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AB178" w14:textId="77777777" w:rsidR="00025173" w:rsidRDefault="00025173" w:rsidP="00025173">
      <w:pPr>
        <w:spacing w:line="480" w:lineRule="auto"/>
        <w:rPr>
          <w:rFonts w:ascii="Times New Roman" w:hAnsi="Times New Roman" w:cs="Times New Roman"/>
          <w:b/>
          <w:bCs/>
          <w:sz w:val="36"/>
          <w:szCs w:val="40"/>
          <w:lang w:val="en-GB"/>
        </w:rPr>
      </w:pPr>
      <w:r w:rsidRPr="00973961">
        <w:rPr>
          <w:rFonts w:ascii="Times New Roman" w:hAnsi="Times New Roman" w:cs="Times New Roman"/>
          <w:b/>
          <w:bCs/>
          <w:sz w:val="36"/>
          <w:szCs w:val="40"/>
          <w:lang w:val="en-GB"/>
        </w:rPr>
        <w:t xml:space="preserve">Supplementary </w:t>
      </w:r>
      <w:r>
        <w:rPr>
          <w:rFonts w:ascii="Times New Roman" w:hAnsi="Times New Roman" w:cs="Times New Roman"/>
          <w:b/>
          <w:bCs/>
          <w:sz w:val="36"/>
          <w:szCs w:val="40"/>
          <w:lang w:val="en-GB"/>
        </w:rPr>
        <w:t>figures</w:t>
      </w:r>
    </w:p>
    <w:p w14:paraId="536743A0" w14:textId="77777777" w:rsidR="006C203A" w:rsidRDefault="006C203A" w:rsidP="00604BBA">
      <w:pPr>
        <w:spacing w:line="360" w:lineRule="auto"/>
        <w:rPr>
          <w:rFonts w:ascii="Times New Roman" w:hAnsi="Times New Roman" w:cs="Times New Roman"/>
          <w:szCs w:val="24"/>
        </w:rPr>
      </w:pPr>
    </w:p>
    <w:p w14:paraId="3B9A34DB" w14:textId="77777777" w:rsidR="006C203A" w:rsidRDefault="00165BBE" w:rsidP="00604BBA">
      <w:pPr>
        <w:spacing w:line="360" w:lineRule="auto"/>
        <w:rPr>
          <w:rFonts w:ascii="Times New Roman" w:hAnsi="Times New Roman" w:cs="Times New Roman"/>
          <w:szCs w:val="24"/>
        </w:rPr>
      </w:pPr>
      <w:r>
        <w:rPr>
          <w:rFonts w:ascii="Times New Roman" w:hAnsi="Times New Roman" w:cs="Times New Roman"/>
          <w:noProof/>
          <w:szCs w:val="24"/>
          <w:lang w:val="nl-NL" w:eastAsia="nl-NL"/>
        </w:rPr>
        <w:drawing>
          <wp:inline distT="0" distB="0" distL="0" distR="0" wp14:anchorId="2DA3C4EF" wp14:editId="7EC6C316">
            <wp:extent cx="5760720" cy="426275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l.Fig. tot Syn1 and Syn1 clusters.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60720" cy="4262755"/>
                    </a:xfrm>
                    <a:prstGeom prst="rect">
                      <a:avLst/>
                    </a:prstGeom>
                  </pic:spPr>
                </pic:pic>
              </a:graphicData>
            </a:graphic>
          </wp:inline>
        </w:drawing>
      </w:r>
    </w:p>
    <w:p w14:paraId="25EA8655" w14:textId="5A6F0DAB" w:rsidR="002232AD" w:rsidRDefault="00CE3A72" w:rsidP="00F87ABC">
      <w:pPr>
        <w:spacing w:line="360" w:lineRule="auto"/>
        <w:jc w:val="both"/>
        <w:rPr>
          <w:rFonts w:ascii="Times New Roman" w:hAnsi="Times New Roman" w:cs="Times New Roman"/>
          <w:szCs w:val="24"/>
        </w:rPr>
      </w:pPr>
      <w:r w:rsidRPr="00604BBA">
        <w:rPr>
          <w:rFonts w:ascii="Times New Roman" w:hAnsi="Times New Roman" w:cs="Times New Roman"/>
          <w:b/>
          <w:szCs w:val="24"/>
        </w:rPr>
        <w:t>Figure S</w:t>
      </w:r>
      <w:r w:rsidR="00683BCF">
        <w:rPr>
          <w:rFonts w:ascii="Times New Roman" w:hAnsi="Times New Roman" w:cs="Times New Roman"/>
          <w:b/>
          <w:bCs/>
          <w:szCs w:val="24"/>
          <w:lang w:val="en-GB"/>
        </w:rPr>
        <w:t>1</w:t>
      </w:r>
      <w:r w:rsidRPr="00604BBA">
        <w:rPr>
          <w:rFonts w:ascii="Times New Roman" w:hAnsi="Times New Roman" w:cs="Times New Roman"/>
          <w:b/>
          <w:bCs/>
          <w:szCs w:val="24"/>
          <w:lang w:val="en-GB"/>
        </w:rPr>
        <w:t>.</w:t>
      </w:r>
      <w:r w:rsidRPr="00604BBA">
        <w:rPr>
          <w:rFonts w:ascii="Times New Roman" w:hAnsi="Times New Roman" w:cs="Times New Roman"/>
          <w:szCs w:val="24"/>
          <w:lang w:val="en-GB"/>
        </w:rPr>
        <w:t xml:space="preserve"> </w:t>
      </w:r>
      <w:r w:rsidR="00D60396">
        <w:rPr>
          <w:rFonts w:ascii="Times New Roman" w:hAnsi="Times New Roman" w:cs="Times New Roman"/>
          <w:b/>
          <w:szCs w:val="24"/>
        </w:rPr>
        <w:t xml:space="preserve">Definition of Syn1 </w:t>
      </w:r>
      <w:r w:rsidR="00165BBE" w:rsidRPr="00604BBA">
        <w:rPr>
          <w:rFonts w:ascii="Times New Roman" w:hAnsi="Times New Roman" w:cs="Times New Roman"/>
          <w:b/>
          <w:szCs w:val="24"/>
        </w:rPr>
        <w:t>α-synuclein</w:t>
      </w:r>
      <w:r w:rsidR="00165BBE">
        <w:rPr>
          <w:rFonts w:ascii="Times New Roman" w:hAnsi="Times New Roman" w:cs="Times New Roman"/>
          <w:b/>
          <w:szCs w:val="24"/>
        </w:rPr>
        <w:t xml:space="preserve"> </w:t>
      </w:r>
      <w:r w:rsidR="00D60396">
        <w:rPr>
          <w:rFonts w:ascii="Times New Roman" w:hAnsi="Times New Roman" w:cs="Times New Roman"/>
          <w:b/>
          <w:szCs w:val="24"/>
        </w:rPr>
        <w:t xml:space="preserve">and Syn1 </w:t>
      </w:r>
      <w:r w:rsidR="00D60396" w:rsidRPr="00604BBA">
        <w:rPr>
          <w:rFonts w:ascii="Times New Roman" w:hAnsi="Times New Roman" w:cs="Times New Roman"/>
          <w:b/>
          <w:szCs w:val="24"/>
        </w:rPr>
        <w:t>α-synuclein</w:t>
      </w:r>
      <w:r w:rsidR="00D60396">
        <w:rPr>
          <w:rFonts w:ascii="Times New Roman" w:hAnsi="Times New Roman" w:cs="Times New Roman"/>
          <w:b/>
          <w:szCs w:val="24"/>
        </w:rPr>
        <w:t xml:space="preserve"> </w:t>
      </w:r>
      <w:r w:rsidR="00D60396" w:rsidRPr="00E51E50">
        <w:rPr>
          <w:rFonts w:ascii="Times New Roman" w:hAnsi="Times New Roman" w:cs="Times New Roman"/>
          <w:b/>
          <w:i/>
          <w:szCs w:val="24"/>
        </w:rPr>
        <w:t>clusters</w:t>
      </w:r>
      <w:r w:rsidRPr="00604BBA">
        <w:rPr>
          <w:rFonts w:ascii="Times New Roman" w:hAnsi="Times New Roman" w:cs="Times New Roman"/>
          <w:b/>
          <w:szCs w:val="24"/>
        </w:rPr>
        <w:t>.</w:t>
      </w:r>
      <w:r w:rsidRPr="00604BBA">
        <w:rPr>
          <w:rFonts w:ascii="Times New Roman" w:hAnsi="Times New Roman" w:cs="Times New Roman"/>
          <w:szCs w:val="24"/>
        </w:rPr>
        <w:t xml:space="preserve"> </w:t>
      </w:r>
      <w:r w:rsidR="00E51E50">
        <w:rPr>
          <w:rFonts w:ascii="Times New Roman" w:hAnsi="Times New Roman" w:cs="Times New Roman"/>
          <w:szCs w:val="24"/>
        </w:rPr>
        <w:t xml:space="preserve">The </w:t>
      </w:r>
      <w:r w:rsidR="00D60396">
        <w:rPr>
          <w:rFonts w:ascii="Times New Roman" w:hAnsi="Times New Roman" w:cs="Times New Roman"/>
          <w:szCs w:val="24"/>
        </w:rPr>
        <w:t>Syn1</w:t>
      </w:r>
      <w:r w:rsidR="00D60396" w:rsidRPr="00D60396">
        <w:rPr>
          <w:rFonts w:ascii="Times New Roman" w:hAnsi="Times New Roman" w:cs="Times New Roman"/>
          <w:szCs w:val="24"/>
        </w:rPr>
        <w:t xml:space="preserve"> </w:t>
      </w:r>
      <w:r w:rsidR="001512C1" w:rsidRPr="001512C1">
        <w:rPr>
          <w:rFonts w:ascii="Times New Roman" w:hAnsi="Times New Roman" w:cs="Times New Roman"/>
          <w:szCs w:val="24"/>
        </w:rPr>
        <w:t>α-synuclein</w:t>
      </w:r>
      <w:r w:rsidR="001512C1">
        <w:rPr>
          <w:rFonts w:ascii="Times New Roman" w:hAnsi="Times New Roman" w:cs="Times New Roman"/>
          <w:szCs w:val="24"/>
        </w:rPr>
        <w:t xml:space="preserve"> </w:t>
      </w:r>
      <w:r w:rsidR="00E51E50">
        <w:rPr>
          <w:rFonts w:ascii="Times New Roman" w:hAnsi="Times New Roman" w:cs="Times New Roman"/>
          <w:szCs w:val="24"/>
        </w:rPr>
        <w:t xml:space="preserve">staining </w:t>
      </w:r>
      <w:r w:rsidR="00D60396" w:rsidRPr="00D60396">
        <w:rPr>
          <w:rFonts w:ascii="Times New Roman" w:hAnsi="Times New Roman" w:cs="Times New Roman"/>
          <w:szCs w:val="24"/>
        </w:rPr>
        <w:t xml:space="preserve">showed two types of immunoreactivity: 1) </w:t>
      </w:r>
      <w:r w:rsidR="00165BBE">
        <w:rPr>
          <w:rFonts w:ascii="Times New Roman" w:hAnsi="Times New Roman" w:cs="Times New Roman"/>
          <w:szCs w:val="24"/>
        </w:rPr>
        <w:t>total</w:t>
      </w:r>
      <w:r w:rsidR="00D60396" w:rsidRPr="00D60396">
        <w:rPr>
          <w:rFonts w:ascii="Times New Roman" w:hAnsi="Times New Roman" w:cs="Times New Roman"/>
          <w:szCs w:val="24"/>
        </w:rPr>
        <w:t xml:space="preserve"> immunoreactivity that was termed </w:t>
      </w:r>
      <w:r w:rsidR="00D60396">
        <w:rPr>
          <w:rFonts w:ascii="Times New Roman" w:hAnsi="Times New Roman" w:cs="Times New Roman"/>
          <w:szCs w:val="24"/>
        </w:rPr>
        <w:t>Syn1</w:t>
      </w:r>
      <w:r w:rsidR="00D60396" w:rsidRPr="00D60396">
        <w:rPr>
          <w:rFonts w:ascii="Times New Roman" w:hAnsi="Times New Roman" w:cs="Times New Roman"/>
          <w:szCs w:val="24"/>
        </w:rPr>
        <w:t xml:space="preserve"> </w:t>
      </w:r>
      <w:r w:rsidR="001512C1" w:rsidRPr="001512C1">
        <w:rPr>
          <w:rFonts w:ascii="Times New Roman" w:hAnsi="Times New Roman" w:cs="Times New Roman"/>
          <w:szCs w:val="24"/>
        </w:rPr>
        <w:t>α-synuclein</w:t>
      </w:r>
      <w:r w:rsidR="00D60396">
        <w:rPr>
          <w:rFonts w:ascii="Times New Roman" w:hAnsi="Times New Roman" w:cs="Times New Roman"/>
          <w:szCs w:val="24"/>
        </w:rPr>
        <w:t xml:space="preserve">, which was </w:t>
      </w:r>
      <w:r w:rsidR="009C1691">
        <w:rPr>
          <w:rFonts w:ascii="Times New Roman" w:hAnsi="Times New Roman" w:cs="Times New Roman"/>
          <w:szCs w:val="24"/>
        </w:rPr>
        <w:t>clearly visible</w:t>
      </w:r>
      <w:r w:rsidR="00D60396">
        <w:rPr>
          <w:rFonts w:ascii="Times New Roman" w:hAnsi="Times New Roman" w:cs="Times New Roman"/>
          <w:szCs w:val="24"/>
        </w:rPr>
        <w:t xml:space="preserve"> in controls </w:t>
      </w:r>
      <w:r w:rsidR="00D60396" w:rsidRPr="00D60396">
        <w:rPr>
          <w:rFonts w:ascii="Times New Roman" w:hAnsi="Times New Roman" w:cs="Times New Roman"/>
          <w:b/>
          <w:szCs w:val="24"/>
        </w:rPr>
        <w:t>(i)</w:t>
      </w:r>
      <w:r w:rsidR="00D60396">
        <w:rPr>
          <w:rFonts w:ascii="Times New Roman" w:hAnsi="Times New Roman" w:cs="Times New Roman"/>
          <w:szCs w:val="24"/>
        </w:rPr>
        <w:t xml:space="preserve"> and reduced in PD cases </w:t>
      </w:r>
      <w:r w:rsidR="00D60396" w:rsidRPr="00D60396">
        <w:rPr>
          <w:rFonts w:ascii="Times New Roman" w:hAnsi="Times New Roman" w:cs="Times New Roman"/>
          <w:b/>
          <w:szCs w:val="24"/>
        </w:rPr>
        <w:t>(i</w:t>
      </w:r>
      <w:r w:rsidR="00D60396">
        <w:rPr>
          <w:rFonts w:ascii="Times New Roman" w:hAnsi="Times New Roman" w:cs="Times New Roman"/>
          <w:b/>
          <w:szCs w:val="24"/>
        </w:rPr>
        <w:t>ii</w:t>
      </w:r>
      <w:r w:rsidR="00D60396" w:rsidRPr="00D60396">
        <w:rPr>
          <w:rFonts w:ascii="Times New Roman" w:hAnsi="Times New Roman" w:cs="Times New Roman"/>
          <w:b/>
          <w:szCs w:val="24"/>
        </w:rPr>
        <w:t>)</w:t>
      </w:r>
      <w:r w:rsidR="00D60396">
        <w:rPr>
          <w:rFonts w:ascii="Times New Roman" w:hAnsi="Times New Roman" w:cs="Times New Roman"/>
          <w:szCs w:val="24"/>
        </w:rPr>
        <w:t>;</w:t>
      </w:r>
      <w:r w:rsidR="00D60396" w:rsidRPr="00D60396">
        <w:rPr>
          <w:rFonts w:ascii="Times New Roman" w:hAnsi="Times New Roman" w:cs="Times New Roman"/>
          <w:szCs w:val="24"/>
        </w:rPr>
        <w:t xml:space="preserve"> 2) a clustered immunoreactivity that was termed </w:t>
      </w:r>
      <w:r w:rsidR="00D60396">
        <w:rPr>
          <w:rFonts w:ascii="Times New Roman" w:hAnsi="Times New Roman" w:cs="Times New Roman"/>
          <w:szCs w:val="24"/>
        </w:rPr>
        <w:t>Syn1</w:t>
      </w:r>
      <w:r w:rsidR="00D60396" w:rsidRPr="00D60396">
        <w:rPr>
          <w:rFonts w:ascii="Times New Roman" w:hAnsi="Times New Roman" w:cs="Times New Roman"/>
          <w:szCs w:val="24"/>
        </w:rPr>
        <w:t xml:space="preserve"> </w:t>
      </w:r>
      <w:r w:rsidR="001512C1" w:rsidRPr="001512C1">
        <w:rPr>
          <w:rFonts w:ascii="Times New Roman" w:hAnsi="Times New Roman" w:cs="Times New Roman"/>
          <w:szCs w:val="24"/>
        </w:rPr>
        <w:t>α-synuclein</w:t>
      </w:r>
      <w:r w:rsidR="001512C1">
        <w:rPr>
          <w:rFonts w:ascii="Times New Roman" w:hAnsi="Times New Roman" w:cs="Times New Roman"/>
          <w:szCs w:val="24"/>
        </w:rPr>
        <w:t xml:space="preserve"> </w:t>
      </w:r>
      <w:r w:rsidR="00D60396" w:rsidRPr="00E51E50">
        <w:rPr>
          <w:rFonts w:ascii="Times New Roman" w:hAnsi="Times New Roman" w:cs="Times New Roman"/>
          <w:i/>
          <w:szCs w:val="24"/>
        </w:rPr>
        <w:t>clusters</w:t>
      </w:r>
      <w:r w:rsidR="00D60396">
        <w:rPr>
          <w:rFonts w:ascii="Times New Roman" w:hAnsi="Times New Roman" w:cs="Times New Roman"/>
          <w:szCs w:val="24"/>
        </w:rPr>
        <w:t xml:space="preserve">, which was </w:t>
      </w:r>
      <w:r w:rsidR="009D4F5F">
        <w:rPr>
          <w:rFonts w:ascii="Times New Roman" w:hAnsi="Times New Roman" w:cs="Times New Roman"/>
          <w:szCs w:val="24"/>
        </w:rPr>
        <w:t xml:space="preserve">rarely in controls </w:t>
      </w:r>
      <w:r w:rsidR="009D4F5F" w:rsidRPr="00D60396">
        <w:rPr>
          <w:rFonts w:ascii="Times New Roman" w:hAnsi="Times New Roman" w:cs="Times New Roman"/>
          <w:b/>
          <w:szCs w:val="24"/>
        </w:rPr>
        <w:t>(ii)</w:t>
      </w:r>
      <w:r w:rsidR="009D4F5F">
        <w:rPr>
          <w:rFonts w:ascii="Times New Roman" w:hAnsi="Times New Roman" w:cs="Times New Roman"/>
          <w:szCs w:val="24"/>
        </w:rPr>
        <w:t xml:space="preserve">, and </w:t>
      </w:r>
      <w:r w:rsidR="00D60396">
        <w:rPr>
          <w:rFonts w:ascii="Times New Roman" w:hAnsi="Times New Roman" w:cs="Times New Roman"/>
          <w:szCs w:val="24"/>
        </w:rPr>
        <w:t xml:space="preserve">often visualized in PD </w:t>
      </w:r>
      <w:r w:rsidR="00D60396" w:rsidRPr="00D60396">
        <w:rPr>
          <w:rFonts w:ascii="Times New Roman" w:hAnsi="Times New Roman" w:cs="Times New Roman"/>
          <w:b/>
          <w:szCs w:val="24"/>
        </w:rPr>
        <w:t>(iv)</w:t>
      </w:r>
      <w:r w:rsidR="00D60396">
        <w:rPr>
          <w:rFonts w:ascii="Times New Roman" w:hAnsi="Times New Roman" w:cs="Times New Roman"/>
          <w:szCs w:val="24"/>
        </w:rPr>
        <w:t xml:space="preserve">,and was therefore thought to be most likely a pathological clustering of </w:t>
      </w:r>
      <w:r w:rsidR="001512C1" w:rsidRPr="001512C1">
        <w:rPr>
          <w:rFonts w:ascii="Times New Roman" w:hAnsi="Times New Roman" w:cs="Times New Roman"/>
          <w:szCs w:val="24"/>
        </w:rPr>
        <w:t>α-synuclein</w:t>
      </w:r>
      <w:r w:rsidR="00D60396" w:rsidRPr="00D60396">
        <w:rPr>
          <w:rFonts w:ascii="Times New Roman" w:hAnsi="Times New Roman" w:cs="Times New Roman"/>
          <w:szCs w:val="24"/>
        </w:rPr>
        <w:t xml:space="preserve">. </w:t>
      </w:r>
      <w:r w:rsidR="00D60396">
        <w:rPr>
          <w:rFonts w:ascii="Times New Roman" w:hAnsi="Times New Roman" w:cs="Times New Roman"/>
          <w:szCs w:val="24"/>
        </w:rPr>
        <w:t xml:space="preserve">In order to separately investigate these two patterns, we performed two different analyses on the Syn1 </w:t>
      </w:r>
      <w:r w:rsidR="001512C1" w:rsidRPr="001512C1">
        <w:rPr>
          <w:rFonts w:ascii="Times New Roman" w:hAnsi="Times New Roman" w:cs="Times New Roman"/>
          <w:szCs w:val="24"/>
        </w:rPr>
        <w:t>α-synuclein</w:t>
      </w:r>
      <w:r w:rsidR="001512C1">
        <w:rPr>
          <w:rFonts w:ascii="Times New Roman" w:hAnsi="Times New Roman" w:cs="Times New Roman"/>
          <w:szCs w:val="24"/>
        </w:rPr>
        <w:t xml:space="preserve"> </w:t>
      </w:r>
      <w:r w:rsidR="00D60396">
        <w:rPr>
          <w:rFonts w:ascii="Times New Roman" w:hAnsi="Times New Roman" w:cs="Times New Roman"/>
          <w:szCs w:val="24"/>
        </w:rPr>
        <w:t xml:space="preserve">images. Syn1 </w:t>
      </w:r>
      <w:r w:rsidR="001512C1" w:rsidRPr="001512C1">
        <w:rPr>
          <w:rFonts w:ascii="Times New Roman" w:hAnsi="Times New Roman" w:cs="Times New Roman"/>
          <w:szCs w:val="24"/>
        </w:rPr>
        <w:t>α-synuclein</w:t>
      </w:r>
      <w:r w:rsidR="001512C1">
        <w:rPr>
          <w:rFonts w:ascii="Times New Roman" w:hAnsi="Times New Roman" w:cs="Times New Roman"/>
          <w:szCs w:val="24"/>
        </w:rPr>
        <w:t xml:space="preserve"> </w:t>
      </w:r>
      <w:r w:rsidR="009C1691">
        <w:rPr>
          <w:rFonts w:ascii="Times New Roman" w:hAnsi="Times New Roman" w:cs="Times New Roman"/>
          <w:szCs w:val="24"/>
        </w:rPr>
        <w:t>was defined based on</w:t>
      </w:r>
      <w:r w:rsidR="00D60396">
        <w:rPr>
          <w:rFonts w:ascii="Times New Roman" w:hAnsi="Times New Roman" w:cs="Times New Roman"/>
          <w:szCs w:val="24"/>
        </w:rPr>
        <w:t xml:space="preserve"> the</w:t>
      </w:r>
      <w:r w:rsidR="009C1691">
        <w:rPr>
          <w:rFonts w:ascii="Times New Roman" w:hAnsi="Times New Roman" w:cs="Times New Roman"/>
          <w:szCs w:val="24"/>
        </w:rPr>
        <w:t xml:space="preserve"> raw</w:t>
      </w:r>
      <w:r w:rsidR="00D60396">
        <w:rPr>
          <w:rFonts w:ascii="Times New Roman" w:hAnsi="Times New Roman" w:cs="Times New Roman"/>
          <w:szCs w:val="24"/>
        </w:rPr>
        <w:t xml:space="preserve"> Syn1</w:t>
      </w:r>
      <w:r w:rsidR="00E51E50">
        <w:rPr>
          <w:rFonts w:ascii="Times New Roman" w:hAnsi="Times New Roman" w:cs="Times New Roman"/>
          <w:szCs w:val="24"/>
        </w:rPr>
        <w:t xml:space="preserve"> signal</w:t>
      </w:r>
      <w:r w:rsidR="009C1691">
        <w:rPr>
          <w:rFonts w:ascii="Times New Roman" w:hAnsi="Times New Roman" w:cs="Times New Roman"/>
          <w:szCs w:val="24"/>
        </w:rPr>
        <w:t xml:space="preserve">, and synaptic positivity analysis was performed </w:t>
      </w:r>
      <w:r w:rsidR="00D60396">
        <w:rPr>
          <w:rFonts w:ascii="Times New Roman" w:hAnsi="Times New Roman" w:cs="Times New Roman"/>
          <w:szCs w:val="24"/>
        </w:rPr>
        <w:t xml:space="preserve">similarly to how it is described in </w:t>
      </w:r>
      <w:r w:rsidR="00D60396" w:rsidRPr="00D60396">
        <w:rPr>
          <w:rFonts w:ascii="Times New Roman" w:hAnsi="Times New Roman" w:cs="Times New Roman"/>
          <w:b/>
          <w:szCs w:val="24"/>
        </w:rPr>
        <w:t>Fig. S</w:t>
      </w:r>
      <w:r w:rsidR="00683BCF">
        <w:rPr>
          <w:rFonts w:ascii="Times New Roman" w:hAnsi="Times New Roman" w:cs="Times New Roman"/>
          <w:b/>
          <w:szCs w:val="24"/>
        </w:rPr>
        <w:t>2</w:t>
      </w:r>
      <w:r w:rsidR="00D60396">
        <w:rPr>
          <w:rFonts w:ascii="Times New Roman" w:hAnsi="Times New Roman" w:cs="Times New Roman"/>
          <w:szCs w:val="24"/>
        </w:rPr>
        <w:t xml:space="preserve">. On the other hand, Syn1 </w:t>
      </w:r>
      <w:r w:rsidR="001512C1" w:rsidRPr="001512C1">
        <w:rPr>
          <w:rFonts w:ascii="Times New Roman" w:hAnsi="Times New Roman" w:cs="Times New Roman"/>
          <w:szCs w:val="24"/>
        </w:rPr>
        <w:t>α-synuclein</w:t>
      </w:r>
      <w:r w:rsidR="001512C1">
        <w:rPr>
          <w:rFonts w:ascii="Times New Roman" w:hAnsi="Times New Roman" w:cs="Times New Roman"/>
          <w:szCs w:val="24"/>
        </w:rPr>
        <w:t xml:space="preserve"> </w:t>
      </w:r>
      <w:r w:rsidR="00D60396" w:rsidRPr="00E51E50">
        <w:rPr>
          <w:rFonts w:ascii="Times New Roman" w:hAnsi="Times New Roman" w:cs="Times New Roman"/>
          <w:i/>
          <w:szCs w:val="24"/>
        </w:rPr>
        <w:t>clusters</w:t>
      </w:r>
      <w:r w:rsidR="00D60396">
        <w:rPr>
          <w:rFonts w:ascii="Times New Roman" w:hAnsi="Times New Roman" w:cs="Times New Roman"/>
          <w:szCs w:val="24"/>
        </w:rPr>
        <w:t xml:space="preserve"> were defined when </w:t>
      </w:r>
      <w:r w:rsidR="009C1691">
        <w:rPr>
          <w:rFonts w:ascii="Times New Roman" w:hAnsi="Times New Roman" w:cs="Times New Roman"/>
          <w:szCs w:val="24"/>
        </w:rPr>
        <w:t>based on high-</w:t>
      </w:r>
      <w:r w:rsidR="00D60396">
        <w:rPr>
          <w:rFonts w:ascii="Times New Roman" w:hAnsi="Times New Roman" w:cs="Times New Roman"/>
          <w:szCs w:val="24"/>
        </w:rPr>
        <w:t>intensity</w:t>
      </w:r>
      <w:r w:rsidR="009C1691">
        <w:rPr>
          <w:rFonts w:ascii="Times New Roman" w:hAnsi="Times New Roman" w:cs="Times New Roman"/>
          <w:szCs w:val="24"/>
        </w:rPr>
        <w:t xml:space="preserve"> and high-contrast immunoreactivity, which was quantified with the </w:t>
      </w:r>
      <w:r w:rsidR="009C1691" w:rsidRPr="00D60396">
        <w:rPr>
          <w:rFonts w:ascii="Times New Roman" w:hAnsi="Times New Roman" w:cs="Times New Roman"/>
          <w:szCs w:val="24"/>
        </w:rPr>
        <w:t>‘bright spots’ function</w:t>
      </w:r>
      <w:r w:rsidR="009C1691">
        <w:rPr>
          <w:rFonts w:ascii="Times New Roman" w:hAnsi="Times New Roman" w:cs="Times New Roman"/>
          <w:szCs w:val="24"/>
        </w:rPr>
        <w:t xml:space="preserve">, and synaptic positivity analysis was performed by colocalization analysis between Syn1 </w:t>
      </w:r>
      <w:r w:rsidR="009C1691" w:rsidRPr="00E51E50">
        <w:rPr>
          <w:rFonts w:ascii="Times New Roman" w:hAnsi="Times New Roman" w:cs="Times New Roman"/>
          <w:i/>
          <w:szCs w:val="24"/>
        </w:rPr>
        <w:t>clusters</w:t>
      </w:r>
      <w:r w:rsidR="009C1691">
        <w:rPr>
          <w:rFonts w:ascii="Times New Roman" w:hAnsi="Times New Roman" w:cs="Times New Roman"/>
          <w:szCs w:val="24"/>
        </w:rPr>
        <w:t xml:space="preserve"> and synaptic puncta (for details on criteria for positivity, see </w:t>
      </w:r>
      <w:r w:rsidR="009C1691" w:rsidRPr="006C203A">
        <w:rPr>
          <w:rFonts w:ascii="Times New Roman" w:hAnsi="Times New Roman" w:cs="Times New Roman"/>
          <w:b/>
          <w:szCs w:val="24"/>
        </w:rPr>
        <w:t>Table S4</w:t>
      </w:r>
      <w:r w:rsidR="009C1691" w:rsidRPr="006C203A">
        <w:rPr>
          <w:rFonts w:ascii="Times New Roman" w:hAnsi="Times New Roman" w:cs="Times New Roman"/>
          <w:szCs w:val="24"/>
        </w:rPr>
        <w:t>)</w:t>
      </w:r>
      <w:r w:rsidR="009C1691">
        <w:rPr>
          <w:rFonts w:ascii="Times New Roman" w:hAnsi="Times New Roman" w:cs="Times New Roman"/>
          <w:szCs w:val="24"/>
        </w:rPr>
        <w:t xml:space="preserve">. The images in </w:t>
      </w:r>
      <w:r w:rsidR="009C1691" w:rsidRPr="009C1691">
        <w:rPr>
          <w:rFonts w:ascii="Times New Roman" w:hAnsi="Times New Roman" w:cs="Times New Roman"/>
          <w:b/>
          <w:szCs w:val="24"/>
        </w:rPr>
        <w:t>(i)</w:t>
      </w:r>
      <w:r w:rsidR="009C1691">
        <w:rPr>
          <w:rFonts w:ascii="Times New Roman" w:hAnsi="Times New Roman" w:cs="Times New Roman"/>
          <w:szCs w:val="24"/>
        </w:rPr>
        <w:t xml:space="preserve"> and </w:t>
      </w:r>
      <w:r w:rsidR="009C1691" w:rsidRPr="009C1691">
        <w:rPr>
          <w:rFonts w:ascii="Times New Roman" w:hAnsi="Times New Roman" w:cs="Times New Roman"/>
          <w:b/>
          <w:szCs w:val="24"/>
        </w:rPr>
        <w:t>(iii)</w:t>
      </w:r>
      <w:r w:rsidR="009C1691">
        <w:rPr>
          <w:rFonts w:ascii="Times New Roman" w:hAnsi="Times New Roman" w:cs="Times New Roman"/>
          <w:szCs w:val="24"/>
        </w:rPr>
        <w:t xml:space="preserve"> have the same intensity measures. </w:t>
      </w:r>
      <w:r w:rsidR="00165BBE" w:rsidRPr="00165BBE">
        <w:rPr>
          <w:rFonts w:ascii="Times New Roman" w:hAnsi="Times New Roman" w:cs="Times New Roman"/>
          <w:b/>
          <w:szCs w:val="24"/>
        </w:rPr>
        <w:t>Legend:</w:t>
      </w:r>
      <w:r w:rsidR="00165BBE">
        <w:rPr>
          <w:rFonts w:ascii="Times New Roman" w:hAnsi="Times New Roman" w:cs="Times New Roman"/>
          <w:szCs w:val="24"/>
        </w:rPr>
        <w:t xml:space="preserve"> </w:t>
      </w:r>
      <w:r w:rsidR="00165BBE" w:rsidRPr="00165BBE">
        <w:rPr>
          <w:rFonts w:ascii="Times New Roman" w:hAnsi="Times New Roman" w:cs="Times New Roman"/>
          <w:i/>
          <w:szCs w:val="24"/>
        </w:rPr>
        <w:t>PD: Parkinson’s disease</w:t>
      </w:r>
      <w:r w:rsidR="00165BBE">
        <w:rPr>
          <w:rFonts w:ascii="Times New Roman" w:hAnsi="Times New Roman" w:cs="Times New Roman"/>
          <w:szCs w:val="24"/>
        </w:rPr>
        <w:t>.</w:t>
      </w:r>
    </w:p>
    <w:p w14:paraId="31303D60" w14:textId="77777777" w:rsidR="00EF555A" w:rsidRDefault="00EF555A" w:rsidP="00604BBA">
      <w:pPr>
        <w:spacing w:line="360" w:lineRule="auto"/>
        <w:rPr>
          <w:rFonts w:ascii="Times New Roman" w:hAnsi="Times New Roman" w:cs="Times New Roman"/>
          <w:szCs w:val="24"/>
        </w:rPr>
      </w:pPr>
    </w:p>
    <w:p w14:paraId="22AF6531" w14:textId="77777777" w:rsidR="00683BCF" w:rsidRPr="00973961" w:rsidRDefault="00683BCF" w:rsidP="00683BCF">
      <w:pPr>
        <w:spacing w:line="360" w:lineRule="auto"/>
        <w:jc w:val="center"/>
        <w:rPr>
          <w:rFonts w:ascii="Times New Roman" w:hAnsi="Times New Roman" w:cs="Times New Roman"/>
          <w:b/>
          <w:bCs/>
          <w:sz w:val="36"/>
          <w:szCs w:val="40"/>
          <w:lang w:val="en-GB"/>
        </w:rPr>
      </w:pPr>
      <w:r>
        <w:rPr>
          <w:rFonts w:ascii="Times New Roman" w:hAnsi="Times New Roman" w:cs="Times New Roman"/>
          <w:b/>
          <w:bCs/>
          <w:noProof/>
          <w:sz w:val="36"/>
          <w:szCs w:val="40"/>
          <w:lang w:val="nl-NL" w:eastAsia="nl-NL"/>
        </w:rPr>
        <w:lastRenderedPageBreak/>
        <w:drawing>
          <wp:inline distT="0" distB="0" distL="0" distR="0" wp14:anchorId="2A372106" wp14:editId="1FFAAABD">
            <wp:extent cx="4214353" cy="72834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l.Fig. Synaptic_image_analysis.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215618" cy="7285636"/>
                    </a:xfrm>
                    <a:prstGeom prst="rect">
                      <a:avLst/>
                    </a:prstGeom>
                  </pic:spPr>
                </pic:pic>
              </a:graphicData>
            </a:graphic>
          </wp:inline>
        </w:drawing>
      </w:r>
    </w:p>
    <w:p w14:paraId="3DC9D00F" w14:textId="77777777" w:rsidR="00683BCF" w:rsidRDefault="00683BCF" w:rsidP="00F87ABC">
      <w:pPr>
        <w:spacing w:line="360" w:lineRule="auto"/>
        <w:jc w:val="both"/>
        <w:rPr>
          <w:rFonts w:ascii="Times New Roman" w:hAnsi="Times New Roman" w:cs="Times New Roman"/>
          <w:szCs w:val="24"/>
        </w:rPr>
      </w:pPr>
      <w:r w:rsidRPr="00604BBA">
        <w:rPr>
          <w:rFonts w:ascii="Times New Roman" w:hAnsi="Times New Roman" w:cs="Times New Roman"/>
          <w:b/>
          <w:szCs w:val="24"/>
        </w:rPr>
        <w:t>Figure S</w:t>
      </w:r>
      <w:r>
        <w:rPr>
          <w:rFonts w:ascii="Times New Roman" w:hAnsi="Times New Roman" w:cs="Times New Roman"/>
          <w:b/>
          <w:bCs/>
          <w:szCs w:val="24"/>
          <w:lang w:val="en-GB"/>
        </w:rPr>
        <w:t>2</w:t>
      </w:r>
      <w:r w:rsidRPr="00604BBA">
        <w:rPr>
          <w:rFonts w:ascii="Times New Roman" w:hAnsi="Times New Roman" w:cs="Times New Roman"/>
          <w:b/>
          <w:bCs/>
          <w:szCs w:val="24"/>
          <w:lang w:val="en-GB"/>
        </w:rPr>
        <w:t>.</w:t>
      </w:r>
      <w:r w:rsidRPr="00604BBA">
        <w:rPr>
          <w:rFonts w:ascii="Times New Roman" w:hAnsi="Times New Roman" w:cs="Times New Roman"/>
          <w:szCs w:val="24"/>
          <w:lang w:val="en-GB"/>
        </w:rPr>
        <w:t xml:space="preserve"> </w:t>
      </w:r>
      <w:r w:rsidRPr="00604BBA">
        <w:rPr>
          <w:rFonts w:ascii="Times New Roman" w:hAnsi="Times New Roman" w:cs="Times New Roman"/>
          <w:b/>
          <w:szCs w:val="24"/>
        </w:rPr>
        <w:t xml:space="preserve">3D analysis of </w:t>
      </w:r>
      <w:r>
        <w:rPr>
          <w:rFonts w:ascii="Times New Roman" w:hAnsi="Times New Roman" w:cs="Times New Roman"/>
          <w:b/>
          <w:szCs w:val="24"/>
        </w:rPr>
        <w:t xml:space="preserve">DAT, VGLUT1, and PSD95 </w:t>
      </w:r>
      <w:r w:rsidRPr="00604BBA">
        <w:rPr>
          <w:rFonts w:ascii="Times New Roman" w:hAnsi="Times New Roman" w:cs="Times New Roman"/>
          <w:b/>
          <w:szCs w:val="24"/>
        </w:rPr>
        <w:t>synaptic puncta positive to α-synuclein</w:t>
      </w:r>
      <w:r>
        <w:rPr>
          <w:rFonts w:ascii="Times New Roman" w:hAnsi="Times New Roman" w:cs="Times New Roman"/>
          <w:b/>
          <w:szCs w:val="24"/>
        </w:rPr>
        <w:t xml:space="preserve"> (example with pSer129 </w:t>
      </w:r>
      <w:r w:rsidRPr="001512C1">
        <w:rPr>
          <w:rFonts w:ascii="Times New Roman" w:hAnsi="Times New Roman" w:cs="Times New Roman"/>
          <w:b/>
          <w:szCs w:val="24"/>
        </w:rPr>
        <w:t>α-synuclein</w:t>
      </w:r>
      <w:r>
        <w:rPr>
          <w:rFonts w:ascii="Times New Roman" w:hAnsi="Times New Roman" w:cs="Times New Roman"/>
          <w:b/>
          <w:szCs w:val="24"/>
        </w:rPr>
        <w:t>)</w:t>
      </w:r>
      <w:r w:rsidRPr="00604BBA">
        <w:rPr>
          <w:rFonts w:ascii="Times New Roman" w:hAnsi="Times New Roman" w:cs="Times New Roman"/>
          <w:b/>
          <w:szCs w:val="24"/>
        </w:rPr>
        <w:t>.</w:t>
      </w:r>
      <w:r w:rsidRPr="00604BBA">
        <w:rPr>
          <w:rFonts w:ascii="Times New Roman" w:hAnsi="Times New Roman" w:cs="Times New Roman"/>
          <w:szCs w:val="24"/>
        </w:rPr>
        <w:t xml:space="preserve"> </w:t>
      </w:r>
      <w:r>
        <w:rPr>
          <w:rFonts w:ascii="Times New Roman" w:hAnsi="Times New Roman" w:cs="Times New Roman"/>
          <w:szCs w:val="24"/>
        </w:rPr>
        <w:t xml:space="preserve">Deconvolution was performed in </w:t>
      </w:r>
      <w:r w:rsidRPr="00604BBA">
        <w:rPr>
          <w:rFonts w:ascii="Times New Roman" w:hAnsi="Times New Roman" w:cs="Times New Roman"/>
          <w:szCs w:val="24"/>
        </w:rPr>
        <w:t xml:space="preserve">Huygens Professional, and </w:t>
      </w:r>
      <w:r>
        <w:rPr>
          <w:rFonts w:ascii="Times New Roman" w:hAnsi="Times New Roman" w:cs="Times New Roman"/>
          <w:szCs w:val="24"/>
        </w:rPr>
        <w:t xml:space="preserve">then </w:t>
      </w:r>
      <w:r w:rsidRPr="00604BBA">
        <w:rPr>
          <w:rFonts w:ascii="Times New Roman" w:hAnsi="Times New Roman" w:cs="Times New Roman"/>
          <w:szCs w:val="24"/>
        </w:rPr>
        <w:t>3D image analysis was performed in NIS-elements AR analysi</w:t>
      </w:r>
      <w:r>
        <w:rPr>
          <w:rFonts w:ascii="Times New Roman" w:hAnsi="Times New Roman" w:cs="Times New Roman"/>
          <w:szCs w:val="24"/>
        </w:rPr>
        <w:t>s 5.42.03</w:t>
      </w:r>
      <w:r w:rsidRPr="00604BBA">
        <w:rPr>
          <w:rFonts w:ascii="Times New Roman" w:hAnsi="Times New Roman" w:cs="Times New Roman"/>
          <w:szCs w:val="24"/>
        </w:rPr>
        <w:t xml:space="preserve">. </w:t>
      </w:r>
      <w:r>
        <w:rPr>
          <w:rFonts w:ascii="Times New Roman" w:hAnsi="Times New Roman" w:cs="Times New Roman"/>
          <w:szCs w:val="24"/>
        </w:rPr>
        <w:t>Deconvoluted images were</w:t>
      </w:r>
      <w:r w:rsidRPr="00604BBA">
        <w:rPr>
          <w:rFonts w:ascii="Times New Roman" w:hAnsi="Times New Roman" w:cs="Times New Roman"/>
          <w:szCs w:val="24"/>
        </w:rPr>
        <w:t xml:space="preserve"> masked for holes in tissue on the VGLUT1 channel</w:t>
      </w:r>
      <w:r>
        <w:rPr>
          <w:rFonts w:ascii="Times New Roman" w:hAnsi="Times New Roman" w:cs="Times New Roman"/>
          <w:szCs w:val="24"/>
        </w:rPr>
        <w:t xml:space="preserve"> </w:t>
      </w:r>
      <w:r w:rsidRPr="00604BBA">
        <w:rPr>
          <w:rFonts w:ascii="Times New Roman" w:hAnsi="Times New Roman" w:cs="Times New Roman"/>
          <w:b/>
          <w:szCs w:val="24"/>
        </w:rPr>
        <w:t>(i)</w:t>
      </w:r>
      <w:r w:rsidRPr="00604BBA">
        <w:rPr>
          <w:rFonts w:ascii="Times New Roman" w:hAnsi="Times New Roman" w:cs="Times New Roman"/>
          <w:szCs w:val="24"/>
        </w:rPr>
        <w:t xml:space="preserve"> since it showed consistent staining pattern across cases</w:t>
      </w:r>
      <w:r>
        <w:rPr>
          <w:rFonts w:ascii="Times New Roman" w:hAnsi="Times New Roman" w:cs="Times New Roman"/>
          <w:szCs w:val="24"/>
        </w:rPr>
        <w:t>, and then for</w:t>
      </w:r>
      <w:r w:rsidRPr="00604BBA">
        <w:rPr>
          <w:rFonts w:ascii="Times New Roman" w:hAnsi="Times New Roman" w:cs="Times New Roman"/>
          <w:szCs w:val="24"/>
        </w:rPr>
        <w:t xml:space="preserve"> nuclei on the DAPI</w:t>
      </w:r>
      <w:r>
        <w:rPr>
          <w:rFonts w:ascii="Times New Roman" w:hAnsi="Times New Roman" w:cs="Times New Roman"/>
          <w:szCs w:val="24"/>
        </w:rPr>
        <w:t xml:space="preserve"> channel </w:t>
      </w:r>
      <w:r w:rsidRPr="00604BBA">
        <w:rPr>
          <w:rFonts w:ascii="Times New Roman" w:hAnsi="Times New Roman" w:cs="Times New Roman"/>
          <w:b/>
          <w:szCs w:val="24"/>
        </w:rPr>
        <w:t>(ii)</w:t>
      </w:r>
      <w:r w:rsidRPr="00604BBA">
        <w:rPr>
          <w:rFonts w:ascii="Times New Roman" w:hAnsi="Times New Roman" w:cs="Times New Roman"/>
          <w:szCs w:val="24"/>
        </w:rPr>
        <w:t xml:space="preserve"> </w:t>
      </w:r>
      <w:r w:rsidRPr="000D52A7">
        <w:rPr>
          <w:rFonts w:ascii="Times New Roman" w:hAnsi="Times New Roman" w:cs="Times New Roman"/>
          <w:szCs w:val="24"/>
        </w:rPr>
        <w:t xml:space="preserve">or somas on the PSD95 channel, since PSD95 showed unspecific staining in neuronal somas, as described by the manufacturer’s page (#3450S, Cell Signaling </w:t>
      </w:r>
      <w:r w:rsidRPr="000D52A7">
        <w:rPr>
          <w:rFonts w:ascii="Times New Roman" w:hAnsi="Times New Roman" w:cs="Times New Roman"/>
          <w:szCs w:val="24"/>
        </w:rPr>
        <w:lastRenderedPageBreak/>
        <w:t>Technology)</w:t>
      </w:r>
      <w:r w:rsidRPr="00604BBA">
        <w:rPr>
          <w:rFonts w:ascii="Times New Roman" w:hAnsi="Times New Roman" w:cs="Times New Roman"/>
          <w:szCs w:val="24"/>
        </w:rPr>
        <w:t xml:space="preserve">. </w:t>
      </w:r>
      <w:r>
        <w:rPr>
          <w:rFonts w:ascii="Times New Roman" w:hAnsi="Times New Roman" w:cs="Times New Roman"/>
          <w:szCs w:val="24"/>
        </w:rPr>
        <w:t>The</w:t>
      </w:r>
      <w:r w:rsidRPr="00604BBA">
        <w:rPr>
          <w:rFonts w:ascii="Times New Roman" w:hAnsi="Times New Roman" w:cs="Times New Roman"/>
          <w:szCs w:val="24"/>
        </w:rPr>
        <w:t xml:space="preserve"> masks were combined </w:t>
      </w:r>
      <w:r>
        <w:rPr>
          <w:rFonts w:ascii="Times New Roman" w:hAnsi="Times New Roman" w:cs="Times New Roman"/>
          <w:szCs w:val="24"/>
        </w:rPr>
        <w:t>and</w:t>
      </w:r>
      <w:r w:rsidRPr="00604BBA">
        <w:rPr>
          <w:rFonts w:ascii="Times New Roman" w:hAnsi="Times New Roman" w:cs="Times New Roman"/>
          <w:szCs w:val="24"/>
        </w:rPr>
        <w:t xml:space="preserve"> the neuropil volume was established</w:t>
      </w:r>
      <w:r>
        <w:rPr>
          <w:rFonts w:ascii="Times New Roman" w:hAnsi="Times New Roman" w:cs="Times New Roman"/>
          <w:szCs w:val="24"/>
        </w:rPr>
        <w:t xml:space="preserve"> </w:t>
      </w:r>
      <w:r w:rsidRPr="00604BBA">
        <w:rPr>
          <w:rFonts w:ascii="Times New Roman" w:hAnsi="Times New Roman" w:cs="Times New Roman"/>
          <w:b/>
          <w:szCs w:val="24"/>
        </w:rPr>
        <w:t>(i</w:t>
      </w:r>
      <w:r>
        <w:rPr>
          <w:rFonts w:ascii="Times New Roman" w:hAnsi="Times New Roman" w:cs="Times New Roman"/>
          <w:b/>
          <w:szCs w:val="24"/>
        </w:rPr>
        <w:t>v</w:t>
      </w:r>
      <w:r w:rsidRPr="00604BBA">
        <w:rPr>
          <w:rFonts w:ascii="Times New Roman" w:hAnsi="Times New Roman" w:cs="Times New Roman"/>
          <w:b/>
          <w:szCs w:val="24"/>
        </w:rPr>
        <w:t>)</w:t>
      </w:r>
      <w:r w:rsidRPr="00604BBA">
        <w:rPr>
          <w:rFonts w:ascii="Times New Roman" w:hAnsi="Times New Roman" w:cs="Times New Roman"/>
          <w:szCs w:val="24"/>
        </w:rPr>
        <w:t xml:space="preserve">. DAT+, VGLUT1+ and PSD95+ synaptic puncta were </w:t>
      </w:r>
      <w:r>
        <w:rPr>
          <w:rFonts w:ascii="Times New Roman" w:hAnsi="Times New Roman" w:cs="Times New Roman"/>
          <w:szCs w:val="24"/>
        </w:rPr>
        <w:t>identified</w:t>
      </w:r>
      <w:r w:rsidRPr="00604BBA">
        <w:rPr>
          <w:rFonts w:ascii="Times New Roman" w:hAnsi="Times New Roman" w:cs="Times New Roman"/>
          <w:szCs w:val="24"/>
        </w:rPr>
        <w:t xml:space="preserve"> with the ‘bright spots’ function within the neuropil volume, based on intensity and average size (0.6 µm for DAT, 0.5μm for VGLUT1</w:t>
      </w:r>
      <w:r>
        <w:rPr>
          <w:rFonts w:ascii="Times New Roman" w:hAnsi="Times New Roman" w:cs="Times New Roman"/>
          <w:szCs w:val="24"/>
        </w:rPr>
        <w:t>, and 0.4μm for PSD95) (</w:t>
      </w:r>
      <w:r>
        <w:rPr>
          <w:rFonts w:ascii="Times New Roman" w:hAnsi="Times New Roman" w:cs="Times New Roman"/>
          <w:b/>
          <w:szCs w:val="24"/>
        </w:rPr>
        <w:t>v</w:t>
      </w:r>
      <w:r w:rsidRPr="00604BBA">
        <w:rPr>
          <w:rFonts w:ascii="Times New Roman" w:hAnsi="Times New Roman" w:cs="Times New Roman"/>
          <w:szCs w:val="24"/>
        </w:rPr>
        <w:t>). Synapses were allowed to grow following the immunoreactivity pattern for size analys</w:t>
      </w:r>
      <w:r>
        <w:rPr>
          <w:rFonts w:ascii="Times New Roman" w:hAnsi="Times New Roman" w:cs="Times New Roman"/>
          <w:szCs w:val="24"/>
        </w:rPr>
        <w:t>e</w:t>
      </w:r>
      <w:r w:rsidRPr="00604BBA">
        <w:rPr>
          <w:rFonts w:ascii="Times New Roman" w:hAnsi="Times New Roman" w:cs="Times New Roman"/>
          <w:szCs w:val="24"/>
        </w:rPr>
        <w:t xml:space="preserve">s. </w:t>
      </w:r>
      <w:r>
        <w:rPr>
          <w:rFonts w:ascii="Times New Roman" w:hAnsi="Times New Roman" w:cs="Times New Roman"/>
          <w:szCs w:val="24"/>
        </w:rPr>
        <w:t xml:space="preserve">An extra pre-processing step </w:t>
      </w:r>
      <w:r w:rsidRPr="00604BBA">
        <w:rPr>
          <w:rFonts w:ascii="Times New Roman" w:hAnsi="Times New Roman" w:cs="Times New Roman"/>
          <w:szCs w:val="24"/>
        </w:rPr>
        <w:t xml:space="preserve">was applied </w:t>
      </w:r>
      <w:r>
        <w:rPr>
          <w:rFonts w:ascii="Times New Roman" w:hAnsi="Times New Roman" w:cs="Times New Roman"/>
          <w:szCs w:val="24"/>
        </w:rPr>
        <w:t>on the PSD95 channel (</w:t>
      </w:r>
      <w:r w:rsidRPr="001276A9">
        <w:rPr>
          <w:rFonts w:ascii="Times New Roman" w:hAnsi="Times New Roman" w:cs="Times New Roman"/>
          <w:b/>
          <w:szCs w:val="24"/>
        </w:rPr>
        <w:t xml:space="preserve">Fig. S3 </w:t>
      </w:r>
      <w:r w:rsidRPr="002232AD">
        <w:rPr>
          <w:rFonts w:ascii="Times New Roman" w:hAnsi="Times New Roman" w:cs="Times New Roman"/>
          <w:szCs w:val="24"/>
        </w:rPr>
        <w:t>for details</w:t>
      </w:r>
      <w:r>
        <w:rPr>
          <w:rFonts w:ascii="Times New Roman" w:hAnsi="Times New Roman" w:cs="Times New Roman"/>
          <w:szCs w:val="24"/>
        </w:rPr>
        <w:t xml:space="preserve">). Before identifying synaptic puncta positive to </w:t>
      </w:r>
      <w:r w:rsidRPr="001512C1">
        <w:rPr>
          <w:rFonts w:ascii="Times New Roman" w:hAnsi="Times New Roman" w:cs="Times New Roman"/>
          <w:szCs w:val="24"/>
        </w:rPr>
        <w:t>α-synuclein</w:t>
      </w:r>
      <w:r>
        <w:rPr>
          <w:rFonts w:ascii="Times New Roman" w:hAnsi="Times New Roman" w:cs="Times New Roman"/>
          <w:szCs w:val="24"/>
        </w:rPr>
        <w:t xml:space="preserve">, the pSer129 </w:t>
      </w:r>
      <w:r w:rsidRPr="001512C1">
        <w:rPr>
          <w:rFonts w:ascii="Times New Roman" w:hAnsi="Times New Roman" w:cs="Times New Roman"/>
          <w:szCs w:val="24"/>
        </w:rPr>
        <w:t>α-synuclein</w:t>
      </w:r>
      <w:r>
        <w:rPr>
          <w:rFonts w:ascii="Times New Roman" w:hAnsi="Times New Roman" w:cs="Times New Roman"/>
          <w:szCs w:val="24"/>
        </w:rPr>
        <w:t xml:space="preserve"> channel </w:t>
      </w:r>
      <w:r w:rsidRPr="002232AD">
        <w:rPr>
          <w:rFonts w:ascii="Times New Roman" w:hAnsi="Times New Roman" w:cs="Times New Roman"/>
          <w:b/>
          <w:szCs w:val="24"/>
        </w:rPr>
        <w:t>(iii)</w:t>
      </w:r>
      <w:r>
        <w:rPr>
          <w:rFonts w:ascii="Times New Roman" w:hAnsi="Times New Roman" w:cs="Times New Roman"/>
          <w:szCs w:val="24"/>
        </w:rPr>
        <w:t xml:space="preserve"> was pre-processed to get rid of unspecific signal. Specifically, </w:t>
      </w:r>
      <w:r w:rsidRPr="00604BBA">
        <w:rPr>
          <w:rFonts w:ascii="Times New Roman" w:hAnsi="Times New Roman" w:cs="Times New Roman"/>
          <w:szCs w:val="24"/>
        </w:rPr>
        <w:t xml:space="preserve">the DAPI and autofluorescence channels were subtracted from the </w:t>
      </w:r>
      <w:r>
        <w:rPr>
          <w:rFonts w:ascii="Times New Roman" w:hAnsi="Times New Roman" w:cs="Times New Roman"/>
          <w:szCs w:val="24"/>
        </w:rPr>
        <w:t xml:space="preserve">pSer129 </w:t>
      </w:r>
      <w:r w:rsidRPr="001512C1">
        <w:rPr>
          <w:rFonts w:ascii="Times New Roman" w:hAnsi="Times New Roman" w:cs="Times New Roman"/>
          <w:szCs w:val="24"/>
        </w:rPr>
        <w:t>α-synuclein</w:t>
      </w:r>
      <w:r>
        <w:rPr>
          <w:rFonts w:ascii="Times New Roman" w:hAnsi="Times New Roman" w:cs="Times New Roman"/>
          <w:szCs w:val="24"/>
        </w:rPr>
        <w:t xml:space="preserve"> </w:t>
      </w:r>
      <w:r w:rsidRPr="00604BBA">
        <w:rPr>
          <w:rFonts w:ascii="Times New Roman" w:hAnsi="Times New Roman" w:cs="Times New Roman"/>
          <w:szCs w:val="24"/>
        </w:rPr>
        <w:t>channel using the ‘clip’ function</w:t>
      </w:r>
      <w:r>
        <w:rPr>
          <w:rFonts w:ascii="Times New Roman" w:hAnsi="Times New Roman" w:cs="Times New Roman"/>
          <w:szCs w:val="24"/>
        </w:rPr>
        <w:t xml:space="preserve">. </w:t>
      </w:r>
      <w:r w:rsidRPr="008C4F79">
        <w:rPr>
          <w:rFonts w:ascii="Times New Roman" w:hAnsi="Times New Roman" w:cs="Times New Roman"/>
          <w:b/>
          <w:szCs w:val="24"/>
        </w:rPr>
        <w:t>(vi)</w:t>
      </w:r>
      <w:r>
        <w:rPr>
          <w:rFonts w:ascii="Times New Roman" w:hAnsi="Times New Roman" w:cs="Times New Roman"/>
          <w:szCs w:val="24"/>
        </w:rPr>
        <w:t xml:space="preserve"> </w:t>
      </w:r>
      <w:r w:rsidRPr="00604BBA">
        <w:rPr>
          <w:rFonts w:ascii="Times New Roman" w:hAnsi="Times New Roman" w:cs="Times New Roman"/>
          <w:szCs w:val="24"/>
        </w:rPr>
        <w:t xml:space="preserve">Next, DAT+, VGLUT1+ and PSD95+ puncta </w:t>
      </w:r>
      <w:r>
        <w:rPr>
          <w:rFonts w:ascii="Times New Roman" w:hAnsi="Times New Roman" w:cs="Times New Roman"/>
          <w:szCs w:val="24"/>
        </w:rPr>
        <w:t xml:space="preserve">positive to pSer129 </w:t>
      </w:r>
      <w:r w:rsidRPr="001512C1">
        <w:rPr>
          <w:rFonts w:ascii="Times New Roman" w:hAnsi="Times New Roman" w:cs="Times New Roman"/>
          <w:szCs w:val="24"/>
        </w:rPr>
        <w:t>α-synuclein</w:t>
      </w:r>
      <w:r>
        <w:rPr>
          <w:rFonts w:ascii="Times New Roman" w:hAnsi="Times New Roman" w:cs="Times New Roman"/>
          <w:szCs w:val="24"/>
        </w:rPr>
        <w:t xml:space="preserve"> was identified</w:t>
      </w:r>
      <w:r w:rsidRPr="006C203A">
        <w:rPr>
          <w:rFonts w:ascii="Times New Roman" w:hAnsi="Times New Roman" w:cs="Times New Roman"/>
          <w:szCs w:val="24"/>
        </w:rPr>
        <w:t xml:space="preserve">. </w:t>
      </w:r>
      <w:r>
        <w:rPr>
          <w:rFonts w:ascii="Times New Roman" w:hAnsi="Times New Roman" w:cs="Times New Roman"/>
          <w:szCs w:val="24"/>
        </w:rPr>
        <w:t xml:space="preserve">A similar analysis was performed to identify synaptic puncta positive to Syn1 and CTT122, while Syn1 </w:t>
      </w:r>
      <w:r w:rsidRPr="00161485">
        <w:rPr>
          <w:rFonts w:ascii="Times New Roman" w:hAnsi="Times New Roman" w:cs="Times New Roman"/>
          <w:i/>
          <w:szCs w:val="24"/>
        </w:rPr>
        <w:t>clusters</w:t>
      </w:r>
      <w:r>
        <w:rPr>
          <w:rFonts w:ascii="Times New Roman" w:hAnsi="Times New Roman" w:cs="Times New Roman"/>
          <w:szCs w:val="24"/>
        </w:rPr>
        <w:t xml:space="preserve"> were analyzed with the </w:t>
      </w:r>
      <w:r w:rsidRPr="00604BBA">
        <w:rPr>
          <w:rFonts w:ascii="Times New Roman" w:hAnsi="Times New Roman" w:cs="Times New Roman"/>
          <w:szCs w:val="24"/>
        </w:rPr>
        <w:t>‘bright spots’</w:t>
      </w:r>
      <w:r>
        <w:rPr>
          <w:rFonts w:ascii="Times New Roman" w:hAnsi="Times New Roman" w:cs="Times New Roman"/>
          <w:szCs w:val="24"/>
        </w:rPr>
        <w:t xml:space="preserve"> </w:t>
      </w:r>
      <w:r w:rsidRPr="009C1691">
        <w:rPr>
          <w:rFonts w:ascii="Times New Roman" w:hAnsi="Times New Roman" w:cs="Times New Roman"/>
          <w:szCs w:val="24"/>
        </w:rPr>
        <w:t xml:space="preserve">function (see </w:t>
      </w:r>
      <w:r w:rsidRPr="009C1691">
        <w:rPr>
          <w:rFonts w:ascii="Times New Roman" w:hAnsi="Times New Roman" w:cs="Times New Roman"/>
          <w:b/>
          <w:szCs w:val="24"/>
        </w:rPr>
        <w:t>Fig. S</w:t>
      </w:r>
      <w:r>
        <w:rPr>
          <w:rFonts w:ascii="Times New Roman" w:hAnsi="Times New Roman" w:cs="Times New Roman"/>
          <w:b/>
          <w:szCs w:val="24"/>
        </w:rPr>
        <w:t>1</w:t>
      </w:r>
      <w:r w:rsidRPr="009C1691">
        <w:rPr>
          <w:rFonts w:ascii="Times New Roman" w:hAnsi="Times New Roman" w:cs="Times New Roman"/>
          <w:szCs w:val="24"/>
        </w:rPr>
        <w:t>)</w:t>
      </w:r>
      <w:r>
        <w:rPr>
          <w:rFonts w:ascii="Times New Roman" w:hAnsi="Times New Roman" w:cs="Times New Roman"/>
          <w:szCs w:val="24"/>
        </w:rPr>
        <w:t xml:space="preserve"> (for details on criteria for positivity, see </w:t>
      </w:r>
      <w:r w:rsidRPr="006C203A">
        <w:rPr>
          <w:rFonts w:ascii="Times New Roman" w:hAnsi="Times New Roman" w:cs="Times New Roman"/>
          <w:b/>
          <w:szCs w:val="24"/>
        </w:rPr>
        <w:t>Table S4</w:t>
      </w:r>
      <w:r w:rsidRPr="006C203A">
        <w:rPr>
          <w:rFonts w:ascii="Times New Roman" w:hAnsi="Times New Roman" w:cs="Times New Roman"/>
          <w:szCs w:val="24"/>
        </w:rPr>
        <w:t>)</w:t>
      </w:r>
      <w:r w:rsidRPr="009C1691">
        <w:rPr>
          <w:rFonts w:ascii="Times New Roman" w:hAnsi="Times New Roman" w:cs="Times New Roman"/>
          <w:szCs w:val="24"/>
        </w:rPr>
        <w:t xml:space="preserve">. </w:t>
      </w:r>
      <w:r w:rsidRPr="00165BBE">
        <w:rPr>
          <w:rFonts w:ascii="Times New Roman" w:hAnsi="Times New Roman" w:cs="Times New Roman"/>
          <w:b/>
          <w:szCs w:val="24"/>
        </w:rPr>
        <w:t>Legend:</w:t>
      </w:r>
      <w:r>
        <w:rPr>
          <w:rFonts w:ascii="Times New Roman" w:hAnsi="Times New Roman" w:cs="Times New Roman"/>
          <w:szCs w:val="24"/>
        </w:rPr>
        <w:t xml:space="preserve"> </w:t>
      </w:r>
      <w:r w:rsidRPr="00FE57BE">
        <w:rPr>
          <w:rFonts w:ascii="Times New Roman" w:hAnsi="Times New Roman" w:cs="Times New Roman"/>
          <w:i/>
          <w:szCs w:val="24"/>
        </w:rPr>
        <w:t>α-syn: α-synuclein;</w:t>
      </w:r>
      <w:r>
        <w:rPr>
          <w:rFonts w:ascii="Times New Roman" w:hAnsi="Times New Roman" w:cs="Times New Roman"/>
          <w:szCs w:val="24"/>
        </w:rPr>
        <w:t xml:space="preserve"> </w:t>
      </w:r>
      <w:r w:rsidRPr="00161485">
        <w:rPr>
          <w:rFonts w:ascii="Times New Roman" w:hAnsi="Times New Roman" w:cs="Times New Roman"/>
          <w:i/>
          <w:szCs w:val="24"/>
        </w:rPr>
        <w:t>AF: autofluorescence;</w:t>
      </w:r>
      <w:r>
        <w:rPr>
          <w:rFonts w:ascii="Times New Roman" w:hAnsi="Times New Roman" w:cs="Times New Roman"/>
          <w:szCs w:val="24"/>
        </w:rPr>
        <w:t xml:space="preserve"> </w:t>
      </w:r>
      <w:r w:rsidRPr="00165BBE">
        <w:rPr>
          <w:rFonts w:ascii="Times New Roman" w:hAnsi="Times New Roman" w:cs="Times New Roman"/>
          <w:i/>
          <w:szCs w:val="24"/>
        </w:rPr>
        <w:t xml:space="preserve">DAT: dopaminergic transporter; </w:t>
      </w:r>
      <w:r>
        <w:rPr>
          <w:rFonts w:ascii="Times New Roman" w:hAnsi="Times New Roman" w:cs="Times New Roman"/>
          <w:i/>
          <w:szCs w:val="24"/>
        </w:rPr>
        <w:t>PSD95: post-synaptic density 95; VGLUT1: vesicular glutamatergic transporter 1.</w:t>
      </w:r>
    </w:p>
    <w:p w14:paraId="023F9F54" w14:textId="77777777" w:rsidR="00EF555A" w:rsidRDefault="00EF555A" w:rsidP="00604BBA">
      <w:pPr>
        <w:spacing w:line="360" w:lineRule="auto"/>
        <w:rPr>
          <w:rFonts w:ascii="Times New Roman" w:hAnsi="Times New Roman" w:cs="Times New Roman"/>
          <w:szCs w:val="24"/>
        </w:rPr>
      </w:pPr>
    </w:p>
    <w:p w14:paraId="5DCFFEC1" w14:textId="77777777" w:rsidR="00EF555A" w:rsidRDefault="00EF555A" w:rsidP="00604BBA">
      <w:pPr>
        <w:spacing w:line="360" w:lineRule="auto"/>
        <w:rPr>
          <w:rFonts w:ascii="Times New Roman" w:hAnsi="Times New Roman" w:cs="Times New Roman"/>
          <w:szCs w:val="24"/>
        </w:rPr>
      </w:pPr>
    </w:p>
    <w:p w14:paraId="0F6D1686" w14:textId="77777777" w:rsidR="00EF555A" w:rsidRDefault="00EF555A" w:rsidP="00604BBA">
      <w:pPr>
        <w:spacing w:line="360" w:lineRule="auto"/>
        <w:rPr>
          <w:rFonts w:ascii="Times New Roman" w:hAnsi="Times New Roman" w:cs="Times New Roman"/>
          <w:szCs w:val="24"/>
        </w:rPr>
      </w:pPr>
    </w:p>
    <w:p w14:paraId="6705C614" w14:textId="77777777" w:rsidR="009C1691" w:rsidRDefault="00EF555A" w:rsidP="00EF555A">
      <w:pPr>
        <w:spacing w:line="360" w:lineRule="auto"/>
        <w:jc w:val="center"/>
        <w:rPr>
          <w:rFonts w:ascii="Times New Roman" w:hAnsi="Times New Roman" w:cs="Times New Roman"/>
          <w:szCs w:val="24"/>
        </w:rPr>
      </w:pPr>
      <w:r>
        <w:rPr>
          <w:rFonts w:ascii="Times New Roman" w:hAnsi="Times New Roman" w:cs="Times New Roman"/>
          <w:noProof/>
          <w:szCs w:val="24"/>
          <w:lang w:val="nl-NL" w:eastAsia="nl-NL"/>
        </w:rPr>
        <w:lastRenderedPageBreak/>
        <w:drawing>
          <wp:inline distT="0" distB="0" distL="0" distR="0" wp14:anchorId="6E74DA0B" wp14:editId="13DDB97B">
            <wp:extent cx="4133850" cy="486155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l.Fig. PSD95 pre-processing.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35347" cy="4863317"/>
                    </a:xfrm>
                    <a:prstGeom prst="rect">
                      <a:avLst/>
                    </a:prstGeom>
                  </pic:spPr>
                </pic:pic>
              </a:graphicData>
            </a:graphic>
          </wp:inline>
        </w:drawing>
      </w:r>
    </w:p>
    <w:p w14:paraId="638CDE55" w14:textId="24DF553C" w:rsidR="00165BBE" w:rsidRDefault="00EF555A" w:rsidP="00F87ABC">
      <w:pPr>
        <w:spacing w:line="360" w:lineRule="auto"/>
        <w:jc w:val="both"/>
        <w:rPr>
          <w:rFonts w:ascii="Times New Roman" w:hAnsi="Times New Roman" w:cs="Times New Roman"/>
          <w:szCs w:val="24"/>
        </w:rPr>
      </w:pPr>
      <w:r w:rsidRPr="00604BBA">
        <w:rPr>
          <w:rFonts w:ascii="Times New Roman" w:hAnsi="Times New Roman" w:cs="Times New Roman"/>
          <w:b/>
          <w:szCs w:val="24"/>
        </w:rPr>
        <w:t>Figure S</w:t>
      </w:r>
      <w:r>
        <w:rPr>
          <w:rFonts w:ascii="Times New Roman" w:hAnsi="Times New Roman" w:cs="Times New Roman"/>
          <w:b/>
          <w:bCs/>
          <w:szCs w:val="24"/>
          <w:lang w:val="en-GB"/>
        </w:rPr>
        <w:t>3</w:t>
      </w:r>
      <w:r w:rsidRPr="00604BBA">
        <w:rPr>
          <w:rFonts w:ascii="Times New Roman" w:hAnsi="Times New Roman" w:cs="Times New Roman"/>
          <w:b/>
          <w:bCs/>
          <w:szCs w:val="24"/>
          <w:lang w:val="en-GB"/>
        </w:rPr>
        <w:t>.</w:t>
      </w:r>
      <w:r w:rsidRPr="00604BBA">
        <w:rPr>
          <w:rFonts w:ascii="Times New Roman" w:hAnsi="Times New Roman" w:cs="Times New Roman"/>
          <w:szCs w:val="24"/>
          <w:lang w:val="en-GB"/>
        </w:rPr>
        <w:t xml:space="preserve"> </w:t>
      </w:r>
      <w:r w:rsidRPr="00EF555A">
        <w:rPr>
          <w:rFonts w:ascii="Times New Roman" w:hAnsi="Times New Roman" w:cs="Times New Roman"/>
          <w:b/>
          <w:szCs w:val="24"/>
          <w:lang w:val="en-GB"/>
        </w:rPr>
        <w:t>Pre-processing of the PSD95 channel</w:t>
      </w:r>
      <w:r w:rsidR="008C4F79">
        <w:rPr>
          <w:rFonts w:ascii="Times New Roman" w:hAnsi="Times New Roman" w:cs="Times New Roman"/>
          <w:b/>
          <w:szCs w:val="24"/>
          <w:lang w:val="en-GB"/>
        </w:rPr>
        <w:t>,</w:t>
      </w:r>
      <w:r w:rsidRPr="00EF555A">
        <w:rPr>
          <w:rFonts w:ascii="Times New Roman" w:hAnsi="Times New Roman" w:cs="Times New Roman"/>
          <w:b/>
          <w:szCs w:val="24"/>
          <w:lang w:val="en-GB"/>
        </w:rPr>
        <w:t xml:space="preserve"> and </w:t>
      </w:r>
      <w:r w:rsidRPr="00EF555A">
        <w:rPr>
          <w:rFonts w:ascii="Times New Roman" w:hAnsi="Times New Roman" w:cs="Times New Roman"/>
          <w:b/>
          <w:szCs w:val="24"/>
        </w:rPr>
        <w:t>3D analysis</w:t>
      </w:r>
      <w:r w:rsidRPr="00604BBA">
        <w:rPr>
          <w:rFonts w:ascii="Times New Roman" w:hAnsi="Times New Roman" w:cs="Times New Roman"/>
          <w:b/>
          <w:szCs w:val="24"/>
        </w:rPr>
        <w:t xml:space="preserve"> of </w:t>
      </w:r>
      <w:r>
        <w:rPr>
          <w:rFonts w:ascii="Times New Roman" w:hAnsi="Times New Roman" w:cs="Times New Roman"/>
          <w:b/>
          <w:szCs w:val="24"/>
        </w:rPr>
        <w:t>functional DAT and VGLUT1 synapses</w:t>
      </w:r>
      <w:r w:rsidRPr="00604BBA">
        <w:rPr>
          <w:rFonts w:ascii="Times New Roman" w:hAnsi="Times New Roman" w:cs="Times New Roman"/>
          <w:b/>
          <w:szCs w:val="24"/>
        </w:rPr>
        <w:t>.</w:t>
      </w:r>
      <w:r w:rsidRPr="00EF555A">
        <w:rPr>
          <w:rFonts w:ascii="Times New Roman" w:hAnsi="Times New Roman" w:cs="Times New Roman"/>
          <w:szCs w:val="24"/>
        </w:rPr>
        <w:t xml:space="preserve"> </w:t>
      </w:r>
      <w:r w:rsidRPr="00EF555A">
        <w:rPr>
          <w:rFonts w:ascii="Times New Roman" w:hAnsi="Times New Roman" w:cs="Times New Roman"/>
          <w:b/>
          <w:szCs w:val="24"/>
        </w:rPr>
        <w:t xml:space="preserve">A) </w:t>
      </w:r>
      <w:r w:rsidRPr="00EF555A">
        <w:rPr>
          <w:rFonts w:ascii="Times New Roman" w:hAnsi="Times New Roman" w:cs="Times New Roman"/>
          <w:szCs w:val="24"/>
        </w:rPr>
        <w:t xml:space="preserve">The </w:t>
      </w:r>
      <w:r>
        <w:rPr>
          <w:rFonts w:ascii="Times New Roman" w:hAnsi="Times New Roman" w:cs="Times New Roman"/>
          <w:szCs w:val="24"/>
        </w:rPr>
        <w:t xml:space="preserve">PSD95 immunoreactivity was visualized with </w:t>
      </w:r>
      <w:r w:rsidR="001276A9" w:rsidRPr="001276A9">
        <w:rPr>
          <w:rFonts w:ascii="Times New Roman" w:hAnsi="Times New Roman" w:cs="Times New Roman"/>
          <w:szCs w:val="24"/>
        </w:rPr>
        <w:t>Alexa Fluor</w:t>
      </w:r>
      <w:r w:rsidR="001276A9" w:rsidRPr="001276A9">
        <w:rPr>
          <w:rFonts w:ascii="Times New Roman" w:hAnsi="Times New Roman" w:cs="Times New Roman"/>
          <w:szCs w:val="24"/>
          <w:vertAlign w:val="superscript"/>
        </w:rPr>
        <w:t>®</w:t>
      </w:r>
      <w:r w:rsidR="001276A9" w:rsidRPr="001276A9">
        <w:rPr>
          <w:rFonts w:ascii="Times New Roman" w:hAnsi="Times New Roman" w:cs="Times New Roman"/>
          <w:szCs w:val="24"/>
        </w:rPr>
        <w:t xml:space="preserve"> 555 Tyramide </w:t>
      </w:r>
      <w:r>
        <w:rPr>
          <w:rFonts w:ascii="Times New Roman" w:hAnsi="Times New Roman" w:cs="Times New Roman"/>
          <w:szCs w:val="24"/>
        </w:rPr>
        <w:t xml:space="preserve">(since also the DAT antibody was anti-rabbit), </w:t>
      </w:r>
      <w:r w:rsidR="009041A9">
        <w:rPr>
          <w:rFonts w:ascii="Times New Roman" w:hAnsi="Times New Roman" w:cs="Times New Roman"/>
          <w:szCs w:val="24"/>
        </w:rPr>
        <w:t>giving</w:t>
      </w:r>
      <w:r>
        <w:rPr>
          <w:rFonts w:ascii="Times New Roman" w:hAnsi="Times New Roman" w:cs="Times New Roman"/>
          <w:szCs w:val="24"/>
        </w:rPr>
        <w:t xml:space="preserve"> a precipitate which looked like a </w:t>
      </w:r>
      <w:r w:rsidRPr="00EF555A">
        <w:rPr>
          <w:rFonts w:ascii="Times New Roman" w:hAnsi="Times New Roman" w:cs="Times New Roman"/>
          <w:szCs w:val="24"/>
        </w:rPr>
        <w:t>cloud-like pattern</w:t>
      </w:r>
      <w:r>
        <w:rPr>
          <w:rFonts w:ascii="Times New Roman" w:hAnsi="Times New Roman" w:cs="Times New Roman"/>
          <w:szCs w:val="24"/>
        </w:rPr>
        <w:t xml:space="preserve">. To decrease noise and measure only the brightest spots (real signal), </w:t>
      </w:r>
      <w:r w:rsidRPr="00EF555A">
        <w:rPr>
          <w:rFonts w:ascii="Times New Roman" w:hAnsi="Times New Roman" w:cs="Times New Roman"/>
          <w:b/>
          <w:szCs w:val="24"/>
        </w:rPr>
        <w:t>B)</w:t>
      </w:r>
      <w:r>
        <w:rPr>
          <w:rFonts w:ascii="Times New Roman" w:hAnsi="Times New Roman" w:cs="Times New Roman"/>
          <w:szCs w:val="24"/>
        </w:rPr>
        <w:t xml:space="preserve"> local contrast was applied first, </w:t>
      </w:r>
      <w:r w:rsidRPr="00EF555A">
        <w:rPr>
          <w:rFonts w:ascii="Times New Roman" w:hAnsi="Times New Roman" w:cs="Times New Roman"/>
          <w:b/>
          <w:szCs w:val="24"/>
        </w:rPr>
        <w:t>C)</w:t>
      </w:r>
      <w:r>
        <w:rPr>
          <w:rFonts w:ascii="Times New Roman" w:hAnsi="Times New Roman" w:cs="Times New Roman"/>
          <w:szCs w:val="24"/>
        </w:rPr>
        <w:t xml:space="preserve"> followed by </w:t>
      </w:r>
      <w:r w:rsidRPr="00EF555A">
        <w:rPr>
          <w:rFonts w:ascii="Times New Roman" w:hAnsi="Times New Roman" w:cs="Times New Roman"/>
          <w:szCs w:val="24"/>
        </w:rPr>
        <w:t xml:space="preserve">the ‘rolling ball’ function (0.35 μm) </w:t>
      </w:r>
      <w:r>
        <w:rPr>
          <w:rFonts w:ascii="Times New Roman" w:hAnsi="Times New Roman" w:cs="Times New Roman"/>
          <w:szCs w:val="24"/>
        </w:rPr>
        <w:t>and denoising. Since we set the size of PSD95 synapses artificially</w:t>
      </w:r>
      <w:r w:rsidRPr="00EF555A">
        <w:rPr>
          <w:rFonts w:ascii="Times New Roman" w:hAnsi="Times New Roman" w:cs="Times New Roman"/>
          <w:szCs w:val="24"/>
        </w:rPr>
        <w:t>, synapse size analyses were not performed on PSD95+ puncta.</w:t>
      </w:r>
      <w:r>
        <w:rPr>
          <w:rFonts w:ascii="Times New Roman" w:hAnsi="Times New Roman" w:cs="Times New Roman"/>
          <w:szCs w:val="24"/>
        </w:rPr>
        <w:t xml:space="preserve"> </w:t>
      </w:r>
      <w:r w:rsidRPr="00EF555A">
        <w:rPr>
          <w:rFonts w:ascii="Times New Roman" w:hAnsi="Times New Roman" w:cs="Times New Roman"/>
          <w:b/>
          <w:szCs w:val="24"/>
        </w:rPr>
        <w:t>D)</w:t>
      </w:r>
      <w:r>
        <w:rPr>
          <w:rFonts w:ascii="Times New Roman" w:hAnsi="Times New Roman" w:cs="Times New Roman"/>
          <w:szCs w:val="24"/>
        </w:rPr>
        <w:t xml:space="preserve"> After these pre-processing steps, PSD95 synapses were clearly visible, and </w:t>
      </w:r>
      <w:r w:rsidRPr="00EF555A">
        <w:rPr>
          <w:rFonts w:ascii="Times New Roman" w:hAnsi="Times New Roman" w:cs="Times New Roman"/>
          <w:b/>
          <w:szCs w:val="24"/>
        </w:rPr>
        <w:t>E, F)</w:t>
      </w:r>
      <w:r>
        <w:rPr>
          <w:rFonts w:ascii="Times New Roman" w:hAnsi="Times New Roman" w:cs="Times New Roman"/>
          <w:szCs w:val="24"/>
        </w:rPr>
        <w:t xml:space="preserve"> were located next to DAT and VGLUT1 pre-synaptic puncta. In this way, DAT and VGLUT1 functional synapses (defined when a post-synaptic density is within 1 µm of the pre-synaptic puncta) were quantified. </w:t>
      </w:r>
      <w:r w:rsidR="00165BBE" w:rsidRPr="00165BBE">
        <w:rPr>
          <w:rFonts w:ascii="Times New Roman" w:hAnsi="Times New Roman" w:cs="Times New Roman"/>
          <w:b/>
          <w:szCs w:val="24"/>
        </w:rPr>
        <w:t>Legend:</w:t>
      </w:r>
      <w:r w:rsidR="00165BBE">
        <w:rPr>
          <w:rFonts w:ascii="Times New Roman" w:hAnsi="Times New Roman" w:cs="Times New Roman"/>
          <w:szCs w:val="24"/>
        </w:rPr>
        <w:t xml:space="preserve"> </w:t>
      </w:r>
      <w:r w:rsidR="00165BBE" w:rsidRPr="00165BBE">
        <w:rPr>
          <w:rFonts w:ascii="Times New Roman" w:hAnsi="Times New Roman" w:cs="Times New Roman"/>
          <w:i/>
          <w:szCs w:val="24"/>
        </w:rPr>
        <w:t xml:space="preserve">DAT: dopaminergic transporter; </w:t>
      </w:r>
      <w:r w:rsidR="00165BBE">
        <w:rPr>
          <w:rFonts w:ascii="Times New Roman" w:hAnsi="Times New Roman" w:cs="Times New Roman"/>
          <w:i/>
          <w:szCs w:val="24"/>
        </w:rPr>
        <w:t>PSD95: post-synaptic density 95; VGLUT1: vesicular glutamatergic transporter 1.</w:t>
      </w:r>
    </w:p>
    <w:p w14:paraId="2E3A4064" w14:textId="77777777" w:rsidR="00EF555A" w:rsidRDefault="00EF555A" w:rsidP="00EF555A">
      <w:pPr>
        <w:spacing w:line="360" w:lineRule="auto"/>
        <w:rPr>
          <w:rFonts w:ascii="Times New Roman" w:hAnsi="Times New Roman" w:cs="Times New Roman"/>
          <w:szCs w:val="24"/>
        </w:rPr>
      </w:pPr>
    </w:p>
    <w:p w14:paraId="0BC50A2F" w14:textId="77777777" w:rsidR="00914C34" w:rsidRDefault="00914C34" w:rsidP="00EF555A">
      <w:pPr>
        <w:spacing w:line="360" w:lineRule="auto"/>
        <w:rPr>
          <w:rFonts w:ascii="Times New Roman" w:hAnsi="Times New Roman" w:cs="Times New Roman"/>
          <w:szCs w:val="24"/>
        </w:rPr>
      </w:pPr>
    </w:p>
    <w:p w14:paraId="212455FD" w14:textId="77777777" w:rsidR="00ED17B2" w:rsidRDefault="00ED17B2" w:rsidP="00EF555A">
      <w:pPr>
        <w:spacing w:line="360" w:lineRule="auto"/>
        <w:rPr>
          <w:rFonts w:ascii="Times New Roman" w:hAnsi="Times New Roman" w:cs="Times New Roman"/>
          <w:szCs w:val="24"/>
        </w:rPr>
      </w:pPr>
    </w:p>
    <w:p w14:paraId="71D40B4E" w14:textId="18A1D940" w:rsidR="00DE1125" w:rsidRDefault="001621CB" w:rsidP="00DE1125">
      <w:pPr>
        <w:spacing w:line="360" w:lineRule="auto"/>
        <w:jc w:val="center"/>
        <w:rPr>
          <w:rFonts w:ascii="Times New Roman" w:hAnsi="Times New Roman" w:cs="Times New Roman"/>
          <w:szCs w:val="24"/>
        </w:rPr>
      </w:pPr>
      <w:r>
        <w:rPr>
          <w:rFonts w:ascii="Times New Roman" w:hAnsi="Times New Roman" w:cs="Times New Roman"/>
          <w:noProof/>
          <w:szCs w:val="24"/>
        </w:rPr>
        <w:lastRenderedPageBreak/>
        <w:drawing>
          <wp:inline distT="0" distB="0" distL="0" distR="0" wp14:anchorId="14181ED4" wp14:editId="094A8868">
            <wp:extent cx="5760720" cy="3959860"/>
            <wp:effectExtent l="0" t="0" r="0" b="2540"/>
            <wp:docPr id="12" name="Picture 12" descr="A close-up of a test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close-up of a test tub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3959860"/>
                    </a:xfrm>
                    <a:prstGeom prst="rect">
                      <a:avLst/>
                    </a:prstGeom>
                  </pic:spPr>
                </pic:pic>
              </a:graphicData>
            </a:graphic>
          </wp:inline>
        </w:drawing>
      </w:r>
    </w:p>
    <w:p w14:paraId="54883F2B" w14:textId="4EFD8F07" w:rsidR="00DE1125" w:rsidRDefault="00DE1125" w:rsidP="00F87ABC">
      <w:pPr>
        <w:spacing w:line="360" w:lineRule="auto"/>
        <w:jc w:val="both"/>
        <w:rPr>
          <w:rFonts w:ascii="Times New Roman" w:hAnsi="Times New Roman" w:cs="Times New Roman"/>
          <w:szCs w:val="24"/>
        </w:rPr>
      </w:pPr>
      <w:r w:rsidRPr="00604BBA">
        <w:rPr>
          <w:rFonts w:ascii="Times New Roman" w:hAnsi="Times New Roman" w:cs="Times New Roman"/>
          <w:b/>
          <w:szCs w:val="24"/>
        </w:rPr>
        <w:t>Figure S</w:t>
      </w:r>
      <w:r>
        <w:rPr>
          <w:rFonts w:ascii="Times New Roman" w:hAnsi="Times New Roman" w:cs="Times New Roman"/>
          <w:b/>
          <w:bCs/>
          <w:szCs w:val="24"/>
          <w:lang w:val="en-GB"/>
        </w:rPr>
        <w:t>4</w:t>
      </w:r>
      <w:r w:rsidRPr="00604BBA">
        <w:rPr>
          <w:rFonts w:ascii="Times New Roman" w:hAnsi="Times New Roman" w:cs="Times New Roman"/>
          <w:b/>
          <w:bCs/>
          <w:szCs w:val="24"/>
          <w:lang w:val="en-GB"/>
        </w:rPr>
        <w:t>.</w:t>
      </w:r>
      <w:r w:rsidRPr="00604BBA">
        <w:rPr>
          <w:rFonts w:ascii="Times New Roman" w:hAnsi="Times New Roman" w:cs="Times New Roman"/>
          <w:szCs w:val="24"/>
          <w:lang w:val="en-GB"/>
        </w:rPr>
        <w:t xml:space="preserve"> </w:t>
      </w:r>
      <w:r>
        <w:rPr>
          <w:rFonts w:ascii="Times New Roman" w:hAnsi="Times New Roman" w:cs="Times New Roman"/>
          <w:b/>
          <w:szCs w:val="24"/>
          <w:lang w:val="en-GB"/>
        </w:rPr>
        <w:t>Percoll gradient and synaptosomal fraction isolation</w:t>
      </w:r>
      <w:r w:rsidRPr="00604BBA">
        <w:rPr>
          <w:rFonts w:ascii="Times New Roman" w:hAnsi="Times New Roman" w:cs="Times New Roman"/>
          <w:b/>
          <w:szCs w:val="24"/>
        </w:rPr>
        <w:t>.</w:t>
      </w:r>
      <w:r w:rsidRPr="00EF555A">
        <w:rPr>
          <w:rFonts w:ascii="Times New Roman" w:hAnsi="Times New Roman" w:cs="Times New Roman"/>
          <w:szCs w:val="24"/>
        </w:rPr>
        <w:t xml:space="preserve"> </w:t>
      </w:r>
      <w:r w:rsidRPr="003A15CE">
        <w:rPr>
          <w:rFonts w:ascii="Times New Roman" w:hAnsi="Times New Roman" w:cs="Times New Roman"/>
          <w:b/>
          <w:szCs w:val="24"/>
        </w:rPr>
        <w:t>A)</w:t>
      </w:r>
      <w:r>
        <w:rPr>
          <w:rFonts w:ascii="Times New Roman" w:hAnsi="Times New Roman" w:cs="Times New Roman"/>
          <w:szCs w:val="24"/>
        </w:rPr>
        <w:t xml:space="preserve"> Percoll gradient defined 3 fractions: myelin and membranes (F1-2), synaptosomes (F3</w:t>
      </w:r>
      <w:r w:rsidR="001621CB">
        <w:rPr>
          <w:rFonts w:ascii="Times New Roman" w:hAnsi="Times New Roman" w:cs="Times New Roman"/>
          <w:szCs w:val="24"/>
        </w:rPr>
        <w:t>-4</w:t>
      </w:r>
      <w:r>
        <w:rPr>
          <w:rFonts w:ascii="Times New Roman" w:hAnsi="Times New Roman" w:cs="Times New Roman"/>
          <w:szCs w:val="24"/>
        </w:rPr>
        <w:t xml:space="preserve">), and mitochondria (F5). </w:t>
      </w:r>
      <w:r w:rsidRPr="003A15CE">
        <w:rPr>
          <w:rFonts w:ascii="Times New Roman" w:hAnsi="Times New Roman" w:cs="Times New Roman"/>
          <w:b/>
          <w:szCs w:val="24"/>
        </w:rPr>
        <w:t>B)</w:t>
      </w:r>
      <w:r>
        <w:rPr>
          <w:rFonts w:ascii="Times New Roman" w:hAnsi="Times New Roman" w:cs="Times New Roman"/>
          <w:szCs w:val="24"/>
        </w:rPr>
        <w:t xml:space="preserve"> The interfaces could be clearly visualized against light sources or black background as white opaque lines (arrows). </w:t>
      </w:r>
      <w:r w:rsidR="001621CB">
        <w:rPr>
          <w:rFonts w:ascii="Times New Roman" w:hAnsi="Times New Roman" w:cs="Times New Roman"/>
          <w:szCs w:val="24"/>
        </w:rPr>
        <w:t>According to Dunkley et al</w:t>
      </w:r>
      <w:r w:rsidR="00151A78">
        <w:rPr>
          <w:rFonts w:ascii="Times New Roman" w:hAnsi="Times New Roman" w:cs="Times New Roman"/>
          <w:szCs w:val="24"/>
        </w:rPr>
        <w:t xml:space="preserve"> </w:t>
      </w:r>
      <w:r w:rsidR="00151A78">
        <w:rPr>
          <w:rFonts w:ascii="Times New Roman" w:hAnsi="Times New Roman" w:cs="Times New Roman"/>
          <w:szCs w:val="24"/>
        </w:rPr>
        <w:fldChar w:fldCharType="begin"/>
      </w:r>
      <w:r w:rsidR="00151A78">
        <w:rPr>
          <w:rFonts w:ascii="Times New Roman" w:hAnsi="Times New Roman" w:cs="Times New Roman"/>
          <w:szCs w:val="24"/>
        </w:rPr>
        <w:instrText xml:space="preserve"> ADDIN EN.CITE &lt;EndNote&gt;&lt;Cite&gt;&lt;Author&gt;Dunkley&lt;/Author&gt;&lt;Year&gt;2008&lt;/Year&gt;&lt;RecNum&gt;150&lt;/RecNum&gt;&lt;DisplayText&gt;[1]&lt;/DisplayText&gt;&lt;record&gt;&lt;rec-number&gt;150&lt;/rec-number&gt;&lt;foreign-keys&gt;&lt;key app="EN" db-id="fs000e908ptxw8etrfjxrzvwrpeawwxfd92t" timestamp="1689317902"&gt;150&lt;/key&gt;&lt;/foreign-keys&gt;&lt;ref-type name="Journal Article"&gt;17&lt;/ref-type&gt;&lt;contributors&gt;&lt;authors&gt;&lt;author&gt;Dunkley, Peter R&lt;/author&gt;&lt;author&gt;Jarvie, Paula E&lt;/author&gt;&lt;author&gt;Robinson, Phillip J&lt;/author&gt;&lt;/authors&gt;&lt;/contributors&gt;&lt;titles&gt;&lt;title&gt;A rapid Percoll gradient procedure for preparation of synaptosomes&lt;/title&gt;&lt;secondary-title&gt;Nature protocols&lt;/secondary-title&gt;&lt;/titles&gt;&lt;periodical&gt;&lt;full-title&gt;Nature protocols&lt;/full-title&gt;&lt;/periodical&gt;&lt;pages&gt;1718-1728&lt;/pages&gt;&lt;volume&gt;3&lt;/volume&gt;&lt;number&gt;11&lt;/number&gt;&lt;dates&gt;&lt;year&gt;2008&lt;/year&gt;&lt;/dates&gt;&lt;isbn&gt;1754-2189&lt;/isbn&gt;&lt;urls&gt;&lt;/urls&gt;&lt;/record&gt;&lt;/Cite&gt;&lt;/EndNote&gt;</w:instrText>
      </w:r>
      <w:r w:rsidR="00151A78">
        <w:rPr>
          <w:rFonts w:ascii="Times New Roman" w:hAnsi="Times New Roman" w:cs="Times New Roman"/>
          <w:szCs w:val="24"/>
        </w:rPr>
        <w:fldChar w:fldCharType="separate"/>
      </w:r>
      <w:r w:rsidR="00151A78">
        <w:rPr>
          <w:rFonts w:ascii="Times New Roman" w:hAnsi="Times New Roman" w:cs="Times New Roman"/>
          <w:noProof/>
          <w:szCs w:val="24"/>
        </w:rPr>
        <w:t>[1]</w:t>
      </w:r>
      <w:r w:rsidR="00151A78">
        <w:rPr>
          <w:rFonts w:ascii="Times New Roman" w:hAnsi="Times New Roman" w:cs="Times New Roman"/>
          <w:szCs w:val="24"/>
        </w:rPr>
        <w:fldChar w:fldCharType="end"/>
      </w:r>
      <w:r w:rsidR="001621CB">
        <w:rPr>
          <w:rFonts w:ascii="Times New Roman" w:hAnsi="Times New Roman" w:cs="Times New Roman"/>
          <w:szCs w:val="24"/>
        </w:rPr>
        <w:t>, striatal Fractions 3 and 4 (F3-4) contain different populations of synaptosomes</w:t>
      </w:r>
      <w:r w:rsidR="00151A78">
        <w:rPr>
          <w:rFonts w:ascii="Times New Roman" w:hAnsi="Times New Roman" w:cs="Times New Roman"/>
          <w:szCs w:val="24"/>
        </w:rPr>
        <w:t xml:space="preserve">, with Fraction 4 harboring larger and denser synaptosomes than Fraction 3, with peaks of 1.4 µm of synaptic diameter (mean synaptic diameter of 0.59 µm and 0.91 µm for F3 and F4, respectively). Fractions 3 and 4 (F3-4) can be pulled together to increase synaptosomal yield </w:t>
      </w:r>
      <w:r w:rsidR="00151A78">
        <w:rPr>
          <w:rFonts w:ascii="Times New Roman" w:hAnsi="Times New Roman" w:cs="Times New Roman"/>
          <w:szCs w:val="24"/>
        </w:rPr>
        <w:fldChar w:fldCharType="begin"/>
      </w:r>
      <w:r w:rsidR="00151A78">
        <w:rPr>
          <w:rFonts w:ascii="Times New Roman" w:hAnsi="Times New Roman" w:cs="Times New Roman"/>
          <w:szCs w:val="24"/>
        </w:rPr>
        <w:instrText xml:space="preserve"> ADDIN EN.CITE &lt;EndNote&gt;&lt;Cite&gt;&lt;Author&gt;Dunkley&lt;/Author&gt;&lt;Year&gt;2008&lt;/Year&gt;&lt;RecNum&gt;150&lt;/RecNum&gt;&lt;DisplayText&gt;[1]&lt;/DisplayText&gt;&lt;record&gt;&lt;rec-number&gt;150&lt;/rec-number&gt;&lt;foreign-keys&gt;&lt;key app="EN" db-id="fs000e908ptxw8etrfjxrzvwrpeawwxfd92t" timestamp="1689317902"&gt;150&lt;/key&gt;&lt;/foreign-keys&gt;&lt;ref-type name="Journal Article"&gt;17&lt;/ref-type&gt;&lt;contributors&gt;&lt;authors&gt;&lt;author&gt;Dunkley, Peter R&lt;/author&gt;&lt;author&gt;Jarvie, Paula E&lt;/author&gt;&lt;author&gt;Robinson, Phillip J&lt;/author&gt;&lt;/authors&gt;&lt;/contributors&gt;&lt;titles&gt;&lt;title&gt;A rapid Percoll gradient procedure for preparation of synaptosomes&lt;/title&gt;&lt;secondary-title&gt;Nature protocols&lt;/secondary-title&gt;&lt;/titles&gt;&lt;periodical&gt;&lt;full-title&gt;Nature protocols&lt;/full-title&gt;&lt;/periodical&gt;&lt;pages&gt;1718-1728&lt;/pages&gt;&lt;volume&gt;3&lt;/volume&gt;&lt;number&gt;11&lt;/number&gt;&lt;dates&gt;&lt;year&gt;2008&lt;/year&gt;&lt;/dates&gt;&lt;isbn&gt;1754-2189&lt;/isbn&gt;&lt;urls&gt;&lt;/urls&gt;&lt;/record&gt;&lt;/Cite&gt;&lt;/EndNote&gt;</w:instrText>
      </w:r>
      <w:r w:rsidR="00151A78">
        <w:rPr>
          <w:rFonts w:ascii="Times New Roman" w:hAnsi="Times New Roman" w:cs="Times New Roman"/>
          <w:szCs w:val="24"/>
        </w:rPr>
        <w:fldChar w:fldCharType="separate"/>
      </w:r>
      <w:r w:rsidR="00151A78">
        <w:rPr>
          <w:rFonts w:ascii="Times New Roman" w:hAnsi="Times New Roman" w:cs="Times New Roman"/>
          <w:noProof/>
          <w:szCs w:val="24"/>
        </w:rPr>
        <w:t>[1]</w:t>
      </w:r>
      <w:r w:rsidR="00151A78">
        <w:rPr>
          <w:rFonts w:ascii="Times New Roman" w:hAnsi="Times New Roman" w:cs="Times New Roman"/>
          <w:szCs w:val="24"/>
        </w:rPr>
        <w:fldChar w:fldCharType="end"/>
      </w:r>
      <w:r w:rsidR="00151A78">
        <w:rPr>
          <w:rFonts w:ascii="Times New Roman" w:hAnsi="Times New Roman" w:cs="Times New Roman"/>
          <w:szCs w:val="24"/>
        </w:rPr>
        <w:t>, as performed in this study.</w:t>
      </w:r>
    </w:p>
    <w:p w14:paraId="100B81E4" w14:textId="77777777" w:rsidR="003004F3" w:rsidRDefault="003004F3" w:rsidP="00EF555A">
      <w:pPr>
        <w:spacing w:line="360" w:lineRule="auto"/>
        <w:rPr>
          <w:rFonts w:ascii="Times New Roman" w:hAnsi="Times New Roman" w:cs="Times New Roman"/>
          <w:szCs w:val="24"/>
        </w:rPr>
      </w:pPr>
    </w:p>
    <w:p w14:paraId="44A384AA" w14:textId="77777777" w:rsidR="003004F3" w:rsidRDefault="003004F3" w:rsidP="00EF555A">
      <w:pPr>
        <w:spacing w:line="360" w:lineRule="auto"/>
        <w:rPr>
          <w:rFonts w:ascii="Times New Roman" w:hAnsi="Times New Roman" w:cs="Times New Roman"/>
          <w:szCs w:val="24"/>
        </w:rPr>
      </w:pPr>
    </w:p>
    <w:p w14:paraId="79ABBB49" w14:textId="6527DA8E" w:rsidR="003004F3" w:rsidRDefault="003004F3" w:rsidP="00EF555A">
      <w:pPr>
        <w:spacing w:line="360" w:lineRule="auto"/>
        <w:rPr>
          <w:rFonts w:ascii="Times New Roman" w:hAnsi="Times New Roman" w:cs="Times New Roman"/>
          <w:szCs w:val="24"/>
        </w:rPr>
      </w:pPr>
      <w:r w:rsidRPr="00314DA6">
        <w:rPr>
          <w:rFonts w:ascii="Arial" w:hAnsi="Arial" w:cs="Arial"/>
          <w:noProof/>
        </w:rPr>
        <w:lastRenderedPageBreak/>
        <w:drawing>
          <wp:inline distT="0" distB="0" distL="0" distR="0" wp14:anchorId="44F86688" wp14:editId="08824D4C">
            <wp:extent cx="5613400" cy="3738141"/>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4197" cy="3738672"/>
                    </a:xfrm>
                    <a:prstGeom prst="rect">
                      <a:avLst/>
                    </a:prstGeom>
                    <a:noFill/>
                    <a:ln>
                      <a:noFill/>
                    </a:ln>
                  </pic:spPr>
                </pic:pic>
              </a:graphicData>
            </a:graphic>
          </wp:inline>
        </w:drawing>
      </w:r>
    </w:p>
    <w:p w14:paraId="57FA9B89" w14:textId="4E909169" w:rsidR="003004F3" w:rsidRPr="003004F3" w:rsidRDefault="003004F3" w:rsidP="00F87ABC">
      <w:pPr>
        <w:spacing w:line="360" w:lineRule="auto"/>
        <w:jc w:val="both"/>
        <w:rPr>
          <w:rFonts w:ascii="Times New Roman" w:hAnsi="Times New Roman" w:cs="Times New Roman"/>
          <w:szCs w:val="24"/>
          <w:lang w:val="en-GB"/>
        </w:rPr>
      </w:pPr>
      <w:r w:rsidRPr="00604BBA">
        <w:rPr>
          <w:rFonts w:ascii="Times New Roman" w:hAnsi="Times New Roman" w:cs="Times New Roman"/>
          <w:b/>
          <w:szCs w:val="24"/>
        </w:rPr>
        <w:t>Figure S</w:t>
      </w:r>
      <w:r>
        <w:rPr>
          <w:rFonts w:ascii="Times New Roman" w:hAnsi="Times New Roman" w:cs="Times New Roman"/>
          <w:b/>
          <w:bCs/>
          <w:szCs w:val="24"/>
          <w:lang w:val="en-GB"/>
        </w:rPr>
        <w:t>5</w:t>
      </w:r>
      <w:r w:rsidRPr="00604BBA">
        <w:rPr>
          <w:rFonts w:ascii="Times New Roman" w:hAnsi="Times New Roman" w:cs="Times New Roman"/>
          <w:b/>
          <w:bCs/>
          <w:szCs w:val="24"/>
          <w:lang w:val="en-GB"/>
        </w:rPr>
        <w:t>.</w:t>
      </w:r>
      <w:r>
        <w:rPr>
          <w:rFonts w:ascii="Times New Roman" w:hAnsi="Times New Roman" w:cs="Times New Roman"/>
          <w:b/>
          <w:bCs/>
          <w:szCs w:val="24"/>
          <w:lang w:val="en-GB"/>
        </w:rPr>
        <w:t xml:space="preserve"> </w:t>
      </w:r>
      <w:r w:rsidRPr="003004F3">
        <w:rPr>
          <w:rFonts w:ascii="Times New Roman" w:hAnsi="Times New Roman" w:cs="Times New Roman"/>
          <w:b/>
          <w:bCs/>
          <w:szCs w:val="24"/>
          <w:lang w:val="en-GB"/>
        </w:rPr>
        <w:t xml:space="preserve">Standard curves of the </w:t>
      </w:r>
      <w:proofErr w:type="spellStart"/>
      <w:r w:rsidRPr="003004F3">
        <w:rPr>
          <w:rFonts w:ascii="Times New Roman" w:hAnsi="Times New Roman" w:cs="Times New Roman"/>
          <w:b/>
          <w:bCs/>
          <w:szCs w:val="24"/>
          <w:lang w:val="en-GB"/>
        </w:rPr>
        <w:t>AlphaLISA</w:t>
      </w:r>
      <w:proofErr w:type="spellEnd"/>
      <w:r w:rsidRPr="003004F3">
        <w:rPr>
          <w:rFonts w:ascii="Times New Roman" w:hAnsi="Times New Roman" w:cs="Times New Roman"/>
          <w:b/>
          <w:bCs/>
          <w:szCs w:val="24"/>
          <w:lang w:val="en-GB"/>
        </w:rPr>
        <w:t xml:space="preserve"> assays for α</w:t>
      </w:r>
      <w:r>
        <w:rPr>
          <w:rFonts w:ascii="Times New Roman" w:hAnsi="Times New Roman" w:cs="Times New Roman"/>
          <w:b/>
          <w:bCs/>
          <w:szCs w:val="24"/>
          <w:lang w:val="en-GB"/>
        </w:rPr>
        <w:t>-s</w:t>
      </w:r>
      <w:r w:rsidRPr="003004F3">
        <w:rPr>
          <w:rFonts w:ascii="Times New Roman" w:hAnsi="Times New Roman" w:cs="Times New Roman"/>
          <w:b/>
          <w:bCs/>
          <w:szCs w:val="24"/>
          <w:lang w:val="en-GB"/>
        </w:rPr>
        <w:t>ynuclein proteoforms quantification.</w:t>
      </w:r>
      <w:r>
        <w:rPr>
          <w:rFonts w:ascii="Times New Roman" w:hAnsi="Times New Roman" w:cs="Times New Roman"/>
          <w:b/>
          <w:bCs/>
          <w:szCs w:val="24"/>
          <w:lang w:val="en-GB"/>
        </w:rPr>
        <w:t xml:space="preserve"> </w:t>
      </w:r>
      <w:r w:rsidRPr="003004F3">
        <w:rPr>
          <w:rFonts w:ascii="Times New Roman" w:hAnsi="Times New Roman" w:cs="Times New Roman"/>
          <w:b/>
          <w:bCs/>
          <w:szCs w:val="24"/>
          <w:lang w:val="en-GB"/>
        </w:rPr>
        <w:t>(a-c):</w:t>
      </w:r>
      <w:r w:rsidRPr="003004F3">
        <w:rPr>
          <w:rFonts w:ascii="Times New Roman" w:hAnsi="Times New Roman" w:cs="Times New Roman"/>
          <w:szCs w:val="24"/>
          <w:lang w:val="en-GB"/>
        </w:rPr>
        <w:t xml:space="preserve"> Standard curves made with recombinant α</w:t>
      </w:r>
      <w:r>
        <w:rPr>
          <w:rFonts w:ascii="Times New Roman" w:hAnsi="Times New Roman" w:cs="Times New Roman"/>
          <w:szCs w:val="24"/>
          <w:lang w:val="en-GB"/>
        </w:rPr>
        <w:t>-s</w:t>
      </w:r>
      <w:r w:rsidRPr="003004F3">
        <w:rPr>
          <w:rFonts w:ascii="Times New Roman" w:hAnsi="Times New Roman" w:cs="Times New Roman"/>
          <w:szCs w:val="24"/>
          <w:lang w:val="en-GB"/>
        </w:rPr>
        <w:t>yn</w:t>
      </w:r>
      <w:r>
        <w:rPr>
          <w:rFonts w:ascii="Times New Roman" w:hAnsi="Times New Roman" w:cs="Times New Roman"/>
          <w:szCs w:val="24"/>
          <w:lang w:val="en-GB"/>
        </w:rPr>
        <w:t>uclein</w:t>
      </w:r>
      <w:r w:rsidRPr="003004F3">
        <w:rPr>
          <w:rFonts w:ascii="Times New Roman" w:hAnsi="Times New Roman" w:cs="Times New Roman"/>
          <w:szCs w:val="24"/>
          <w:lang w:val="en-GB"/>
        </w:rPr>
        <w:t xml:space="preserve"> protein used for quantification in the </w:t>
      </w:r>
      <w:r>
        <w:rPr>
          <w:rFonts w:ascii="Times New Roman" w:hAnsi="Times New Roman" w:cs="Times New Roman"/>
          <w:szCs w:val="24"/>
          <w:lang w:val="en-GB"/>
        </w:rPr>
        <w:t>t</w:t>
      </w:r>
      <w:r w:rsidRPr="003004F3">
        <w:rPr>
          <w:rFonts w:ascii="Times New Roman" w:hAnsi="Times New Roman" w:cs="Times New Roman"/>
          <w:szCs w:val="24"/>
          <w:lang w:val="en-GB"/>
        </w:rPr>
        <w:t xml:space="preserve">otal </w:t>
      </w:r>
      <w:r w:rsidRPr="003004F3">
        <w:rPr>
          <w:rFonts w:ascii="Times New Roman" w:hAnsi="Times New Roman" w:cs="Times New Roman"/>
          <w:b/>
          <w:bCs/>
          <w:szCs w:val="24"/>
          <w:lang w:val="en-GB"/>
        </w:rPr>
        <w:t>(a)</w:t>
      </w:r>
      <w:r w:rsidRPr="003004F3">
        <w:rPr>
          <w:rFonts w:ascii="Times New Roman" w:hAnsi="Times New Roman" w:cs="Times New Roman"/>
          <w:szCs w:val="24"/>
          <w:lang w:val="en-GB"/>
        </w:rPr>
        <w:t xml:space="preserve">, pSer129 </w:t>
      </w:r>
      <w:r w:rsidRPr="003004F3">
        <w:rPr>
          <w:rFonts w:ascii="Times New Roman" w:hAnsi="Times New Roman" w:cs="Times New Roman"/>
          <w:b/>
          <w:bCs/>
          <w:szCs w:val="24"/>
          <w:lang w:val="en-GB"/>
        </w:rPr>
        <w:t>(b)</w:t>
      </w:r>
      <w:r w:rsidRPr="003004F3">
        <w:rPr>
          <w:rFonts w:ascii="Times New Roman" w:hAnsi="Times New Roman" w:cs="Times New Roman"/>
          <w:szCs w:val="24"/>
          <w:lang w:val="en-GB"/>
        </w:rPr>
        <w:t xml:space="preserve"> and CTT122 αSyn</w:t>
      </w:r>
      <w:r>
        <w:rPr>
          <w:rFonts w:ascii="Times New Roman" w:hAnsi="Times New Roman" w:cs="Times New Roman"/>
          <w:szCs w:val="24"/>
          <w:lang w:val="en-GB"/>
        </w:rPr>
        <w:t xml:space="preserve"> </w:t>
      </w:r>
      <w:r w:rsidRPr="003004F3">
        <w:rPr>
          <w:rFonts w:ascii="Times New Roman" w:hAnsi="Times New Roman" w:cs="Times New Roman"/>
          <w:b/>
          <w:bCs/>
          <w:szCs w:val="24"/>
          <w:lang w:val="en-GB"/>
        </w:rPr>
        <w:t>(c)</w:t>
      </w:r>
      <w:r w:rsidRPr="003004F3">
        <w:rPr>
          <w:rFonts w:ascii="Times New Roman" w:hAnsi="Times New Roman" w:cs="Times New Roman"/>
          <w:szCs w:val="24"/>
          <w:lang w:val="en-GB"/>
        </w:rPr>
        <w:t xml:space="preserve"> </w:t>
      </w:r>
      <w:proofErr w:type="spellStart"/>
      <w:r w:rsidRPr="003004F3">
        <w:rPr>
          <w:rFonts w:ascii="Times New Roman" w:hAnsi="Times New Roman" w:cs="Times New Roman"/>
          <w:szCs w:val="24"/>
          <w:lang w:val="en-GB"/>
        </w:rPr>
        <w:t>AlphaLISA</w:t>
      </w:r>
      <w:proofErr w:type="spellEnd"/>
      <w:r w:rsidRPr="003004F3">
        <w:rPr>
          <w:rFonts w:ascii="Times New Roman" w:hAnsi="Times New Roman" w:cs="Times New Roman"/>
          <w:szCs w:val="24"/>
          <w:lang w:val="en-GB"/>
        </w:rPr>
        <w:t xml:space="preserve"> assays. Mean values and Standard Deviations are presented. </w:t>
      </w:r>
      <w:r w:rsidRPr="003004F3">
        <w:rPr>
          <w:rFonts w:ascii="Times New Roman" w:hAnsi="Times New Roman" w:cs="Times New Roman"/>
          <w:b/>
          <w:bCs/>
          <w:szCs w:val="24"/>
          <w:lang w:val="en-GB"/>
        </w:rPr>
        <w:t>(d):</w:t>
      </w:r>
      <w:r w:rsidRPr="003004F3">
        <w:rPr>
          <w:rFonts w:ascii="Times New Roman" w:hAnsi="Times New Roman" w:cs="Times New Roman"/>
          <w:szCs w:val="24"/>
          <w:lang w:val="en-GB"/>
        </w:rPr>
        <w:t xml:space="preserve"> Cross-reactivity of each α</w:t>
      </w:r>
      <w:r>
        <w:rPr>
          <w:rFonts w:ascii="Times New Roman" w:hAnsi="Times New Roman" w:cs="Times New Roman"/>
          <w:szCs w:val="24"/>
          <w:lang w:val="en-GB"/>
        </w:rPr>
        <w:t>-s</w:t>
      </w:r>
      <w:r w:rsidRPr="003004F3">
        <w:rPr>
          <w:rFonts w:ascii="Times New Roman" w:hAnsi="Times New Roman" w:cs="Times New Roman"/>
          <w:szCs w:val="24"/>
          <w:lang w:val="en-GB"/>
        </w:rPr>
        <w:t>yn</w:t>
      </w:r>
      <w:r>
        <w:rPr>
          <w:rFonts w:ascii="Times New Roman" w:hAnsi="Times New Roman" w:cs="Times New Roman"/>
          <w:szCs w:val="24"/>
          <w:lang w:val="en-GB"/>
        </w:rPr>
        <w:t>uclein</w:t>
      </w:r>
      <w:r w:rsidRPr="003004F3">
        <w:rPr>
          <w:rFonts w:ascii="Times New Roman" w:hAnsi="Times New Roman" w:cs="Times New Roman"/>
          <w:szCs w:val="24"/>
          <w:lang w:val="en-GB"/>
        </w:rPr>
        <w:t xml:space="preserve"> </w:t>
      </w:r>
      <w:proofErr w:type="spellStart"/>
      <w:r w:rsidRPr="003004F3">
        <w:rPr>
          <w:rFonts w:ascii="Times New Roman" w:hAnsi="Times New Roman" w:cs="Times New Roman"/>
          <w:szCs w:val="24"/>
          <w:lang w:val="en-GB"/>
        </w:rPr>
        <w:t>AlphaLISA</w:t>
      </w:r>
      <w:proofErr w:type="spellEnd"/>
      <w:r w:rsidRPr="003004F3">
        <w:rPr>
          <w:rFonts w:ascii="Times New Roman" w:hAnsi="Times New Roman" w:cs="Times New Roman"/>
          <w:szCs w:val="24"/>
          <w:lang w:val="en-GB"/>
        </w:rPr>
        <w:t xml:space="preserve"> assay (α</w:t>
      </w:r>
      <w:r>
        <w:rPr>
          <w:rFonts w:ascii="Times New Roman" w:hAnsi="Times New Roman" w:cs="Times New Roman"/>
          <w:szCs w:val="24"/>
          <w:lang w:val="en-GB"/>
        </w:rPr>
        <w:t>-s</w:t>
      </w:r>
      <w:r w:rsidRPr="003004F3">
        <w:rPr>
          <w:rFonts w:ascii="Times New Roman" w:hAnsi="Times New Roman" w:cs="Times New Roman"/>
          <w:szCs w:val="24"/>
          <w:lang w:val="en-GB"/>
        </w:rPr>
        <w:t>yn</w:t>
      </w:r>
      <w:r>
        <w:rPr>
          <w:rFonts w:ascii="Times New Roman" w:hAnsi="Times New Roman" w:cs="Times New Roman"/>
          <w:szCs w:val="24"/>
          <w:lang w:val="en-GB"/>
        </w:rPr>
        <w:t>uclein</w:t>
      </w:r>
      <w:r w:rsidRPr="003004F3">
        <w:rPr>
          <w:rFonts w:ascii="Times New Roman" w:hAnsi="Times New Roman" w:cs="Times New Roman"/>
          <w:szCs w:val="24"/>
          <w:lang w:val="en-GB"/>
        </w:rPr>
        <w:t xml:space="preserve"> Assay) with unmodified, pSer129, aa119-truncated (CTT119), aa122-truncated (CTT122) recombinant protein. Mean value of measurements at 20000, 2000 and 200 </w:t>
      </w:r>
      <w:proofErr w:type="spellStart"/>
      <w:r w:rsidRPr="003004F3">
        <w:rPr>
          <w:rFonts w:ascii="Times New Roman" w:hAnsi="Times New Roman" w:cs="Times New Roman"/>
          <w:szCs w:val="24"/>
          <w:lang w:val="en-GB"/>
        </w:rPr>
        <w:t>pg</w:t>
      </w:r>
      <w:proofErr w:type="spellEnd"/>
      <w:r w:rsidRPr="003004F3">
        <w:rPr>
          <w:rFonts w:ascii="Times New Roman" w:hAnsi="Times New Roman" w:cs="Times New Roman"/>
          <w:szCs w:val="24"/>
          <w:lang w:val="en-GB"/>
        </w:rPr>
        <w:t>/mL compared to the corresponding recombinant protein standard.</w:t>
      </w:r>
      <w:r>
        <w:rPr>
          <w:rFonts w:ascii="Times New Roman" w:hAnsi="Times New Roman" w:cs="Times New Roman"/>
          <w:szCs w:val="24"/>
          <w:lang w:val="en-GB"/>
        </w:rPr>
        <w:t xml:space="preserve"> </w:t>
      </w:r>
      <w:r w:rsidRPr="003004F3">
        <w:rPr>
          <w:rFonts w:ascii="Times New Roman" w:hAnsi="Times New Roman" w:cs="Times New Roman"/>
          <w:b/>
          <w:bCs/>
          <w:i/>
          <w:iCs/>
          <w:szCs w:val="24"/>
          <w:lang w:val="en-GB"/>
        </w:rPr>
        <w:t>Legend:</w:t>
      </w:r>
      <w:r w:rsidRPr="003004F3">
        <w:rPr>
          <w:rFonts w:ascii="Times New Roman" w:hAnsi="Times New Roman" w:cs="Times New Roman"/>
          <w:i/>
          <w:iCs/>
          <w:szCs w:val="24"/>
          <w:lang w:val="en-GB"/>
        </w:rPr>
        <w:t xml:space="preserve"> LLOD = Lower Limit of Detection; LLOF = Lower Limit of Quantification.</w:t>
      </w:r>
    </w:p>
    <w:p w14:paraId="0A038522" w14:textId="77777777" w:rsidR="00055617" w:rsidRDefault="004F181C" w:rsidP="00EF555A">
      <w:pPr>
        <w:spacing w:line="360" w:lineRule="auto"/>
        <w:rPr>
          <w:rFonts w:ascii="Times New Roman" w:hAnsi="Times New Roman" w:cs="Times New Roman"/>
          <w:szCs w:val="24"/>
        </w:rPr>
      </w:pPr>
      <w:r>
        <w:rPr>
          <w:rFonts w:ascii="Times New Roman" w:hAnsi="Times New Roman" w:cs="Times New Roman"/>
          <w:noProof/>
          <w:szCs w:val="24"/>
          <w:lang w:val="nl-NL" w:eastAsia="nl-NL"/>
        </w:rPr>
        <w:lastRenderedPageBreak/>
        <w:drawing>
          <wp:inline distT="0" distB="0" distL="0" distR="0" wp14:anchorId="3C21634C" wp14:editId="67EB3C9D">
            <wp:extent cx="5760720" cy="3884930"/>
            <wp:effectExtent l="0" t="0" r="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ippl. Fig. Pathology loa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3884930"/>
                    </a:xfrm>
                    <a:prstGeom prst="rect">
                      <a:avLst/>
                    </a:prstGeom>
                  </pic:spPr>
                </pic:pic>
              </a:graphicData>
            </a:graphic>
          </wp:inline>
        </w:drawing>
      </w:r>
    </w:p>
    <w:p w14:paraId="441721FF" w14:textId="72596E8C" w:rsidR="00055617" w:rsidRPr="00165BBE" w:rsidRDefault="00055617" w:rsidP="00F87ABC">
      <w:pPr>
        <w:spacing w:line="360" w:lineRule="auto"/>
        <w:jc w:val="both"/>
        <w:rPr>
          <w:rFonts w:ascii="Times New Roman" w:hAnsi="Times New Roman" w:cs="Times New Roman"/>
          <w:bCs/>
          <w:i/>
          <w:szCs w:val="24"/>
        </w:rPr>
      </w:pPr>
      <w:r w:rsidRPr="00604BBA">
        <w:rPr>
          <w:rFonts w:ascii="Times New Roman" w:hAnsi="Times New Roman" w:cs="Times New Roman"/>
          <w:b/>
          <w:szCs w:val="24"/>
        </w:rPr>
        <w:t>Figure S</w:t>
      </w:r>
      <w:r w:rsidR="00F87ABC">
        <w:rPr>
          <w:rFonts w:ascii="Times New Roman" w:hAnsi="Times New Roman" w:cs="Times New Roman"/>
          <w:b/>
          <w:bCs/>
          <w:szCs w:val="24"/>
        </w:rPr>
        <w:t>6</w:t>
      </w:r>
      <w:r w:rsidRPr="00604BBA">
        <w:rPr>
          <w:rFonts w:ascii="Times New Roman" w:hAnsi="Times New Roman" w:cs="Times New Roman"/>
          <w:b/>
          <w:bCs/>
          <w:szCs w:val="24"/>
          <w:lang w:val="en-GB"/>
        </w:rPr>
        <w:t>.</w:t>
      </w:r>
      <w:r w:rsidRPr="00ED17B2">
        <w:t xml:space="preserve"> </w:t>
      </w:r>
      <w:r w:rsidRPr="00055617">
        <w:rPr>
          <w:rFonts w:ascii="Times New Roman" w:hAnsi="Times New Roman" w:cs="Times New Roman"/>
          <w:b/>
          <w:bCs/>
          <w:szCs w:val="24"/>
          <w:lang w:val="en-GB"/>
        </w:rPr>
        <w:t>TH neuronal density and SN density in the substantia nigra, and LB density in anterior cingulate and pre-frontal cortex</w:t>
      </w:r>
      <w:r>
        <w:rPr>
          <w:rFonts w:ascii="Times New Roman" w:hAnsi="Times New Roman" w:cs="Times New Roman"/>
          <w:b/>
          <w:bCs/>
          <w:szCs w:val="24"/>
          <w:lang w:val="en-GB"/>
        </w:rPr>
        <w:t>.</w:t>
      </w:r>
      <w:r w:rsidR="00165BBE">
        <w:rPr>
          <w:rFonts w:ascii="Times New Roman" w:hAnsi="Times New Roman" w:cs="Times New Roman"/>
          <w:b/>
          <w:bCs/>
          <w:szCs w:val="24"/>
          <w:lang w:val="en-GB"/>
        </w:rPr>
        <w:t xml:space="preserve"> </w:t>
      </w:r>
      <w:r w:rsidR="00165BBE" w:rsidRPr="00165BBE">
        <w:rPr>
          <w:rFonts w:ascii="Times New Roman" w:hAnsi="Times New Roman" w:cs="Times New Roman"/>
          <w:bCs/>
          <w:szCs w:val="24"/>
          <w:lang w:val="en-GB"/>
        </w:rPr>
        <w:t xml:space="preserve">Dopaminergic neuronal density was lower </w:t>
      </w:r>
      <w:r w:rsidR="00165BBE" w:rsidRPr="00165BBE">
        <w:rPr>
          <w:rFonts w:ascii="Times New Roman" w:hAnsi="Times New Roman" w:cs="Times New Roman"/>
          <w:b/>
          <w:bCs/>
          <w:szCs w:val="24"/>
          <w:lang w:val="en-GB"/>
        </w:rPr>
        <w:t>(A)</w:t>
      </w:r>
      <w:r w:rsidR="00165BBE" w:rsidRPr="00165BBE">
        <w:rPr>
          <w:rFonts w:ascii="Times New Roman" w:hAnsi="Times New Roman" w:cs="Times New Roman"/>
          <w:bCs/>
          <w:szCs w:val="24"/>
          <w:lang w:val="en-GB"/>
        </w:rPr>
        <w:t xml:space="preserve"> and LB density higher </w:t>
      </w:r>
      <w:r w:rsidR="00165BBE" w:rsidRPr="00165BBE">
        <w:rPr>
          <w:rFonts w:ascii="Times New Roman" w:hAnsi="Times New Roman" w:cs="Times New Roman"/>
          <w:b/>
          <w:bCs/>
          <w:szCs w:val="24"/>
          <w:lang w:val="en-GB"/>
        </w:rPr>
        <w:t>(B)</w:t>
      </w:r>
      <w:r w:rsidR="00165BBE" w:rsidRPr="00165BBE">
        <w:rPr>
          <w:rFonts w:ascii="Times New Roman" w:hAnsi="Times New Roman" w:cs="Times New Roman"/>
          <w:bCs/>
          <w:szCs w:val="24"/>
          <w:lang w:val="en-GB"/>
        </w:rPr>
        <w:t xml:space="preserve"> in the substantia nigra of PD cases compared to controls.</w:t>
      </w:r>
      <w:r w:rsidR="00165BBE">
        <w:rPr>
          <w:rFonts w:ascii="Times New Roman" w:hAnsi="Times New Roman" w:cs="Times New Roman"/>
          <w:b/>
          <w:bCs/>
          <w:szCs w:val="24"/>
          <w:lang w:val="en-GB"/>
        </w:rPr>
        <w:t xml:space="preserve"> </w:t>
      </w:r>
      <w:r w:rsidR="00165BBE" w:rsidRPr="00165BBE">
        <w:rPr>
          <w:rFonts w:ascii="Times New Roman" w:hAnsi="Times New Roman" w:cs="Times New Roman"/>
          <w:bCs/>
          <w:szCs w:val="24"/>
          <w:lang w:val="en-GB"/>
        </w:rPr>
        <w:t xml:space="preserve">iLBD cases showed a phenotype between controls and PD. LB density was higher in the anterior cingulate </w:t>
      </w:r>
      <w:r w:rsidR="00165BBE" w:rsidRPr="00165BBE">
        <w:rPr>
          <w:rFonts w:ascii="Times New Roman" w:hAnsi="Times New Roman" w:cs="Times New Roman"/>
          <w:b/>
          <w:bCs/>
          <w:szCs w:val="24"/>
          <w:lang w:val="en-GB"/>
        </w:rPr>
        <w:t>(C)</w:t>
      </w:r>
      <w:r w:rsidR="00165BBE" w:rsidRPr="00165BBE">
        <w:rPr>
          <w:rFonts w:ascii="Times New Roman" w:hAnsi="Times New Roman" w:cs="Times New Roman"/>
          <w:bCs/>
          <w:szCs w:val="24"/>
          <w:lang w:val="en-GB"/>
        </w:rPr>
        <w:t xml:space="preserve"> and prefrontal cortex </w:t>
      </w:r>
      <w:r w:rsidR="00165BBE" w:rsidRPr="00165BBE">
        <w:rPr>
          <w:rFonts w:ascii="Times New Roman" w:hAnsi="Times New Roman" w:cs="Times New Roman"/>
          <w:b/>
          <w:bCs/>
          <w:szCs w:val="24"/>
          <w:lang w:val="en-GB"/>
        </w:rPr>
        <w:t>(D)</w:t>
      </w:r>
      <w:r w:rsidR="00165BBE" w:rsidRPr="00165BBE">
        <w:rPr>
          <w:rFonts w:ascii="Times New Roman" w:hAnsi="Times New Roman" w:cs="Times New Roman"/>
          <w:bCs/>
          <w:szCs w:val="24"/>
          <w:lang w:val="en-GB"/>
        </w:rPr>
        <w:t xml:space="preserve"> in PD cases compared to controls.</w:t>
      </w:r>
      <w:r w:rsidR="00D15B1B">
        <w:rPr>
          <w:rFonts w:ascii="Times New Roman" w:hAnsi="Times New Roman" w:cs="Times New Roman"/>
          <w:bCs/>
          <w:szCs w:val="24"/>
          <w:lang w:val="en-GB"/>
        </w:rPr>
        <w:t xml:space="preserve"> Data points are color-coded per Braak α-synuclein stage per case.</w:t>
      </w:r>
      <w:r w:rsidR="00F37465">
        <w:rPr>
          <w:rFonts w:ascii="Times New Roman" w:hAnsi="Times New Roman" w:cs="Times New Roman"/>
          <w:bCs/>
          <w:szCs w:val="24"/>
          <w:lang w:val="en-GB"/>
        </w:rPr>
        <w:t xml:space="preserve"> In each insert, a representative image of each outcome measure is shown (</w:t>
      </w:r>
      <w:r w:rsidR="00F37465" w:rsidRPr="00A80F30">
        <w:rPr>
          <w:rFonts w:ascii="Times New Roman" w:hAnsi="Times New Roman" w:cs="Times New Roman"/>
          <w:b/>
          <w:bCs/>
          <w:szCs w:val="24"/>
          <w:lang w:val="en-GB"/>
        </w:rPr>
        <w:t>A</w:t>
      </w:r>
      <w:r w:rsidR="00F37465">
        <w:rPr>
          <w:rFonts w:ascii="Times New Roman" w:hAnsi="Times New Roman" w:cs="Times New Roman"/>
          <w:bCs/>
          <w:szCs w:val="24"/>
          <w:lang w:val="en-GB"/>
        </w:rPr>
        <w:t>: TH staining visualized</w:t>
      </w:r>
      <w:r w:rsidR="008C4F79">
        <w:rPr>
          <w:rFonts w:ascii="Times New Roman" w:hAnsi="Times New Roman" w:cs="Times New Roman"/>
          <w:bCs/>
          <w:szCs w:val="24"/>
          <w:lang w:val="en-GB"/>
        </w:rPr>
        <w:t xml:space="preserve"> with</w:t>
      </w:r>
      <w:r w:rsidR="00F37465">
        <w:rPr>
          <w:rFonts w:ascii="Times New Roman" w:hAnsi="Times New Roman" w:cs="Times New Roman"/>
          <w:bCs/>
          <w:szCs w:val="24"/>
          <w:lang w:val="en-GB"/>
        </w:rPr>
        <w:t xml:space="preserve"> Vector SG, highlighting dopaminergic neurons</w:t>
      </w:r>
      <w:r w:rsidR="00A80F30">
        <w:rPr>
          <w:rFonts w:ascii="Times New Roman" w:hAnsi="Times New Roman" w:cs="Times New Roman"/>
          <w:bCs/>
          <w:szCs w:val="24"/>
          <w:lang w:val="en-GB"/>
        </w:rPr>
        <w:t xml:space="preserve"> in light blue</w:t>
      </w:r>
      <w:r w:rsidR="00F37465">
        <w:rPr>
          <w:rFonts w:ascii="Times New Roman" w:hAnsi="Times New Roman" w:cs="Times New Roman"/>
          <w:bCs/>
          <w:szCs w:val="24"/>
          <w:lang w:val="en-GB"/>
        </w:rPr>
        <w:t xml:space="preserve">; </w:t>
      </w:r>
      <w:r w:rsidR="00F37465" w:rsidRPr="00A80F30">
        <w:rPr>
          <w:rFonts w:ascii="Times New Roman" w:hAnsi="Times New Roman" w:cs="Times New Roman"/>
          <w:b/>
          <w:bCs/>
          <w:szCs w:val="24"/>
          <w:lang w:val="en-GB"/>
        </w:rPr>
        <w:t>B</w:t>
      </w:r>
      <w:r w:rsidR="00F37465">
        <w:rPr>
          <w:rFonts w:ascii="Times New Roman" w:hAnsi="Times New Roman" w:cs="Times New Roman"/>
          <w:bCs/>
          <w:szCs w:val="24"/>
          <w:lang w:val="en-GB"/>
        </w:rPr>
        <w:t xml:space="preserve">: pSer129 </w:t>
      </w:r>
      <w:r w:rsidR="001512C1" w:rsidRPr="001512C1">
        <w:rPr>
          <w:rFonts w:ascii="Times New Roman" w:hAnsi="Times New Roman" w:cs="Times New Roman"/>
          <w:szCs w:val="24"/>
        </w:rPr>
        <w:t>α-synuclein</w:t>
      </w:r>
      <w:r w:rsidR="00F37465">
        <w:rPr>
          <w:rFonts w:ascii="Times New Roman" w:hAnsi="Times New Roman" w:cs="Times New Roman"/>
          <w:bCs/>
          <w:szCs w:val="24"/>
          <w:lang w:val="en-GB"/>
        </w:rPr>
        <w:t xml:space="preserve"> staining visualized with </w:t>
      </w:r>
      <w:r w:rsidR="008C4F79">
        <w:rPr>
          <w:rFonts w:ascii="Times New Roman" w:hAnsi="Times New Roman" w:cs="Times New Roman"/>
          <w:bCs/>
          <w:szCs w:val="24"/>
          <w:lang w:val="en-GB"/>
        </w:rPr>
        <w:t>Vector SG</w:t>
      </w:r>
      <w:r w:rsidR="00F37465">
        <w:rPr>
          <w:rFonts w:ascii="Times New Roman" w:hAnsi="Times New Roman" w:cs="Times New Roman"/>
          <w:bCs/>
          <w:szCs w:val="24"/>
          <w:lang w:val="en-GB"/>
        </w:rPr>
        <w:t>, highlighting LBs</w:t>
      </w:r>
      <w:r w:rsidR="00A80F30">
        <w:rPr>
          <w:rFonts w:ascii="Times New Roman" w:hAnsi="Times New Roman" w:cs="Times New Roman"/>
          <w:bCs/>
          <w:szCs w:val="24"/>
          <w:lang w:val="en-GB"/>
        </w:rPr>
        <w:t xml:space="preserve"> in yellow</w:t>
      </w:r>
      <w:r w:rsidR="00F37465">
        <w:rPr>
          <w:rFonts w:ascii="Times New Roman" w:hAnsi="Times New Roman" w:cs="Times New Roman"/>
          <w:bCs/>
          <w:szCs w:val="24"/>
          <w:lang w:val="en-GB"/>
        </w:rPr>
        <w:t xml:space="preserve">; </w:t>
      </w:r>
      <w:r w:rsidR="00F37465" w:rsidRPr="00A80F30">
        <w:rPr>
          <w:rFonts w:ascii="Times New Roman" w:hAnsi="Times New Roman" w:cs="Times New Roman"/>
          <w:b/>
          <w:bCs/>
          <w:szCs w:val="24"/>
          <w:lang w:val="en-GB"/>
        </w:rPr>
        <w:t>C</w:t>
      </w:r>
      <w:r w:rsidR="00F37465">
        <w:rPr>
          <w:rFonts w:ascii="Times New Roman" w:hAnsi="Times New Roman" w:cs="Times New Roman"/>
          <w:bCs/>
          <w:szCs w:val="24"/>
          <w:lang w:val="en-GB"/>
        </w:rPr>
        <w:t xml:space="preserve"> and </w:t>
      </w:r>
      <w:r w:rsidR="00F37465" w:rsidRPr="00A80F30">
        <w:rPr>
          <w:rFonts w:ascii="Times New Roman" w:hAnsi="Times New Roman" w:cs="Times New Roman"/>
          <w:b/>
          <w:bCs/>
          <w:szCs w:val="24"/>
          <w:lang w:val="en-GB"/>
        </w:rPr>
        <w:t>D</w:t>
      </w:r>
      <w:r w:rsidR="00F37465">
        <w:rPr>
          <w:rFonts w:ascii="Times New Roman" w:hAnsi="Times New Roman" w:cs="Times New Roman"/>
          <w:bCs/>
          <w:szCs w:val="24"/>
          <w:lang w:val="en-GB"/>
        </w:rPr>
        <w:t xml:space="preserve">: KM51 </w:t>
      </w:r>
      <w:r w:rsidR="001512C1" w:rsidRPr="001512C1">
        <w:rPr>
          <w:rFonts w:ascii="Times New Roman" w:hAnsi="Times New Roman" w:cs="Times New Roman"/>
          <w:szCs w:val="24"/>
        </w:rPr>
        <w:t>α-synuclein</w:t>
      </w:r>
      <w:r w:rsidR="001512C1">
        <w:rPr>
          <w:rFonts w:ascii="Times New Roman" w:hAnsi="Times New Roman" w:cs="Times New Roman"/>
          <w:szCs w:val="24"/>
        </w:rPr>
        <w:t xml:space="preserve"> </w:t>
      </w:r>
      <w:r w:rsidR="00F37465">
        <w:rPr>
          <w:rFonts w:ascii="Times New Roman" w:hAnsi="Times New Roman" w:cs="Times New Roman"/>
          <w:bCs/>
          <w:szCs w:val="24"/>
          <w:lang w:val="en-GB"/>
        </w:rPr>
        <w:t>staining visualized with DAB, highlighting LBs</w:t>
      </w:r>
      <w:r w:rsidR="00A80F30">
        <w:rPr>
          <w:rFonts w:ascii="Times New Roman" w:hAnsi="Times New Roman" w:cs="Times New Roman"/>
          <w:bCs/>
          <w:szCs w:val="24"/>
          <w:lang w:val="en-GB"/>
        </w:rPr>
        <w:t xml:space="preserve"> in yellow</w:t>
      </w:r>
      <w:r w:rsidR="00F37465">
        <w:rPr>
          <w:rFonts w:ascii="Times New Roman" w:hAnsi="Times New Roman" w:cs="Times New Roman"/>
          <w:bCs/>
          <w:szCs w:val="24"/>
          <w:lang w:val="en-GB"/>
        </w:rPr>
        <w:t>).</w:t>
      </w:r>
      <w:r w:rsidR="00165BBE" w:rsidRPr="00165BBE">
        <w:rPr>
          <w:rFonts w:ascii="Times New Roman" w:hAnsi="Times New Roman" w:cs="Times New Roman"/>
          <w:bCs/>
          <w:szCs w:val="24"/>
          <w:lang w:val="en-GB"/>
        </w:rPr>
        <w:t xml:space="preserve"> </w:t>
      </w:r>
      <w:r w:rsidR="00165BBE" w:rsidRPr="00165BBE">
        <w:rPr>
          <w:rFonts w:ascii="Times New Roman" w:hAnsi="Times New Roman" w:cs="Times New Roman"/>
          <w:b/>
          <w:bCs/>
          <w:szCs w:val="24"/>
          <w:lang w:val="en-GB"/>
        </w:rPr>
        <w:t xml:space="preserve">Legend: </w:t>
      </w:r>
      <w:r w:rsidR="00165BBE" w:rsidRPr="00165BBE">
        <w:rPr>
          <w:rFonts w:ascii="Times New Roman" w:hAnsi="Times New Roman" w:cs="Times New Roman"/>
          <w:bCs/>
          <w:i/>
          <w:szCs w:val="24"/>
          <w:lang w:val="en-GB"/>
        </w:rPr>
        <w:t>ACC: anterior cingulate cortex;</w:t>
      </w:r>
      <w:r w:rsidR="00165BBE">
        <w:rPr>
          <w:rFonts w:ascii="Times New Roman" w:hAnsi="Times New Roman" w:cs="Times New Roman"/>
          <w:b/>
          <w:bCs/>
          <w:szCs w:val="24"/>
          <w:lang w:val="en-GB"/>
        </w:rPr>
        <w:t xml:space="preserve"> </w:t>
      </w:r>
      <w:r w:rsidR="00165BBE" w:rsidRPr="00165BBE">
        <w:rPr>
          <w:rFonts w:ascii="Times New Roman" w:hAnsi="Times New Roman" w:cs="Times New Roman"/>
          <w:bCs/>
          <w:i/>
          <w:szCs w:val="24"/>
          <w:lang w:val="en-GB"/>
        </w:rPr>
        <w:t xml:space="preserve">CTRL: control; DAT: dopaminergic transporter; iLBD: incidental Lewy body </w:t>
      </w:r>
      <w:r w:rsidR="00165BBE">
        <w:rPr>
          <w:rFonts w:ascii="Times New Roman" w:hAnsi="Times New Roman" w:cs="Times New Roman"/>
          <w:bCs/>
          <w:i/>
          <w:szCs w:val="24"/>
          <w:lang w:val="en-GB"/>
        </w:rPr>
        <w:t>disease; LB: Lewy body; PD: Parki</w:t>
      </w:r>
      <w:r w:rsidR="00E51E50">
        <w:rPr>
          <w:rFonts w:ascii="Times New Roman" w:hAnsi="Times New Roman" w:cs="Times New Roman"/>
          <w:bCs/>
          <w:i/>
          <w:szCs w:val="24"/>
          <w:lang w:val="en-GB"/>
        </w:rPr>
        <w:t>n</w:t>
      </w:r>
      <w:r w:rsidR="00165BBE">
        <w:rPr>
          <w:rFonts w:ascii="Times New Roman" w:hAnsi="Times New Roman" w:cs="Times New Roman"/>
          <w:bCs/>
          <w:i/>
          <w:szCs w:val="24"/>
          <w:lang w:val="en-GB"/>
        </w:rPr>
        <w:t>son’s disease; PFC: prefrontal cortex; SN: substantia nigra; TH: tyrosine hydroxylase.</w:t>
      </w:r>
    </w:p>
    <w:p w14:paraId="468019C4" w14:textId="77777777" w:rsidR="00287C62" w:rsidRDefault="00287C62" w:rsidP="00EF555A">
      <w:pPr>
        <w:spacing w:line="360" w:lineRule="auto"/>
        <w:rPr>
          <w:rFonts w:ascii="Times New Roman" w:hAnsi="Times New Roman" w:cs="Times New Roman"/>
          <w:b/>
          <w:bCs/>
          <w:szCs w:val="24"/>
          <w:lang w:val="en-GB"/>
        </w:rPr>
      </w:pPr>
    </w:p>
    <w:p w14:paraId="3B693DC9" w14:textId="77777777" w:rsidR="00D764C3" w:rsidRDefault="00D764C3" w:rsidP="00287C62">
      <w:pPr>
        <w:spacing w:line="360" w:lineRule="auto"/>
        <w:rPr>
          <w:rFonts w:ascii="Times New Roman" w:hAnsi="Times New Roman" w:cs="Times New Roman"/>
          <w:b/>
          <w:bCs/>
          <w:szCs w:val="24"/>
          <w:lang w:val="en-GB"/>
        </w:rPr>
      </w:pPr>
      <w:r>
        <w:rPr>
          <w:rFonts w:ascii="Times New Roman" w:hAnsi="Times New Roman" w:cs="Times New Roman"/>
          <w:b/>
          <w:bCs/>
          <w:noProof/>
          <w:szCs w:val="24"/>
          <w:lang w:val="nl-NL" w:eastAsia="nl-NL"/>
        </w:rPr>
        <w:lastRenderedPageBreak/>
        <w:drawing>
          <wp:inline distT="0" distB="0" distL="0" distR="0" wp14:anchorId="4681435A" wp14:editId="6801B83F">
            <wp:extent cx="5760720" cy="58686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 Fig. alpha-synuclein proteoform staining.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5868670"/>
                    </a:xfrm>
                    <a:prstGeom prst="rect">
                      <a:avLst/>
                    </a:prstGeom>
                  </pic:spPr>
                </pic:pic>
              </a:graphicData>
            </a:graphic>
          </wp:inline>
        </w:drawing>
      </w:r>
    </w:p>
    <w:p w14:paraId="4F7409BB" w14:textId="6104A32B" w:rsidR="00D764C3" w:rsidRDefault="00D764C3" w:rsidP="00F87ABC">
      <w:pPr>
        <w:spacing w:line="360" w:lineRule="auto"/>
        <w:jc w:val="both"/>
        <w:rPr>
          <w:rFonts w:ascii="Times New Roman" w:hAnsi="Times New Roman" w:cs="Times New Roman"/>
          <w:i/>
          <w:szCs w:val="24"/>
        </w:rPr>
      </w:pPr>
      <w:r w:rsidRPr="00604BBA">
        <w:rPr>
          <w:rFonts w:ascii="Times New Roman" w:hAnsi="Times New Roman" w:cs="Times New Roman"/>
          <w:b/>
          <w:szCs w:val="24"/>
        </w:rPr>
        <w:t>Figure S</w:t>
      </w:r>
      <w:r w:rsidR="00F87ABC">
        <w:rPr>
          <w:rFonts w:ascii="Times New Roman" w:hAnsi="Times New Roman" w:cs="Times New Roman"/>
          <w:b/>
          <w:bCs/>
          <w:szCs w:val="24"/>
          <w:lang w:val="en-GB"/>
        </w:rPr>
        <w:t>7</w:t>
      </w:r>
      <w:r w:rsidRPr="00604BBA">
        <w:rPr>
          <w:rFonts w:ascii="Times New Roman" w:hAnsi="Times New Roman" w:cs="Times New Roman"/>
          <w:b/>
          <w:bCs/>
          <w:szCs w:val="24"/>
          <w:lang w:val="en-GB"/>
        </w:rPr>
        <w:t>.</w:t>
      </w:r>
      <w:r w:rsidRPr="00ED17B2">
        <w:t xml:space="preserve"> </w:t>
      </w:r>
      <w:r w:rsidR="00AB26E2">
        <w:rPr>
          <w:rFonts w:ascii="Times New Roman" w:hAnsi="Times New Roman" w:cs="Times New Roman"/>
          <w:b/>
          <w:bCs/>
          <w:szCs w:val="24"/>
        </w:rPr>
        <w:t>Immunoreactivity</w:t>
      </w:r>
      <w:r w:rsidRPr="00ED17B2">
        <w:rPr>
          <w:rFonts w:ascii="Times New Roman" w:hAnsi="Times New Roman" w:cs="Times New Roman"/>
          <w:b/>
          <w:bCs/>
          <w:szCs w:val="24"/>
          <w:lang w:val="en-GB"/>
        </w:rPr>
        <w:t xml:space="preserve"> of</w:t>
      </w:r>
      <w:r>
        <w:rPr>
          <w:rFonts w:ascii="Times New Roman" w:hAnsi="Times New Roman" w:cs="Times New Roman"/>
          <w:b/>
          <w:bCs/>
          <w:szCs w:val="24"/>
          <w:lang w:val="en-GB"/>
        </w:rPr>
        <w:t xml:space="preserve"> Syn1, pSer129 and CTT122</w:t>
      </w:r>
      <w:r w:rsidRPr="00ED17B2">
        <w:rPr>
          <w:rFonts w:ascii="Times New Roman" w:hAnsi="Times New Roman" w:cs="Times New Roman"/>
          <w:b/>
          <w:bCs/>
          <w:szCs w:val="24"/>
          <w:lang w:val="en-GB"/>
        </w:rPr>
        <w:t xml:space="preserve"> </w:t>
      </w:r>
      <w:r w:rsidR="001512C1" w:rsidRPr="001512C1">
        <w:rPr>
          <w:rFonts w:ascii="Times New Roman" w:hAnsi="Times New Roman" w:cs="Times New Roman"/>
          <w:b/>
          <w:bCs/>
          <w:szCs w:val="24"/>
          <w:lang w:val="en-GB"/>
        </w:rPr>
        <w:t>α-synuclein</w:t>
      </w:r>
      <w:r w:rsidRPr="00ED17B2">
        <w:rPr>
          <w:rFonts w:ascii="Times New Roman" w:hAnsi="Times New Roman" w:cs="Times New Roman"/>
          <w:b/>
          <w:bCs/>
          <w:szCs w:val="24"/>
          <w:lang w:val="en-GB"/>
        </w:rPr>
        <w:t xml:space="preserve"> </w:t>
      </w:r>
      <w:r>
        <w:rPr>
          <w:rFonts w:ascii="Times New Roman" w:hAnsi="Times New Roman" w:cs="Times New Roman"/>
          <w:b/>
          <w:bCs/>
          <w:szCs w:val="24"/>
          <w:lang w:val="en-GB"/>
        </w:rPr>
        <w:t>in control, iLBD and PD</w:t>
      </w:r>
      <w:r w:rsidR="00914834">
        <w:rPr>
          <w:rFonts w:ascii="Times New Roman" w:hAnsi="Times New Roman" w:cs="Times New Roman"/>
          <w:b/>
          <w:bCs/>
          <w:szCs w:val="24"/>
          <w:lang w:val="en-GB"/>
        </w:rPr>
        <w:t xml:space="preserve"> putamen</w:t>
      </w:r>
      <w:r w:rsidRPr="00ED17B2">
        <w:rPr>
          <w:rFonts w:ascii="Times New Roman" w:hAnsi="Times New Roman" w:cs="Times New Roman"/>
          <w:b/>
          <w:bCs/>
          <w:szCs w:val="24"/>
          <w:lang w:val="en-GB"/>
        </w:rPr>
        <w:t>.</w:t>
      </w:r>
      <w:r>
        <w:rPr>
          <w:rFonts w:ascii="Times New Roman" w:hAnsi="Times New Roman" w:cs="Times New Roman"/>
          <w:b/>
          <w:bCs/>
          <w:szCs w:val="24"/>
          <w:lang w:val="en-GB"/>
        </w:rPr>
        <w:t xml:space="preserve"> </w:t>
      </w:r>
      <w:r w:rsidRPr="00D764C3">
        <w:rPr>
          <w:rFonts w:ascii="Times New Roman" w:hAnsi="Times New Roman" w:cs="Times New Roman"/>
          <w:bCs/>
          <w:szCs w:val="24"/>
          <w:lang w:val="en-GB"/>
        </w:rPr>
        <w:t>Images of stainings of Syn1 (</w:t>
      </w:r>
      <w:r>
        <w:rPr>
          <w:rFonts w:ascii="Times New Roman" w:hAnsi="Times New Roman" w:cs="Times New Roman"/>
          <w:bCs/>
          <w:szCs w:val="24"/>
          <w:lang w:val="en-GB"/>
        </w:rPr>
        <w:t xml:space="preserve">aa 91-99, </w:t>
      </w:r>
      <w:r w:rsidRPr="00D764C3">
        <w:rPr>
          <w:rFonts w:ascii="Times New Roman" w:hAnsi="Times New Roman" w:cs="Times New Roman"/>
          <w:bCs/>
          <w:szCs w:val="24"/>
          <w:lang w:val="en-GB"/>
        </w:rPr>
        <w:t>BD Transduction Labs), pSer129 (</w:t>
      </w:r>
      <w:r>
        <w:rPr>
          <w:rFonts w:ascii="Times New Roman" w:hAnsi="Times New Roman" w:cs="Times New Roman"/>
          <w:bCs/>
          <w:szCs w:val="24"/>
          <w:lang w:val="en-GB"/>
        </w:rPr>
        <w:t xml:space="preserve">clone 11A5, </w:t>
      </w:r>
      <w:r w:rsidR="008C4F79">
        <w:rPr>
          <w:rFonts w:ascii="Times New Roman" w:hAnsi="Times New Roman" w:cs="Times New Roman"/>
          <w:bCs/>
          <w:szCs w:val="24"/>
          <w:lang w:val="en-GB"/>
        </w:rPr>
        <w:t>Prothena</w:t>
      </w:r>
      <w:r w:rsidRPr="00D764C3">
        <w:rPr>
          <w:rFonts w:ascii="Times New Roman" w:hAnsi="Times New Roman" w:cs="Times New Roman"/>
          <w:bCs/>
          <w:szCs w:val="24"/>
          <w:lang w:val="en-GB"/>
        </w:rPr>
        <w:t>), and CTT122 (clone A15127A</w:t>
      </w:r>
      <w:r>
        <w:rPr>
          <w:rFonts w:ascii="Times New Roman" w:hAnsi="Times New Roman" w:cs="Times New Roman"/>
          <w:bCs/>
          <w:szCs w:val="24"/>
          <w:lang w:val="en-GB"/>
        </w:rPr>
        <w:t xml:space="preserve">, </w:t>
      </w:r>
      <w:proofErr w:type="spellStart"/>
      <w:r w:rsidRPr="00D764C3">
        <w:rPr>
          <w:rFonts w:ascii="Times New Roman" w:hAnsi="Times New Roman" w:cs="Times New Roman"/>
          <w:bCs/>
          <w:szCs w:val="24"/>
          <w:lang w:val="en-GB"/>
        </w:rPr>
        <w:t>Biolegend</w:t>
      </w:r>
      <w:proofErr w:type="spellEnd"/>
      <w:r w:rsidRPr="00D764C3">
        <w:rPr>
          <w:rFonts w:ascii="Times New Roman" w:hAnsi="Times New Roman" w:cs="Times New Roman"/>
          <w:bCs/>
          <w:szCs w:val="24"/>
          <w:lang w:val="en-GB"/>
        </w:rPr>
        <w:t xml:space="preserve">) </w:t>
      </w:r>
      <w:r w:rsidR="001512C1" w:rsidRPr="001512C1">
        <w:rPr>
          <w:rFonts w:ascii="Times New Roman" w:hAnsi="Times New Roman" w:cs="Times New Roman"/>
          <w:szCs w:val="24"/>
        </w:rPr>
        <w:t>α-synuclein</w:t>
      </w:r>
      <w:r w:rsidR="001512C1">
        <w:rPr>
          <w:rFonts w:ascii="Times New Roman" w:hAnsi="Times New Roman" w:cs="Times New Roman"/>
          <w:szCs w:val="24"/>
        </w:rPr>
        <w:t xml:space="preserve"> </w:t>
      </w:r>
      <w:r w:rsidRPr="00D764C3">
        <w:rPr>
          <w:rFonts w:ascii="Times New Roman" w:hAnsi="Times New Roman" w:cs="Times New Roman"/>
          <w:bCs/>
          <w:szCs w:val="24"/>
          <w:lang w:val="en-GB"/>
        </w:rPr>
        <w:t>in the putamen (ACC innervation area) of a control (case nr</w:t>
      </w:r>
      <w:r>
        <w:rPr>
          <w:rFonts w:ascii="Times New Roman" w:hAnsi="Times New Roman" w:cs="Times New Roman"/>
          <w:bCs/>
          <w:szCs w:val="24"/>
          <w:lang w:val="en-GB"/>
        </w:rPr>
        <w:t xml:space="preserve"> 1</w:t>
      </w:r>
      <w:r w:rsidRPr="00D764C3">
        <w:rPr>
          <w:rFonts w:ascii="Times New Roman" w:hAnsi="Times New Roman" w:cs="Times New Roman"/>
          <w:bCs/>
          <w:szCs w:val="24"/>
          <w:lang w:val="en-GB"/>
        </w:rPr>
        <w:t xml:space="preserve"> in </w:t>
      </w:r>
      <w:r w:rsidRPr="00D764C3">
        <w:rPr>
          <w:rFonts w:ascii="Times New Roman" w:hAnsi="Times New Roman" w:cs="Times New Roman"/>
          <w:b/>
          <w:bCs/>
          <w:szCs w:val="24"/>
          <w:lang w:val="en-GB"/>
        </w:rPr>
        <w:t>Table S1</w:t>
      </w:r>
      <w:r w:rsidRPr="00D764C3">
        <w:rPr>
          <w:rFonts w:ascii="Times New Roman" w:hAnsi="Times New Roman" w:cs="Times New Roman"/>
          <w:bCs/>
          <w:szCs w:val="24"/>
          <w:lang w:val="en-GB"/>
        </w:rPr>
        <w:t xml:space="preserve">), iLBD (at Braak </w:t>
      </w:r>
      <w:r w:rsidR="001512C1" w:rsidRPr="001512C1">
        <w:rPr>
          <w:rFonts w:ascii="Times New Roman" w:hAnsi="Times New Roman" w:cs="Times New Roman"/>
          <w:szCs w:val="24"/>
        </w:rPr>
        <w:t>α-synuclein</w:t>
      </w:r>
      <w:r w:rsidR="001512C1">
        <w:rPr>
          <w:rFonts w:ascii="Times New Roman" w:hAnsi="Times New Roman" w:cs="Times New Roman"/>
          <w:szCs w:val="24"/>
        </w:rPr>
        <w:t xml:space="preserve"> </w:t>
      </w:r>
      <w:r w:rsidRPr="00D764C3">
        <w:rPr>
          <w:rFonts w:ascii="Times New Roman" w:hAnsi="Times New Roman" w:cs="Times New Roman"/>
          <w:bCs/>
          <w:szCs w:val="24"/>
          <w:lang w:val="en-GB"/>
        </w:rPr>
        <w:t>stage 3, case nr</w:t>
      </w:r>
      <w:r>
        <w:rPr>
          <w:rFonts w:ascii="Times New Roman" w:hAnsi="Times New Roman" w:cs="Times New Roman"/>
          <w:bCs/>
          <w:szCs w:val="24"/>
          <w:lang w:val="en-GB"/>
        </w:rPr>
        <w:t xml:space="preserve"> 26</w:t>
      </w:r>
      <w:r w:rsidRPr="00D764C3">
        <w:rPr>
          <w:rFonts w:ascii="Times New Roman" w:hAnsi="Times New Roman" w:cs="Times New Roman"/>
          <w:bCs/>
          <w:szCs w:val="24"/>
          <w:lang w:val="en-GB"/>
        </w:rPr>
        <w:t xml:space="preserve"> in </w:t>
      </w:r>
      <w:r w:rsidRPr="00D764C3">
        <w:rPr>
          <w:rFonts w:ascii="Times New Roman" w:hAnsi="Times New Roman" w:cs="Times New Roman"/>
          <w:b/>
          <w:bCs/>
          <w:szCs w:val="24"/>
          <w:lang w:val="en-GB"/>
        </w:rPr>
        <w:t>Table S1</w:t>
      </w:r>
      <w:r w:rsidRPr="00D764C3">
        <w:rPr>
          <w:rFonts w:ascii="Times New Roman" w:hAnsi="Times New Roman" w:cs="Times New Roman"/>
          <w:bCs/>
          <w:szCs w:val="24"/>
          <w:lang w:val="en-GB"/>
        </w:rPr>
        <w:t xml:space="preserve">), and PD case (at Braak </w:t>
      </w:r>
      <w:r w:rsidR="001512C1" w:rsidRPr="001512C1">
        <w:rPr>
          <w:rFonts w:ascii="Times New Roman" w:hAnsi="Times New Roman" w:cs="Times New Roman"/>
          <w:szCs w:val="24"/>
        </w:rPr>
        <w:t>α-synuclein</w:t>
      </w:r>
      <w:r w:rsidR="001512C1">
        <w:rPr>
          <w:rFonts w:ascii="Times New Roman" w:hAnsi="Times New Roman" w:cs="Times New Roman"/>
          <w:szCs w:val="24"/>
        </w:rPr>
        <w:t xml:space="preserve"> </w:t>
      </w:r>
      <w:r w:rsidRPr="00D764C3">
        <w:rPr>
          <w:rFonts w:ascii="Times New Roman" w:hAnsi="Times New Roman" w:cs="Times New Roman"/>
          <w:bCs/>
          <w:szCs w:val="24"/>
          <w:lang w:val="en-GB"/>
        </w:rPr>
        <w:t xml:space="preserve">stage 6, case nr </w:t>
      </w:r>
      <w:r>
        <w:rPr>
          <w:rFonts w:ascii="Times New Roman" w:hAnsi="Times New Roman" w:cs="Times New Roman"/>
          <w:bCs/>
          <w:szCs w:val="24"/>
          <w:lang w:val="en-GB"/>
        </w:rPr>
        <w:t xml:space="preserve">68 </w:t>
      </w:r>
      <w:r w:rsidRPr="00D764C3">
        <w:rPr>
          <w:rFonts w:ascii="Times New Roman" w:hAnsi="Times New Roman" w:cs="Times New Roman"/>
          <w:bCs/>
          <w:szCs w:val="24"/>
          <w:lang w:val="en-GB"/>
        </w:rPr>
        <w:t xml:space="preserve">in </w:t>
      </w:r>
      <w:r w:rsidRPr="00D764C3">
        <w:rPr>
          <w:rFonts w:ascii="Times New Roman" w:hAnsi="Times New Roman" w:cs="Times New Roman"/>
          <w:b/>
          <w:bCs/>
          <w:szCs w:val="24"/>
          <w:lang w:val="en-GB"/>
        </w:rPr>
        <w:t>Table S1</w:t>
      </w:r>
      <w:r w:rsidRPr="00D764C3">
        <w:rPr>
          <w:rFonts w:ascii="Times New Roman" w:hAnsi="Times New Roman" w:cs="Times New Roman"/>
          <w:bCs/>
          <w:szCs w:val="24"/>
          <w:lang w:val="en-GB"/>
        </w:rPr>
        <w:t xml:space="preserve">). </w:t>
      </w:r>
      <w:r>
        <w:rPr>
          <w:rFonts w:ascii="Times New Roman" w:hAnsi="Times New Roman" w:cs="Times New Roman"/>
          <w:bCs/>
          <w:szCs w:val="24"/>
          <w:lang w:val="en-GB"/>
        </w:rPr>
        <w:t xml:space="preserve">For information on primary antibodies see </w:t>
      </w:r>
      <w:r w:rsidRPr="00D764C3">
        <w:rPr>
          <w:rFonts w:ascii="Times New Roman" w:hAnsi="Times New Roman" w:cs="Times New Roman"/>
          <w:b/>
          <w:bCs/>
          <w:szCs w:val="24"/>
          <w:lang w:val="en-GB"/>
        </w:rPr>
        <w:t>Table S2</w:t>
      </w:r>
      <w:r>
        <w:rPr>
          <w:rFonts w:ascii="Times New Roman" w:hAnsi="Times New Roman" w:cs="Times New Roman"/>
          <w:bCs/>
          <w:szCs w:val="24"/>
          <w:lang w:val="en-GB"/>
        </w:rPr>
        <w:t xml:space="preserve">. </w:t>
      </w:r>
      <w:r w:rsidR="000B59D2">
        <w:rPr>
          <w:rFonts w:ascii="Times New Roman" w:hAnsi="Times New Roman" w:cs="Times New Roman"/>
          <w:bCs/>
          <w:szCs w:val="24"/>
          <w:lang w:val="en-GB"/>
        </w:rPr>
        <w:t xml:space="preserve">Staining of alpha-synuclein proteoforms were not performed in the same section (for this, check </w:t>
      </w:r>
      <w:r w:rsidR="000B59D2" w:rsidRPr="000B59D2">
        <w:rPr>
          <w:rFonts w:ascii="Times New Roman" w:hAnsi="Times New Roman" w:cs="Times New Roman"/>
          <w:b/>
          <w:bCs/>
          <w:szCs w:val="24"/>
          <w:lang w:val="en-GB"/>
        </w:rPr>
        <w:t>Figure S6</w:t>
      </w:r>
      <w:r w:rsidR="000B59D2">
        <w:rPr>
          <w:rFonts w:ascii="Times New Roman" w:hAnsi="Times New Roman" w:cs="Times New Roman"/>
          <w:bCs/>
          <w:szCs w:val="24"/>
          <w:lang w:val="en-GB"/>
        </w:rPr>
        <w:t xml:space="preserve">). </w:t>
      </w:r>
      <w:r>
        <w:rPr>
          <w:rFonts w:ascii="Times New Roman" w:hAnsi="Times New Roman" w:cs="Times New Roman"/>
          <w:bCs/>
          <w:szCs w:val="24"/>
          <w:lang w:val="en-GB"/>
        </w:rPr>
        <w:t>Scale bar</w:t>
      </w:r>
      <w:r w:rsidR="00914834">
        <w:rPr>
          <w:rFonts w:ascii="Times New Roman" w:hAnsi="Times New Roman" w:cs="Times New Roman"/>
          <w:bCs/>
          <w:szCs w:val="24"/>
          <w:lang w:val="en-GB"/>
        </w:rPr>
        <w:t xml:space="preserve"> is</w:t>
      </w:r>
      <w:r>
        <w:rPr>
          <w:rFonts w:ascii="Times New Roman" w:hAnsi="Times New Roman" w:cs="Times New Roman"/>
          <w:bCs/>
          <w:szCs w:val="24"/>
          <w:lang w:val="en-GB"/>
        </w:rPr>
        <w:t xml:space="preserve"> 10 µm for all images.</w:t>
      </w:r>
      <w:r w:rsidRPr="00E51E50">
        <w:rPr>
          <w:rFonts w:ascii="Times New Roman" w:hAnsi="Times New Roman" w:cs="Times New Roman"/>
          <w:b/>
          <w:bCs/>
          <w:szCs w:val="24"/>
          <w:lang w:val="en-GB"/>
        </w:rPr>
        <w:t xml:space="preserve"> </w:t>
      </w:r>
      <w:r w:rsidRPr="00165BBE">
        <w:rPr>
          <w:rFonts w:ascii="Times New Roman" w:hAnsi="Times New Roman" w:cs="Times New Roman"/>
          <w:b/>
          <w:szCs w:val="24"/>
        </w:rPr>
        <w:t>Legend:</w:t>
      </w:r>
      <w:r>
        <w:rPr>
          <w:rFonts w:ascii="Times New Roman" w:hAnsi="Times New Roman" w:cs="Times New Roman"/>
          <w:szCs w:val="24"/>
        </w:rPr>
        <w:t xml:space="preserve"> </w:t>
      </w:r>
      <w:r w:rsidRPr="00D764C3">
        <w:rPr>
          <w:rFonts w:ascii="Times New Roman" w:hAnsi="Times New Roman" w:cs="Times New Roman"/>
          <w:i/>
          <w:szCs w:val="24"/>
        </w:rPr>
        <w:t>aa: amino acid;</w:t>
      </w:r>
      <w:r>
        <w:rPr>
          <w:rFonts w:ascii="Times New Roman" w:hAnsi="Times New Roman" w:cs="Times New Roman"/>
          <w:szCs w:val="24"/>
        </w:rPr>
        <w:t xml:space="preserve"> </w:t>
      </w:r>
      <w:r w:rsidRPr="00E51E50">
        <w:rPr>
          <w:rFonts w:ascii="Times New Roman" w:hAnsi="Times New Roman" w:cs="Times New Roman"/>
          <w:i/>
          <w:szCs w:val="24"/>
        </w:rPr>
        <w:t>CT</w:t>
      </w:r>
      <w:r>
        <w:rPr>
          <w:rFonts w:ascii="Times New Roman" w:hAnsi="Times New Roman" w:cs="Times New Roman"/>
          <w:i/>
          <w:szCs w:val="24"/>
        </w:rPr>
        <w:t>T122</w:t>
      </w:r>
      <w:r w:rsidRPr="00E51E50">
        <w:rPr>
          <w:rFonts w:ascii="Times New Roman" w:hAnsi="Times New Roman" w:cs="Times New Roman"/>
          <w:i/>
          <w:szCs w:val="24"/>
        </w:rPr>
        <w:t xml:space="preserve">: </w:t>
      </w:r>
      <w:r w:rsidR="001512C1" w:rsidRPr="001512C1">
        <w:rPr>
          <w:rFonts w:ascii="Times New Roman" w:hAnsi="Times New Roman" w:cs="Times New Roman"/>
          <w:i/>
          <w:szCs w:val="24"/>
        </w:rPr>
        <w:t xml:space="preserve">α-synuclein </w:t>
      </w:r>
      <w:r>
        <w:rPr>
          <w:rFonts w:ascii="Times New Roman" w:hAnsi="Times New Roman" w:cs="Times New Roman"/>
          <w:i/>
          <w:szCs w:val="24"/>
        </w:rPr>
        <w:t>truncated at aa 122</w:t>
      </w:r>
      <w:r w:rsidRPr="00E51E50">
        <w:rPr>
          <w:rFonts w:ascii="Times New Roman" w:hAnsi="Times New Roman" w:cs="Times New Roman"/>
          <w:i/>
          <w:szCs w:val="24"/>
        </w:rPr>
        <w:t xml:space="preserve">; </w:t>
      </w:r>
      <w:r>
        <w:rPr>
          <w:rFonts w:ascii="Times New Roman" w:hAnsi="Times New Roman" w:cs="Times New Roman"/>
          <w:i/>
          <w:szCs w:val="24"/>
        </w:rPr>
        <w:t>pSer129</w:t>
      </w:r>
      <w:r w:rsidRPr="00165BBE">
        <w:rPr>
          <w:rFonts w:ascii="Times New Roman" w:hAnsi="Times New Roman" w:cs="Times New Roman"/>
          <w:i/>
          <w:szCs w:val="24"/>
        </w:rPr>
        <w:t xml:space="preserve">: </w:t>
      </w:r>
      <w:r w:rsidR="001512C1" w:rsidRPr="001512C1">
        <w:rPr>
          <w:rFonts w:ascii="Times New Roman" w:hAnsi="Times New Roman" w:cs="Times New Roman"/>
          <w:i/>
          <w:szCs w:val="24"/>
        </w:rPr>
        <w:t xml:space="preserve">α-synuclein </w:t>
      </w:r>
      <w:r>
        <w:rPr>
          <w:rFonts w:ascii="Times New Roman" w:hAnsi="Times New Roman" w:cs="Times New Roman"/>
          <w:i/>
          <w:szCs w:val="24"/>
        </w:rPr>
        <w:t>phosphorylated at serine 129</w:t>
      </w:r>
      <w:r w:rsidRPr="00165BBE">
        <w:rPr>
          <w:rFonts w:ascii="Times New Roman" w:hAnsi="Times New Roman" w:cs="Times New Roman"/>
          <w:i/>
          <w:szCs w:val="24"/>
        </w:rPr>
        <w:t xml:space="preserve">; </w:t>
      </w:r>
      <w:r>
        <w:rPr>
          <w:rFonts w:ascii="Times New Roman" w:hAnsi="Times New Roman" w:cs="Times New Roman"/>
          <w:i/>
          <w:szCs w:val="24"/>
        </w:rPr>
        <w:t xml:space="preserve">Syn1: </w:t>
      </w:r>
      <w:r w:rsidR="001512C1" w:rsidRPr="001512C1">
        <w:rPr>
          <w:rFonts w:ascii="Times New Roman" w:hAnsi="Times New Roman" w:cs="Times New Roman"/>
          <w:i/>
          <w:szCs w:val="24"/>
        </w:rPr>
        <w:t xml:space="preserve">α-synuclein </w:t>
      </w:r>
      <w:r>
        <w:rPr>
          <w:rFonts w:ascii="Times New Roman" w:hAnsi="Times New Roman" w:cs="Times New Roman"/>
          <w:i/>
          <w:szCs w:val="24"/>
        </w:rPr>
        <w:t xml:space="preserve">antibody from </w:t>
      </w:r>
      <w:r w:rsidRPr="00D764C3">
        <w:rPr>
          <w:rFonts w:ascii="Times New Roman" w:hAnsi="Times New Roman" w:cs="Times New Roman"/>
          <w:i/>
          <w:szCs w:val="24"/>
        </w:rPr>
        <w:t>BD Transduction Labs</w:t>
      </w:r>
      <w:r>
        <w:rPr>
          <w:rFonts w:ascii="Times New Roman" w:hAnsi="Times New Roman" w:cs="Times New Roman"/>
          <w:i/>
          <w:szCs w:val="24"/>
        </w:rPr>
        <w:t>, targeting amino acids 91-99.</w:t>
      </w:r>
    </w:p>
    <w:p w14:paraId="31A6303D" w14:textId="77777777" w:rsidR="000B59D2" w:rsidRDefault="000B59D2" w:rsidP="00D764C3">
      <w:pPr>
        <w:spacing w:line="360" w:lineRule="auto"/>
        <w:rPr>
          <w:rFonts w:ascii="Times New Roman" w:hAnsi="Times New Roman" w:cs="Times New Roman"/>
          <w:i/>
          <w:szCs w:val="24"/>
        </w:rPr>
      </w:pPr>
    </w:p>
    <w:p w14:paraId="4F955DD0" w14:textId="77777777" w:rsidR="000B59D2" w:rsidRDefault="000B59D2" w:rsidP="000B59D2">
      <w:pPr>
        <w:spacing w:line="360" w:lineRule="auto"/>
        <w:rPr>
          <w:rFonts w:ascii="Times New Roman" w:hAnsi="Times New Roman" w:cs="Times New Roman"/>
          <w:b/>
          <w:szCs w:val="24"/>
        </w:rPr>
      </w:pPr>
    </w:p>
    <w:p w14:paraId="303CE39C" w14:textId="77777777" w:rsidR="000B59D2" w:rsidRDefault="005C1CE6" w:rsidP="000B59D2">
      <w:pPr>
        <w:spacing w:line="360" w:lineRule="auto"/>
        <w:rPr>
          <w:rFonts w:ascii="Times New Roman" w:hAnsi="Times New Roman" w:cs="Times New Roman"/>
          <w:b/>
          <w:szCs w:val="24"/>
        </w:rPr>
      </w:pPr>
      <w:r>
        <w:rPr>
          <w:rFonts w:ascii="Times New Roman" w:hAnsi="Times New Roman" w:cs="Times New Roman"/>
          <w:b/>
          <w:noProof/>
          <w:szCs w:val="24"/>
          <w:lang w:val="nl-NL" w:eastAsia="nl-NL"/>
        </w:rPr>
        <w:lastRenderedPageBreak/>
        <w:drawing>
          <wp:inline distT="0" distB="0" distL="0" distR="0" wp14:anchorId="25063FF3" wp14:editId="7BD018CD">
            <wp:extent cx="5316220" cy="8892540"/>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l. Fig. alpha-synuclein proteoform staining_same section_v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16220" cy="8892540"/>
                    </a:xfrm>
                    <a:prstGeom prst="rect">
                      <a:avLst/>
                    </a:prstGeom>
                  </pic:spPr>
                </pic:pic>
              </a:graphicData>
            </a:graphic>
          </wp:inline>
        </w:drawing>
      </w:r>
    </w:p>
    <w:p w14:paraId="2AF4927E" w14:textId="2E26B1D6" w:rsidR="000B59D2" w:rsidRPr="00F87ABC" w:rsidRDefault="000B59D2" w:rsidP="00F87ABC">
      <w:pPr>
        <w:spacing w:line="360" w:lineRule="auto"/>
        <w:jc w:val="both"/>
        <w:rPr>
          <w:rFonts w:ascii="Times New Roman" w:hAnsi="Times New Roman" w:cs="Times New Roman"/>
          <w:i/>
          <w:szCs w:val="24"/>
        </w:rPr>
      </w:pPr>
      <w:r w:rsidRPr="00604BBA">
        <w:rPr>
          <w:rFonts w:ascii="Times New Roman" w:hAnsi="Times New Roman" w:cs="Times New Roman"/>
          <w:b/>
          <w:szCs w:val="24"/>
        </w:rPr>
        <w:lastRenderedPageBreak/>
        <w:t>Figure S</w:t>
      </w:r>
      <w:r w:rsidR="00F87ABC">
        <w:rPr>
          <w:rFonts w:ascii="Times New Roman" w:hAnsi="Times New Roman" w:cs="Times New Roman"/>
          <w:b/>
          <w:bCs/>
          <w:szCs w:val="24"/>
          <w:lang w:val="en-GB"/>
        </w:rPr>
        <w:t>8</w:t>
      </w:r>
      <w:r w:rsidRPr="00604BBA">
        <w:rPr>
          <w:rFonts w:ascii="Times New Roman" w:hAnsi="Times New Roman" w:cs="Times New Roman"/>
          <w:b/>
          <w:bCs/>
          <w:szCs w:val="24"/>
          <w:lang w:val="en-GB"/>
        </w:rPr>
        <w:t>.</w:t>
      </w:r>
      <w:r w:rsidRPr="00ED17B2">
        <w:t xml:space="preserve"> </w:t>
      </w:r>
      <w:r w:rsidR="00AB26E2">
        <w:rPr>
          <w:rFonts w:ascii="Times New Roman" w:hAnsi="Times New Roman" w:cs="Times New Roman"/>
          <w:b/>
          <w:bCs/>
          <w:szCs w:val="24"/>
          <w:lang w:val="en-GB"/>
        </w:rPr>
        <w:t>Co-localized immunoreactivity</w:t>
      </w:r>
      <w:r w:rsidRPr="00ED17B2">
        <w:rPr>
          <w:rFonts w:ascii="Times New Roman" w:hAnsi="Times New Roman" w:cs="Times New Roman"/>
          <w:b/>
          <w:bCs/>
          <w:szCs w:val="24"/>
          <w:lang w:val="en-GB"/>
        </w:rPr>
        <w:t xml:space="preserve"> of</w:t>
      </w:r>
      <w:r>
        <w:rPr>
          <w:rFonts w:ascii="Times New Roman" w:hAnsi="Times New Roman" w:cs="Times New Roman"/>
          <w:b/>
          <w:bCs/>
          <w:szCs w:val="24"/>
          <w:lang w:val="en-GB"/>
        </w:rPr>
        <w:t xml:space="preserve"> Syn1, pSer129 and CTT122</w:t>
      </w:r>
      <w:r w:rsidRPr="00ED17B2">
        <w:rPr>
          <w:rFonts w:ascii="Times New Roman" w:hAnsi="Times New Roman" w:cs="Times New Roman"/>
          <w:b/>
          <w:bCs/>
          <w:szCs w:val="24"/>
          <w:lang w:val="en-GB"/>
        </w:rPr>
        <w:t xml:space="preserve"> </w:t>
      </w:r>
      <w:r w:rsidRPr="001512C1">
        <w:rPr>
          <w:rFonts w:ascii="Times New Roman" w:hAnsi="Times New Roman" w:cs="Times New Roman"/>
          <w:b/>
          <w:bCs/>
          <w:szCs w:val="24"/>
          <w:lang w:val="en-GB"/>
        </w:rPr>
        <w:t>α-synuclein</w:t>
      </w:r>
      <w:r w:rsidRPr="00ED17B2">
        <w:rPr>
          <w:rFonts w:ascii="Times New Roman" w:hAnsi="Times New Roman" w:cs="Times New Roman"/>
          <w:b/>
          <w:bCs/>
          <w:szCs w:val="24"/>
          <w:lang w:val="en-GB"/>
        </w:rPr>
        <w:t xml:space="preserve"> </w:t>
      </w:r>
      <w:r>
        <w:rPr>
          <w:rFonts w:ascii="Times New Roman" w:hAnsi="Times New Roman" w:cs="Times New Roman"/>
          <w:b/>
          <w:bCs/>
          <w:szCs w:val="24"/>
          <w:lang w:val="en-GB"/>
        </w:rPr>
        <w:t>in control, iLBD and PD putamen within the same section</w:t>
      </w:r>
      <w:r w:rsidRPr="00ED17B2">
        <w:rPr>
          <w:rFonts w:ascii="Times New Roman" w:hAnsi="Times New Roman" w:cs="Times New Roman"/>
          <w:b/>
          <w:bCs/>
          <w:szCs w:val="24"/>
          <w:lang w:val="en-GB"/>
        </w:rPr>
        <w:t>.</w:t>
      </w:r>
      <w:r>
        <w:rPr>
          <w:rFonts w:ascii="Times New Roman" w:hAnsi="Times New Roman" w:cs="Times New Roman"/>
          <w:b/>
          <w:bCs/>
          <w:szCs w:val="24"/>
          <w:lang w:val="en-GB"/>
        </w:rPr>
        <w:t xml:space="preserve"> </w:t>
      </w:r>
      <w:r w:rsidRPr="00D764C3">
        <w:rPr>
          <w:rFonts w:ascii="Times New Roman" w:hAnsi="Times New Roman" w:cs="Times New Roman"/>
          <w:bCs/>
          <w:szCs w:val="24"/>
          <w:lang w:val="en-GB"/>
        </w:rPr>
        <w:t>Images of stainings of Syn1 (</w:t>
      </w:r>
      <w:r>
        <w:rPr>
          <w:rFonts w:ascii="Times New Roman" w:hAnsi="Times New Roman" w:cs="Times New Roman"/>
          <w:bCs/>
          <w:szCs w:val="24"/>
          <w:lang w:val="en-GB"/>
        </w:rPr>
        <w:t xml:space="preserve">aa 91-99, </w:t>
      </w:r>
      <w:r w:rsidRPr="00D764C3">
        <w:rPr>
          <w:rFonts w:ascii="Times New Roman" w:hAnsi="Times New Roman" w:cs="Times New Roman"/>
          <w:bCs/>
          <w:szCs w:val="24"/>
          <w:lang w:val="en-GB"/>
        </w:rPr>
        <w:t>BD Transduction Labs</w:t>
      </w:r>
      <w:r w:rsidR="005C1CE6">
        <w:rPr>
          <w:rFonts w:ascii="Times New Roman" w:hAnsi="Times New Roman" w:cs="Times New Roman"/>
          <w:bCs/>
          <w:szCs w:val="24"/>
          <w:lang w:val="en-GB"/>
        </w:rPr>
        <w:t>; magenta</w:t>
      </w:r>
      <w:r w:rsidRPr="00D764C3">
        <w:rPr>
          <w:rFonts w:ascii="Times New Roman" w:hAnsi="Times New Roman" w:cs="Times New Roman"/>
          <w:bCs/>
          <w:szCs w:val="24"/>
          <w:lang w:val="en-GB"/>
        </w:rPr>
        <w:t>), pSer129 (</w:t>
      </w:r>
      <w:r>
        <w:rPr>
          <w:rFonts w:ascii="Times New Roman" w:hAnsi="Times New Roman" w:cs="Times New Roman"/>
          <w:bCs/>
          <w:szCs w:val="24"/>
          <w:lang w:val="en-GB"/>
        </w:rPr>
        <w:t>clone 11A5, Prothena</w:t>
      </w:r>
      <w:r w:rsidR="005C1CE6">
        <w:rPr>
          <w:rFonts w:ascii="Times New Roman" w:hAnsi="Times New Roman" w:cs="Times New Roman"/>
          <w:bCs/>
          <w:szCs w:val="24"/>
          <w:lang w:val="en-GB"/>
        </w:rPr>
        <w:t>; green</w:t>
      </w:r>
      <w:r w:rsidRPr="00D764C3">
        <w:rPr>
          <w:rFonts w:ascii="Times New Roman" w:hAnsi="Times New Roman" w:cs="Times New Roman"/>
          <w:bCs/>
          <w:szCs w:val="24"/>
          <w:lang w:val="en-GB"/>
        </w:rPr>
        <w:t>), and CTT122 (clone A15127A</w:t>
      </w:r>
      <w:r>
        <w:rPr>
          <w:rFonts w:ascii="Times New Roman" w:hAnsi="Times New Roman" w:cs="Times New Roman"/>
          <w:bCs/>
          <w:szCs w:val="24"/>
          <w:lang w:val="en-GB"/>
        </w:rPr>
        <w:t xml:space="preserve">, </w:t>
      </w:r>
      <w:proofErr w:type="spellStart"/>
      <w:r w:rsidRPr="00D764C3">
        <w:rPr>
          <w:rFonts w:ascii="Times New Roman" w:hAnsi="Times New Roman" w:cs="Times New Roman"/>
          <w:bCs/>
          <w:szCs w:val="24"/>
          <w:lang w:val="en-GB"/>
        </w:rPr>
        <w:t>Biolegend</w:t>
      </w:r>
      <w:proofErr w:type="spellEnd"/>
      <w:r w:rsidR="005C1CE6">
        <w:rPr>
          <w:rFonts w:ascii="Times New Roman" w:hAnsi="Times New Roman" w:cs="Times New Roman"/>
          <w:bCs/>
          <w:szCs w:val="24"/>
          <w:lang w:val="en-GB"/>
        </w:rPr>
        <w:t>; red</w:t>
      </w:r>
      <w:r w:rsidRPr="00D764C3">
        <w:rPr>
          <w:rFonts w:ascii="Times New Roman" w:hAnsi="Times New Roman" w:cs="Times New Roman"/>
          <w:bCs/>
          <w:szCs w:val="24"/>
          <w:lang w:val="en-GB"/>
        </w:rPr>
        <w:t xml:space="preserve">) </w:t>
      </w:r>
      <w:r w:rsidRPr="001512C1">
        <w:rPr>
          <w:rFonts w:ascii="Times New Roman" w:hAnsi="Times New Roman" w:cs="Times New Roman"/>
          <w:szCs w:val="24"/>
        </w:rPr>
        <w:t>α-synuclein</w:t>
      </w:r>
      <w:r>
        <w:rPr>
          <w:rFonts w:ascii="Times New Roman" w:hAnsi="Times New Roman" w:cs="Times New Roman"/>
          <w:szCs w:val="24"/>
        </w:rPr>
        <w:t xml:space="preserve"> </w:t>
      </w:r>
      <w:r w:rsidRPr="00D764C3">
        <w:rPr>
          <w:rFonts w:ascii="Times New Roman" w:hAnsi="Times New Roman" w:cs="Times New Roman"/>
          <w:bCs/>
          <w:szCs w:val="24"/>
          <w:lang w:val="en-GB"/>
        </w:rPr>
        <w:t>in the putamen (ACC innervation area) of a control (case nr</w:t>
      </w:r>
      <w:r>
        <w:rPr>
          <w:rFonts w:ascii="Times New Roman" w:hAnsi="Times New Roman" w:cs="Times New Roman"/>
          <w:bCs/>
          <w:szCs w:val="24"/>
          <w:lang w:val="en-GB"/>
        </w:rPr>
        <w:t xml:space="preserve"> 1</w:t>
      </w:r>
      <w:r w:rsidRPr="00D764C3">
        <w:rPr>
          <w:rFonts w:ascii="Times New Roman" w:hAnsi="Times New Roman" w:cs="Times New Roman"/>
          <w:bCs/>
          <w:szCs w:val="24"/>
          <w:lang w:val="en-GB"/>
        </w:rPr>
        <w:t xml:space="preserve"> in </w:t>
      </w:r>
      <w:r w:rsidRPr="00D764C3">
        <w:rPr>
          <w:rFonts w:ascii="Times New Roman" w:hAnsi="Times New Roman" w:cs="Times New Roman"/>
          <w:b/>
          <w:bCs/>
          <w:szCs w:val="24"/>
          <w:lang w:val="en-GB"/>
        </w:rPr>
        <w:t>Table S1</w:t>
      </w:r>
      <w:r w:rsidRPr="00D764C3">
        <w:rPr>
          <w:rFonts w:ascii="Times New Roman" w:hAnsi="Times New Roman" w:cs="Times New Roman"/>
          <w:bCs/>
          <w:szCs w:val="24"/>
          <w:lang w:val="en-GB"/>
        </w:rPr>
        <w:t xml:space="preserve">), iLBD (at Braak </w:t>
      </w:r>
      <w:r w:rsidRPr="001512C1">
        <w:rPr>
          <w:rFonts w:ascii="Times New Roman" w:hAnsi="Times New Roman" w:cs="Times New Roman"/>
          <w:szCs w:val="24"/>
        </w:rPr>
        <w:t>α-synuclein</w:t>
      </w:r>
      <w:r>
        <w:rPr>
          <w:rFonts w:ascii="Times New Roman" w:hAnsi="Times New Roman" w:cs="Times New Roman"/>
          <w:szCs w:val="24"/>
        </w:rPr>
        <w:t xml:space="preserve"> </w:t>
      </w:r>
      <w:r w:rsidRPr="00D764C3">
        <w:rPr>
          <w:rFonts w:ascii="Times New Roman" w:hAnsi="Times New Roman" w:cs="Times New Roman"/>
          <w:bCs/>
          <w:szCs w:val="24"/>
          <w:lang w:val="en-GB"/>
        </w:rPr>
        <w:t>stage 3, case nr</w:t>
      </w:r>
      <w:r>
        <w:rPr>
          <w:rFonts w:ascii="Times New Roman" w:hAnsi="Times New Roman" w:cs="Times New Roman"/>
          <w:bCs/>
          <w:szCs w:val="24"/>
          <w:lang w:val="en-GB"/>
        </w:rPr>
        <w:t xml:space="preserve"> 26</w:t>
      </w:r>
      <w:r w:rsidRPr="00D764C3">
        <w:rPr>
          <w:rFonts w:ascii="Times New Roman" w:hAnsi="Times New Roman" w:cs="Times New Roman"/>
          <w:bCs/>
          <w:szCs w:val="24"/>
          <w:lang w:val="en-GB"/>
        </w:rPr>
        <w:t xml:space="preserve"> in </w:t>
      </w:r>
      <w:r w:rsidRPr="00D764C3">
        <w:rPr>
          <w:rFonts w:ascii="Times New Roman" w:hAnsi="Times New Roman" w:cs="Times New Roman"/>
          <w:b/>
          <w:bCs/>
          <w:szCs w:val="24"/>
          <w:lang w:val="en-GB"/>
        </w:rPr>
        <w:t>Table S1</w:t>
      </w:r>
      <w:r w:rsidRPr="00D764C3">
        <w:rPr>
          <w:rFonts w:ascii="Times New Roman" w:hAnsi="Times New Roman" w:cs="Times New Roman"/>
          <w:bCs/>
          <w:szCs w:val="24"/>
          <w:lang w:val="en-GB"/>
        </w:rPr>
        <w:t xml:space="preserve">), and PD case (at Braak </w:t>
      </w:r>
      <w:r w:rsidRPr="001512C1">
        <w:rPr>
          <w:rFonts w:ascii="Times New Roman" w:hAnsi="Times New Roman" w:cs="Times New Roman"/>
          <w:szCs w:val="24"/>
        </w:rPr>
        <w:t>α-synuclein</w:t>
      </w:r>
      <w:r>
        <w:rPr>
          <w:rFonts w:ascii="Times New Roman" w:hAnsi="Times New Roman" w:cs="Times New Roman"/>
          <w:szCs w:val="24"/>
        </w:rPr>
        <w:t xml:space="preserve"> </w:t>
      </w:r>
      <w:r w:rsidRPr="00D764C3">
        <w:rPr>
          <w:rFonts w:ascii="Times New Roman" w:hAnsi="Times New Roman" w:cs="Times New Roman"/>
          <w:bCs/>
          <w:szCs w:val="24"/>
          <w:lang w:val="en-GB"/>
        </w:rPr>
        <w:t xml:space="preserve">stage 6, case nr </w:t>
      </w:r>
      <w:r>
        <w:rPr>
          <w:rFonts w:ascii="Times New Roman" w:hAnsi="Times New Roman" w:cs="Times New Roman"/>
          <w:bCs/>
          <w:szCs w:val="24"/>
          <w:lang w:val="en-GB"/>
        </w:rPr>
        <w:t xml:space="preserve">68 </w:t>
      </w:r>
      <w:r w:rsidRPr="00D764C3">
        <w:rPr>
          <w:rFonts w:ascii="Times New Roman" w:hAnsi="Times New Roman" w:cs="Times New Roman"/>
          <w:bCs/>
          <w:szCs w:val="24"/>
          <w:lang w:val="en-GB"/>
        </w:rPr>
        <w:t xml:space="preserve">in </w:t>
      </w:r>
      <w:r w:rsidRPr="00D764C3">
        <w:rPr>
          <w:rFonts w:ascii="Times New Roman" w:hAnsi="Times New Roman" w:cs="Times New Roman"/>
          <w:b/>
          <w:bCs/>
          <w:szCs w:val="24"/>
          <w:lang w:val="en-GB"/>
        </w:rPr>
        <w:t>Table S1</w:t>
      </w:r>
      <w:r w:rsidRPr="00D764C3">
        <w:rPr>
          <w:rFonts w:ascii="Times New Roman" w:hAnsi="Times New Roman" w:cs="Times New Roman"/>
          <w:bCs/>
          <w:szCs w:val="24"/>
          <w:lang w:val="en-GB"/>
        </w:rPr>
        <w:t xml:space="preserve">). </w:t>
      </w:r>
      <w:r>
        <w:rPr>
          <w:rFonts w:ascii="Times New Roman" w:hAnsi="Times New Roman" w:cs="Times New Roman"/>
          <w:bCs/>
          <w:szCs w:val="24"/>
          <w:lang w:val="en-GB"/>
        </w:rPr>
        <w:t xml:space="preserve">For information on primary antibodies see </w:t>
      </w:r>
      <w:r w:rsidRPr="00D764C3">
        <w:rPr>
          <w:rFonts w:ascii="Times New Roman" w:hAnsi="Times New Roman" w:cs="Times New Roman"/>
          <w:b/>
          <w:bCs/>
          <w:szCs w:val="24"/>
          <w:lang w:val="en-GB"/>
        </w:rPr>
        <w:t>Table S2</w:t>
      </w:r>
      <w:r>
        <w:rPr>
          <w:rFonts w:ascii="Times New Roman" w:hAnsi="Times New Roman" w:cs="Times New Roman"/>
          <w:bCs/>
          <w:szCs w:val="24"/>
          <w:lang w:val="en-GB"/>
        </w:rPr>
        <w:t xml:space="preserve">. </w:t>
      </w:r>
      <w:r w:rsidR="005C1CE6">
        <w:rPr>
          <w:rFonts w:ascii="Times New Roman" w:hAnsi="Times New Roman" w:cs="Times New Roman"/>
          <w:bCs/>
          <w:szCs w:val="24"/>
          <w:lang w:val="en-GB"/>
        </w:rPr>
        <w:t xml:space="preserve">Staining protocol is in supplementary methods. Briefly, mouse anti-Syn1 </w:t>
      </w:r>
      <w:r w:rsidR="005C1CE6" w:rsidRPr="001512C1">
        <w:rPr>
          <w:rFonts w:ascii="Times New Roman" w:hAnsi="Times New Roman" w:cs="Times New Roman"/>
          <w:szCs w:val="24"/>
        </w:rPr>
        <w:t>α-synuclein</w:t>
      </w:r>
      <w:r w:rsidR="005C1CE6">
        <w:rPr>
          <w:rFonts w:ascii="Times New Roman" w:hAnsi="Times New Roman" w:cs="Times New Roman"/>
          <w:szCs w:val="24"/>
        </w:rPr>
        <w:t xml:space="preserve"> was visualized with </w:t>
      </w:r>
      <w:r w:rsidR="005C1CE6" w:rsidRPr="005C1CE6">
        <w:rPr>
          <w:rFonts w:ascii="Times New Roman" w:hAnsi="Times New Roman" w:cs="Times New Roman"/>
          <w:szCs w:val="24"/>
        </w:rPr>
        <w:t>goat anti-mouse Alexa Fluor® 680 PLUS</w:t>
      </w:r>
      <w:r w:rsidR="005C1CE6">
        <w:rPr>
          <w:rFonts w:ascii="Times New Roman" w:hAnsi="Times New Roman" w:cs="Times New Roman"/>
          <w:szCs w:val="24"/>
        </w:rPr>
        <w:t>, mouse anti-</w:t>
      </w:r>
      <w:r w:rsidR="005C1CE6" w:rsidRPr="00D764C3">
        <w:rPr>
          <w:rFonts w:ascii="Times New Roman" w:hAnsi="Times New Roman" w:cs="Times New Roman"/>
          <w:bCs/>
          <w:szCs w:val="24"/>
          <w:lang w:val="en-GB"/>
        </w:rPr>
        <w:t>pSer129</w:t>
      </w:r>
      <w:r w:rsidR="005C1CE6">
        <w:rPr>
          <w:rFonts w:ascii="Times New Roman" w:hAnsi="Times New Roman" w:cs="Times New Roman"/>
          <w:bCs/>
          <w:szCs w:val="24"/>
          <w:lang w:val="en-GB"/>
        </w:rPr>
        <w:t xml:space="preserve"> </w:t>
      </w:r>
      <w:r w:rsidR="005C1CE6" w:rsidRPr="001512C1">
        <w:rPr>
          <w:rFonts w:ascii="Times New Roman" w:hAnsi="Times New Roman" w:cs="Times New Roman"/>
          <w:szCs w:val="24"/>
        </w:rPr>
        <w:t>α-synuclein</w:t>
      </w:r>
      <w:r w:rsidR="005C1CE6">
        <w:rPr>
          <w:rFonts w:ascii="Times New Roman" w:hAnsi="Times New Roman" w:cs="Times New Roman"/>
          <w:szCs w:val="24"/>
        </w:rPr>
        <w:t xml:space="preserve"> was already labelled with </w:t>
      </w:r>
      <w:r w:rsidR="005C1CE6" w:rsidRPr="005C1CE6">
        <w:rPr>
          <w:rFonts w:ascii="Times New Roman" w:hAnsi="Times New Roman" w:cs="Times New Roman"/>
          <w:szCs w:val="24"/>
        </w:rPr>
        <w:t xml:space="preserve">Alexa Fluor® </w:t>
      </w:r>
      <w:r w:rsidR="005C1CE6">
        <w:rPr>
          <w:rFonts w:ascii="Times New Roman" w:hAnsi="Times New Roman" w:cs="Times New Roman"/>
          <w:szCs w:val="24"/>
        </w:rPr>
        <w:t xml:space="preserve">488, and mouse anti-CTT122 </w:t>
      </w:r>
      <w:r w:rsidR="005C1CE6" w:rsidRPr="001512C1">
        <w:rPr>
          <w:rFonts w:ascii="Times New Roman" w:hAnsi="Times New Roman" w:cs="Times New Roman"/>
          <w:szCs w:val="24"/>
        </w:rPr>
        <w:t>α-synuclein</w:t>
      </w:r>
      <w:r w:rsidR="005C1CE6">
        <w:rPr>
          <w:rFonts w:ascii="Times New Roman" w:hAnsi="Times New Roman" w:cs="Times New Roman"/>
          <w:szCs w:val="24"/>
        </w:rPr>
        <w:t xml:space="preserve"> was</w:t>
      </w:r>
      <w:r w:rsidR="005C1CE6" w:rsidRPr="005C1CE6">
        <w:rPr>
          <w:rFonts w:ascii="Times New Roman" w:hAnsi="Times New Roman" w:cs="Times New Roman"/>
          <w:szCs w:val="24"/>
        </w:rPr>
        <w:t xml:space="preserve"> </w:t>
      </w:r>
      <w:r w:rsidR="005C1CE6">
        <w:rPr>
          <w:rFonts w:ascii="Times New Roman" w:hAnsi="Times New Roman" w:cs="Times New Roman"/>
          <w:szCs w:val="24"/>
        </w:rPr>
        <w:t xml:space="preserve">visualized with tyramide and Alexa Fluor® 555. From the figure, it is clear that while all pSer129 and CTT122 positive structures are also positive to </w:t>
      </w:r>
      <w:r w:rsidR="005C1CE6">
        <w:rPr>
          <w:rFonts w:ascii="Times New Roman" w:hAnsi="Times New Roman" w:cs="Times New Roman"/>
          <w:bCs/>
          <w:szCs w:val="24"/>
          <w:lang w:val="en-GB"/>
        </w:rPr>
        <w:t xml:space="preserve">Syn1 </w:t>
      </w:r>
      <w:r w:rsidR="005C1CE6" w:rsidRPr="001512C1">
        <w:rPr>
          <w:rFonts w:ascii="Times New Roman" w:hAnsi="Times New Roman" w:cs="Times New Roman"/>
          <w:szCs w:val="24"/>
        </w:rPr>
        <w:t>α-synuclein</w:t>
      </w:r>
      <w:r w:rsidR="005C1CE6">
        <w:rPr>
          <w:rFonts w:ascii="Times New Roman" w:hAnsi="Times New Roman" w:cs="Times New Roman"/>
          <w:szCs w:val="24"/>
        </w:rPr>
        <w:t>, not all pSer129 and CTT122 colocalize. Specifically, pSer129 positive structures were more abundant than CTT122</w:t>
      </w:r>
      <w:r w:rsidR="005C1CE6" w:rsidRPr="005C1CE6">
        <w:rPr>
          <w:rFonts w:ascii="Times New Roman" w:hAnsi="Times New Roman" w:cs="Times New Roman"/>
          <w:szCs w:val="24"/>
        </w:rPr>
        <w:t xml:space="preserve"> </w:t>
      </w:r>
      <w:r w:rsidR="005C1CE6">
        <w:rPr>
          <w:rFonts w:ascii="Times New Roman" w:hAnsi="Times New Roman" w:cs="Times New Roman"/>
          <w:szCs w:val="24"/>
        </w:rPr>
        <w:t xml:space="preserve">positive structures. </w:t>
      </w:r>
      <w:r>
        <w:rPr>
          <w:rFonts w:ascii="Times New Roman" w:hAnsi="Times New Roman" w:cs="Times New Roman"/>
          <w:bCs/>
          <w:szCs w:val="24"/>
          <w:lang w:val="en-GB"/>
        </w:rPr>
        <w:t>Scale bar is 10 µm for all images.</w:t>
      </w:r>
      <w:r w:rsidRPr="00E51E50">
        <w:rPr>
          <w:rFonts w:ascii="Times New Roman" w:hAnsi="Times New Roman" w:cs="Times New Roman"/>
          <w:b/>
          <w:bCs/>
          <w:szCs w:val="24"/>
          <w:lang w:val="en-GB"/>
        </w:rPr>
        <w:t xml:space="preserve"> </w:t>
      </w:r>
      <w:r w:rsidRPr="00165BBE">
        <w:rPr>
          <w:rFonts w:ascii="Times New Roman" w:hAnsi="Times New Roman" w:cs="Times New Roman"/>
          <w:b/>
          <w:szCs w:val="24"/>
        </w:rPr>
        <w:t>Legend:</w:t>
      </w:r>
      <w:r>
        <w:rPr>
          <w:rFonts w:ascii="Times New Roman" w:hAnsi="Times New Roman" w:cs="Times New Roman"/>
          <w:szCs w:val="24"/>
        </w:rPr>
        <w:t xml:space="preserve"> </w:t>
      </w:r>
      <w:r w:rsidRPr="00D764C3">
        <w:rPr>
          <w:rFonts w:ascii="Times New Roman" w:hAnsi="Times New Roman" w:cs="Times New Roman"/>
          <w:i/>
          <w:szCs w:val="24"/>
        </w:rPr>
        <w:t>aa: amino acid;</w:t>
      </w:r>
      <w:r>
        <w:rPr>
          <w:rFonts w:ascii="Times New Roman" w:hAnsi="Times New Roman" w:cs="Times New Roman"/>
          <w:szCs w:val="24"/>
        </w:rPr>
        <w:t xml:space="preserve"> </w:t>
      </w:r>
      <w:r w:rsidRPr="00E51E50">
        <w:rPr>
          <w:rFonts w:ascii="Times New Roman" w:hAnsi="Times New Roman" w:cs="Times New Roman"/>
          <w:i/>
          <w:szCs w:val="24"/>
        </w:rPr>
        <w:t>CT</w:t>
      </w:r>
      <w:r>
        <w:rPr>
          <w:rFonts w:ascii="Times New Roman" w:hAnsi="Times New Roman" w:cs="Times New Roman"/>
          <w:i/>
          <w:szCs w:val="24"/>
        </w:rPr>
        <w:t>T122</w:t>
      </w:r>
      <w:r w:rsidRPr="00E51E50">
        <w:rPr>
          <w:rFonts w:ascii="Times New Roman" w:hAnsi="Times New Roman" w:cs="Times New Roman"/>
          <w:i/>
          <w:szCs w:val="24"/>
        </w:rPr>
        <w:t xml:space="preserve">: </w:t>
      </w:r>
      <w:r w:rsidRPr="001512C1">
        <w:rPr>
          <w:rFonts w:ascii="Times New Roman" w:hAnsi="Times New Roman" w:cs="Times New Roman"/>
          <w:i/>
          <w:szCs w:val="24"/>
        </w:rPr>
        <w:t xml:space="preserve">α-synuclein </w:t>
      </w:r>
      <w:r>
        <w:rPr>
          <w:rFonts w:ascii="Times New Roman" w:hAnsi="Times New Roman" w:cs="Times New Roman"/>
          <w:i/>
          <w:szCs w:val="24"/>
        </w:rPr>
        <w:t>truncated at aa 122</w:t>
      </w:r>
      <w:r w:rsidRPr="00E51E50">
        <w:rPr>
          <w:rFonts w:ascii="Times New Roman" w:hAnsi="Times New Roman" w:cs="Times New Roman"/>
          <w:i/>
          <w:szCs w:val="24"/>
        </w:rPr>
        <w:t xml:space="preserve">; </w:t>
      </w:r>
      <w:r>
        <w:rPr>
          <w:rFonts w:ascii="Times New Roman" w:hAnsi="Times New Roman" w:cs="Times New Roman"/>
          <w:i/>
          <w:szCs w:val="24"/>
        </w:rPr>
        <w:t>pSer129</w:t>
      </w:r>
      <w:r w:rsidRPr="00165BBE">
        <w:rPr>
          <w:rFonts w:ascii="Times New Roman" w:hAnsi="Times New Roman" w:cs="Times New Roman"/>
          <w:i/>
          <w:szCs w:val="24"/>
        </w:rPr>
        <w:t xml:space="preserve">: </w:t>
      </w:r>
      <w:r w:rsidRPr="001512C1">
        <w:rPr>
          <w:rFonts w:ascii="Times New Roman" w:hAnsi="Times New Roman" w:cs="Times New Roman"/>
          <w:i/>
          <w:szCs w:val="24"/>
        </w:rPr>
        <w:t xml:space="preserve">α-synuclein </w:t>
      </w:r>
      <w:r>
        <w:rPr>
          <w:rFonts w:ascii="Times New Roman" w:hAnsi="Times New Roman" w:cs="Times New Roman"/>
          <w:i/>
          <w:szCs w:val="24"/>
        </w:rPr>
        <w:t>phosphorylated at serine 129</w:t>
      </w:r>
      <w:r w:rsidRPr="00165BBE">
        <w:rPr>
          <w:rFonts w:ascii="Times New Roman" w:hAnsi="Times New Roman" w:cs="Times New Roman"/>
          <w:i/>
          <w:szCs w:val="24"/>
        </w:rPr>
        <w:t xml:space="preserve">; </w:t>
      </w:r>
      <w:r>
        <w:rPr>
          <w:rFonts w:ascii="Times New Roman" w:hAnsi="Times New Roman" w:cs="Times New Roman"/>
          <w:i/>
          <w:szCs w:val="24"/>
        </w:rPr>
        <w:t xml:space="preserve">Syn1: </w:t>
      </w:r>
      <w:r w:rsidRPr="001512C1">
        <w:rPr>
          <w:rFonts w:ascii="Times New Roman" w:hAnsi="Times New Roman" w:cs="Times New Roman"/>
          <w:i/>
          <w:szCs w:val="24"/>
        </w:rPr>
        <w:t xml:space="preserve">α-synuclein </w:t>
      </w:r>
      <w:r>
        <w:rPr>
          <w:rFonts w:ascii="Times New Roman" w:hAnsi="Times New Roman" w:cs="Times New Roman"/>
          <w:i/>
          <w:szCs w:val="24"/>
        </w:rPr>
        <w:t xml:space="preserve">antibody from </w:t>
      </w:r>
      <w:r w:rsidRPr="00D764C3">
        <w:rPr>
          <w:rFonts w:ascii="Times New Roman" w:hAnsi="Times New Roman" w:cs="Times New Roman"/>
          <w:i/>
          <w:szCs w:val="24"/>
        </w:rPr>
        <w:t>BD Transduction Labs</w:t>
      </w:r>
      <w:r>
        <w:rPr>
          <w:rFonts w:ascii="Times New Roman" w:hAnsi="Times New Roman" w:cs="Times New Roman"/>
          <w:i/>
          <w:szCs w:val="24"/>
        </w:rPr>
        <w:t>, targeting amino acids 91-99.</w:t>
      </w:r>
      <w:r w:rsidR="00F87ABC">
        <w:rPr>
          <w:rFonts w:ascii="Times New Roman" w:hAnsi="Times New Roman" w:cs="Times New Roman"/>
          <w:i/>
          <w:szCs w:val="24"/>
        </w:rPr>
        <w:t xml:space="preserve"> </w:t>
      </w:r>
      <w:r w:rsidR="00F87ABC" w:rsidRPr="00F87ABC">
        <w:rPr>
          <w:rFonts w:ascii="Times New Roman" w:hAnsi="Times New Roman" w:cs="Times New Roman"/>
          <w:b/>
          <w:bCs/>
          <w:i/>
          <w:szCs w:val="24"/>
        </w:rPr>
        <w:t>Methods</w:t>
      </w:r>
      <w:r w:rsidR="00F87ABC">
        <w:rPr>
          <w:rFonts w:ascii="Times New Roman" w:hAnsi="Times New Roman" w:cs="Times New Roman"/>
          <w:i/>
          <w:szCs w:val="24"/>
        </w:rPr>
        <w:t>: s</w:t>
      </w:r>
      <w:r w:rsidR="00F87ABC" w:rsidRPr="00F87ABC">
        <w:rPr>
          <w:rFonts w:ascii="Times New Roman" w:hAnsi="Times New Roman" w:cs="Times New Roman"/>
          <w:i/>
          <w:szCs w:val="24"/>
        </w:rPr>
        <w:t>ix</w:t>
      </w:r>
      <w:r w:rsidR="00F87ABC">
        <w:rPr>
          <w:rFonts w:ascii="Times New Roman" w:hAnsi="Times New Roman" w:cs="Times New Roman"/>
          <w:i/>
          <w:szCs w:val="24"/>
        </w:rPr>
        <w:t>-</w:t>
      </w:r>
      <w:r w:rsidR="00F87ABC" w:rsidRPr="00F87ABC">
        <w:rPr>
          <w:rFonts w:ascii="Times New Roman" w:hAnsi="Times New Roman" w:cs="Times New Roman"/>
          <w:i/>
          <w:szCs w:val="24"/>
        </w:rPr>
        <w:t xml:space="preserve">µm thick sections from tissue blocks of caudate-putamen were cut and mounted on </w:t>
      </w:r>
      <w:proofErr w:type="spellStart"/>
      <w:r w:rsidR="00F87ABC" w:rsidRPr="00F87ABC">
        <w:rPr>
          <w:rFonts w:ascii="Times New Roman" w:hAnsi="Times New Roman" w:cs="Times New Roman"/>
          <w:i/>
          <w:szCs w:val="24"/>
        </w:rPr>
        <w:t>superfrost</w:t>
      </w:r>
      <w:proofErr w:type="spellEnd"/>
      <w:r w:rsidR="00F87ABC" w:rsidRPr="00F87ABC">
        <w:rPr>
          <w:rFonts w:ascii="Times New Roman" w:hAnsi="Times New Roman" w:cs="Times New Roman"/>
          <w:i/>
          <w:szCs w:val="24"/>
        </w:rPr>
        <w:t>+ glass slides (</w:t>
      </w:r>
      <w:proofErr w:type="spellStart"/>
      <w:r w:rsidR="00F87ABC" w:rsidRPr="00F87ABC">
        <w:rPr>
          <w:rFonts w:ascii="Times New Roman" w:hAnsi="Times New Roman" w:cs="Times New Roman"/>
          <w:i/>
          <w:szCs w:val="24"/>
        </w:rPr>
        <w:t>Thermo</w:t>
      </w:r>
      <w:proofErr w:type="spellEnd"/>
      <w:r w:rsidR="00F87ABC" w:rsidRPr="00F87ABC">
        <w:rPr>
          <w:rFonts w:ascii="Times New Roman" w:hAnsi="Times New Roman" w:cs="Times New Roman"/>
          <w:i/>
          <w:szCs w:val="24"/>
        </w:rPr>
        <w:t xml:space="preserve"> Scientific, USA). All sections were stained for mouse anti-Syn1 α-synuclein (SYN1, aa 91-99, BD Biosciences), mouse anti-pSer129 α-synuclein (clone 11A5, Prothena) and mouse anti-α-synuclein C-terminally truncated at residues 122 (CTT122, clone A15127A, </w:t>
      </w:r>
      <w:proofErr w:type="spellStart"/>
      <w:r w:rsidR="00F87ABC" w:rsidRPr="00F87ABC">
        <w:rPr>
          <w:rFonts w:ascii="Times New Roman" w:hAnsi="Times New Roman" w:cs="Times New Roman"/>
          <w:i/>
          <w:szCs w:val="24"/>
        </w:rPr>
        <w:t>Biolegend</w:t>
      </w:r>
      <w:proofErr w:type="spellEnd"/>
      <w:r w:rsidR="00F87ABC" w:rsidRPr="00F87ABC">
        <w:rPr>
          <w:rFonts w:ascii="Times New Roman" w:hAnsi="Times New Roman" w:cs="Times New Roman"/>
          <w:i/>
          <w:szCs w:val="24"/>
        </w:rPr>
        <w:t xml:space="preserve">). Briefly, the sections were </w:t>
      </w:r>
      <w:proofErr w:type="spellStart"/>
      <w:r w:rsidR="00F87ABC" w:rsidRPr="00F87ABC">
        <w:rPr>
          <w:rFonts w:ascii="Times New Roman" w:hAnsi="Times New Roman" w:cs="Times New Roman"/>
          <w:i/>
          <w:szCs w:val="24"/>
        </w:rPr>
        <w:t>deparaffinised</w:t>
      </w:r>
      <w:proofErr w:type="spellEnd"/>
      <w:r w:rsidR="00F87ABC" w:rsidRPr="00F87ABC">
        <w:rPr>
          <w:rFonts w:ascii="Times New Roman" w:hAnsi="Times New Roman" w:cs="Times New Roman"/>
          <w:i/>
          <w:szCs w:val="24"/>
        </w:rPr>
        <w:t>, immersed in Tris-EDTA pH 9.0, heated to 100°C in a steam cooker for 30 minutes, immersed in 80% formic acid for 5 minutes, and washed under warm running tap water for antigen retrieval. The sections were blocked for endogenous peroxidase using 1% hydrogen peroxide in tris buffered saline (TBS; pH 7.4), and consequently in 3% normal goat serum in TBS for 30 minutes. CTT122 α-synuclein primary antibody was diluted in 1% normal goat serum in TBS, and the sections incubated overnight at 4°C. On the second day, CTT122 α-synuclein primary antibody was detected using EnVision (</w:t>
      </w:r>
      <w:proofErr w:type="spellStart"/>
      <w:r w:rsidR="00F87ABC" w:rsidRPr="00F87ABC">
        <w:rPr>
          <w:rFonts w:ascii="Times New Roman" w:hAnsi="Times New Roman" w:cs="Times New Roman"/>
          <w:i/>
          <w:szCs w:val="24"/>
        </w:rPr>
        <w:t>Dako</w:t>
      </w:r>
      <w:proofErr w:type="spellEnd"/>
      <w:r w:rsidR="00F87ABC" w:rsidRPr="00F87ABC">
        <w:rPr>
          <w:rFonts w:ascii="Times New Roman" w:hAnsi="Times New Roman" w:cs="Times New Roman"/>
          <w:i/>
          <w:szCs w:val="24"/>
        </w:rPr>
        <w:t xml:space="preserve">, Glostrup, Denmark) and Alexa Fluor® 555 Tyramide with 0.005% hydrogen peroxide in Tris-HCl buffer. The sections were then immersed in Tris-EDTA pH 9.0, and heated to 100°C in a steam cooker for 15 minutes for antibody removal, and blocked in 3% normal goat serum in TBS for 30 minutes. Syn1 α-synuclein primary antibody was then diluted in 1% normal goat serum in TBS, and incubated overnight at 4 °C. On the third day, sections were incubated for 2 hours with the secondary antibodies labelled to goat anti-mouse Alexa Fluor® 680 PLUS. After 3 washes in TBS and 30 minutes incubation with 5% normal mouse serum, primary antibodies against pSer129 α-synuclein directly labelled with Alexa Fluor® 488 were added, and the sections incubated at room temperature for 2 hours in 1% normal mouse serum in TBS. TBS was used to wash the sections between steps. The sections were counterstained with DAPI and mounted with </w:t>
      </w:r>
      <w:proofErr w:type="spellStart"/>
      <w:r w:rsidR="00F87ABC" w:rsidRPr="00F87ABC">
        <w:rPr>
          <w:rFonts w:ascii="Times New Roman" w:hAnsi="Times New Roman" w:cs="Times New Roman"/>
          <w:i/>
          <w:szCs w:val="24"/>
        </w:rPr>
        <w:t>Mowiol</w:t>
      </w:r>
      <w:proofErr w:type="spellEnd"/>
      <w:r w:rsidR="00F87ABC" w:rsidRPr="00F87ABC">
        <w:rPr>
          <w:rFonts w:ascii="Times New Roman" w:hAnsi="Times New Roman" w:cs="Times New Roman"/>
          <w:i/>
          <w:szCs w:val="24"/>
        </w:rPr>
        <w:t xml:space="preserve"> (Sigma-Aldrich, St. Louis, United States) plus anti-fading agent DABCO.</w:t>
      </w:r>
    </w:p>
    <w:p w14:paraId="03A4B5CE" w14:textId="77777777" w:rsidR="000B59D2" w:rsidRPr="00E51E50" w:rsidRDefault="000B59D2" w:rsidP="00D764C3">
      <w:pPr>
        <w:spacing w:line="360" w:lineRule="auto"/>
        <w:rPr>
          <w:rFonts w:ascii="Times New Roman" w:hAnsi="Times New Roman" w:cs="Times New Roman"/>
          <w:szCs w:val="24"/>
        </w:rPr>
      </w:pPr>
    </w:p>
    <w:p w14:paraId="60DF64FE" w14:textId="77777777" w:rsidR="003B002C" w:rsidRDefault="003B002C" w:rsidP="003B002C">
      <w:pPr>
        <w:spacing w:line="360" w:lineRule="auto"/>
        <w:rPr>
          <w:rFonts w:ascii="Times New Roman" w:hAnsi="Times New Roman" w:cs="Times New Roman"/>
          <w:b/>
          <w:bCs/>
          <w:szCs w:val="24"/>
          <w:lang w:val="en-GB"/>
        </w:rPr>
      </w:pPr>
      <w:r>
        <w:rPr>
          <w:rFonts w:ascii="Times New Roman" w:hAnsi="Times New Roman" w:cs="Times New Roman"/>
          <w:b/>
          <w:bCs/>
          <w:noProof/>
          <w:szCs w:val="24"/>
          <w:lang w:val="nl-NL" w:eastAsia="nl-NL"/>
        </w:rPr>
        <w:lastRenderedPageBreak/>
        <w:drawing>
          <wp:inline distT="0" distB="0" distL="0" distR="0" wp14:anchorId="79547445" wp14:editId="37FD6863">
            <wp:extent cx="5760720" cy="3711575"/>
            <wp:effectExtent l="0" t="0" r="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ippl. Fig. Synapses positive to Syn1 aSyn clusters.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3711575"/>
                    </a:xfrm>
                    <a:prstGeom prst="rect">
                      <a:avLst/>
                    </a:prstGeom>
                  </pic:spPr>
                </pic:pic>
              </a:graphicData>
            </a:graphic>
          </wp:inline>
        </w:drawing>
      </w:r>
    </w:p>
    <w:p w14:paraId="75325736" w14:textId="035FD446" w:rsidR="003B002C" w:rsidRPr="00E51E50" w:rsidRDefault="003B002C" w:rsidP="00F87ABC">
      <w:pPr>
        <w:spacing w:line="360" w:lineRule="auto"/>
        <w:jc w:val="both"/>
        <w:rPr>
          <w:rFonts w:ascii="Times New Roman" w:hAnsi="Times New Roman" w:cs="Times New Roman"/>
          <w:szCs w:val="24"/>
        </w:rPr>
      </w:pPr>
      <w:r w:rsidRPr="00604BBA">
        <w:rPr>
          <w:rFonts w:ascii="Times New Roman" w:hAnsi="Times New Roman" w:cs="Times New Roman"/>
          <w:b/>
          <w:szCs w:val="24"/>
        </w:rPr>
        <w:t>Figure S</w:t>
      </w:r>
      <w:r w:rsidR="00F87ABC">
        <w:rPr>
          <w:rFonts w:ascii="Times New Roman" w:hAnsi="Times New Roman" w:cs="Times New Roman"/>
          <w:b/>
          <w:bCs/>
          <w:szCs w:val="24"/>
          <w:lang w:val="en-GB"/>
        </w:rPr>
        <w:t>9</w:t>
      </w:r>
      <w:r w:rsidRPr="00604BBA">
        <w:rPr>
          <w:rFonts w:ascii="Times New Roman" w:hAnsi="Times New Roman" w:cs="Times New Roman"/>
          <w:b/>
          <w:bCs/>
          <w:szCs w:val="24"/>
          <w:lang w:val="en-GB"/>
        </w:rPr>
        <w:t>.</w:t>
      </w:r>
      <w:r w:rsidRPr="00ED17B2">
        <w:t xml:space="preserve"> </w:t>
      </w:r>
      <w:bookmarkStart w:id="0" w:name="_Hlk180074407"/>
      <w:r w:rsidR="00EF3B87">
        <w:rPr>
          <w:rFonts w:ascii="Times New Roman" w:hAnsi="Times New Roman" w:cs="Times New Roman"/>
          <w:b/>
          <w:bCs/>
          <w:szCs w:val="24"/>
          <w:lang w:val="en-GB"/>
        </w:rPr>
        <w:t>Enrichment</w:t>
      </w:r>
      <w:r w:rsidRPr="00ED17B2">
        <w:rPr>
          <w:rFonts w:ascii="Times New Roman" w:hAnsi="Times New Roman" w:cs="Times New Roman"/>
          <w:b/>
          <w:bCs/>
          <w:szCs w:val="24"/>
          <w:lang w:val="en-GB"/>
        </w:rPr>
        <w:t xml:space="preserve"> </w:t>
      </w:r>
      <w:bookmarkEnd w:id="0"/>
      <w:r w:rsidRPr="00ED17B2">
        <w:rPr>
          <w:rFonts w:ascii="Times New Roman" w:hAnsi="Times New Roman" w:cs="Times New Roman"/>
          <w:b/>
          <w:bCs/>
          <w:szCs w:val="24"/>
          <w:lang w:val="en-GB"/>
        </w:rPr>
        <w:t>of</w:t>
      </w:r>
      <w:r>
        <w:rPr>
          <w:rFonts w:ascii="Times New Roman" w:hAnsi="Times New Roman" w:cs="Times New Roman"/>
          <w:b/>
          <w:bCs/>
          <w:szCs w:val="24"/>
          <w:lang w:val="en-GB"/>
        </w:rPr>
        <w:t xml:space="preserve"> Syn1</w:t>
      </w:r>
      <w:r w:rsidRPr="00ED17B2">
        <w:rPr>
          <w:rFonts w:ascii="Times New Roman" w:hAnsi="Times New Roman" w:cs="Times New Roman"/>
          <w:b/>
          <w:bCs/>
          <w:szCs w:val="24"/>
          <w:lang w:val="en-GB"/>
        </w:rPr>
        <w:t xml:space="preserve"> </w:t>
      </w:r>
      <w:r w:rsidRPr="001512C1">
        <w:rPr>
          <w:rFonts w:ascii="Times New Roman" w:hAnsi="Times New Roman" w:cs="Times New Roman"/>
          <w:b/>
          <w:bCs/>
          <w:szCs w:val="24"/>
          <w:lang w:val="en-GB"/>
        </w:rPr>
        <w:t xml:space="preserve">α-synuclein </w:t>
      </w:r>
      <w:r>
        <w:rPr>
          <w:rFonts w:ascii="Times New Roman" w:hAnsi="Times New Roman" w:cs="Times New Roman"/>
          <w:b/>
          <w:bCs/>
          <w:szCs w:val="24"/>
          <w:lang w:val="en-GB"/>
        </w:rPr>
        <w:t>clusters</w:t>
      </w:r>
      <w:r w:rsidRPr="00ED17B2">
        <w:rPr>
          <w:rFonts w:ascii="Times New Roman" w:hAnsi="Times New Roman" w:cs="Times New Roman"/>
          <w:b/>
          <w:bCs/>
          <w:szCs w:val="24"/>
          <w:lang w:val="en-GB"/>
        </w:rPr>
        <w:t xml:space="preserve"> in dopaminergic, glutamatergic and post-synapses </w:t>
      </w:r>
      <w:r>
        <w:rPr>
          <w:rFonts w:ascii="Times New Roman" w:hAnsi="Times New Roman" w:cs="Times New Roman"/>
          <w:b/>
          <w:bCs/>
          <w:szCs w:val="24"/>
          <w:lang w:val="en-GB"/>
        </w:rPr>
        <w:t xml:space="preserve">per group and </w:t>
      </w:r>
      <w:r w:rsidRPr="00ED17B2">
        <w:rPr>
          <w:rFonts w:ascii="Times New Roman" w:hAnsi="Times New Roman" w:cs="Times New Roman"/>
          <w:b/>
          <w:bCs/>
          <w:szCs w:val="24"/>
          <w:lang w:val="en-GB"/>
        </w:rPr>
        <w:t xml:space="preserve">across Braak </w:t>
      </w:r>
      <w:r w:rsidRPr="001512C1">
        <w:rPr>
          <w:rFonts w:ascii="Times New Roman" w:hAnsi="Times New Roman" w:cs="Times New Roman"/>
          <w:b/>
          <w:bCs/>
          <w:szCs w:val="24"/>
          <w:lang w:val="en-GB"/>
        </w:rPr>
        <w:t xml:space="preserve">α-synuclein </w:t>
      </w:r>
      <w:r w:rsidRPr="00ED17B2">
        <w:rPr>
          <w:rFonts w:ascii="Times New Roman" w:hAnsi="Times New Roman" w:cs="Times New Roman"/>
          <w:b/>
          <w:bCs/>
          <w:szCs w:val="24"/>
          <w:lang w:val="en-GB"/>
        </w:rPr>
        <w:t>stages.</w:t>
      </w:r>
      <w:r>
        <w:rPr>
          <w:rFonts w:ascii="Times New Roman" w:hAnsi="Times New Roman" w:cs="Times New Roman"/>
          <w:b/>
          <w:bCs/>
          <w:szCs w:val="24"/>
          <w:lang w:val="en-GB"/>
        </w:rPr>
        <w:t xml:space="preserve"> </w:t>
      </w:r>
      <w:r w:rsidRPr="00E51E50">
        <w:rPr>
          <w:rFonts w:ascii="Times New Roman" w:hAnsi="Times New Roman" w:cs="Times New Roman"/>
          <w:bCs/>
          <w:szCs w:val="24"/>
          <w:lang w:val="en-GB"/>
        </w:rPr>
        <w:t>The density of Syn1 α-syn</w:t>
      </w:r>
      <w:r>
        <w:rPr>
          <w:rFonts w:ascii="Times New Roman" w:hAnsi="Times New Roman" w:cs="Times New Roman"/>
          <w:bCs/>
          <w:szCs w:val="24"/>
          <w:lang w:val="en-GB"/>
        </w:rPr>
        <w:t>uclein</w:t>
      </w:r>
      <w:r w:rsidRPr="00E51E50">
        <w:rPr>
          <w:rFonts w:ascii="Times New Roman" w:hAnsi="Times New Roman" w:cs="Times New Roman"/>
          <w:bCs/>
          <w:szCs w:val="24"/>
          <w:lang w:val="en-GB"/>
        </w:rPr>
        <w:t xml:space="preserve"> </w:t>
      </w:r>
      <w:r w:rsidRPr="00E51E50">
        <w:rPr>
          <w:rFonts w:ascii="Times New Roman" w:hAnsi="Times New Roman" w:cs="Times New Roman"/>
          <w:bCs/>
          <w:i/>
          <w:szCs w:val="24"/>
          <w:lang w:val="en-GB"/>
        </w:rPr>
        <w:t>clusters</w:t>
      </w:r>
      <w:r w:rsidRPr="00E51E50">
        <w:rPr>
          <w:rFonts w:ascii="Times New Roman" w:hAnsi="Times New Roman" w:cs="Times New Roman"/>
          <w:bCs/>
          <w:szCs w:val="24"/>
          <w:lang w:val="en-GB"/>
        </w:rPr>
        <w:t xml:space="preserve"> positive DAT, VGLUT1 and PSD95 synapses did not differ between groups (all p&gt;0.05). One control case (case number 3 in </w:t>
      </w:r>
      <w:r w:rsidRPr="00E51E50">
        <w:rPr>
          <w:rFonts w:ascii="Times New Roman" w:hAnsi="Times New Roman" w:cs="Times New Roman"/>
          <w:b/>
          <w:bCs/>
          <w:szCs w:val="24"/>
          <w:lang w:val="en-GB"/>
        </w:rPr>
        <w:t>Table S1</w:t>
      </w:r>
      <w:r w:rsidRPr="00E51E50">
        <w:rPr>
          <w:rFonts w:ascii="Times New Roman" w:hAnsi="Times New Roman" w:cs="Times New Roman"/>
          <w:bCs/>
          <w:szCs w:val="24"/>
          <w:lang w:val="en-GB"/>
        </w:rPr>
        <w:t>) showed clustered positivity, and iLBD and PD groups showed several extreme outliers.</w:t>
      </w:r>
      <w:r>
        <w:rPr>
          <w:rFonts w:ascii="Times New Roman" w:hAnsi="Times New Roman" w:cs="Times New Roman"/>
          <w:bCs/>
          <w:szCs w:val="24"/>
          <w:lang w:val="en-GB"/>
        </w:rPr>
        <w:t xml:space="preserve"> Data points are average per case, and are color-coded per Braak α-synuclein stage in </w:t>
      </w:r>
      <w:r w:rsidRPr="008C4F79">
        <w:rPr>
          <w:rFonts w:ascii="Times New Roman" w:hAnsi="Times New Roman" w:cs="Times New Roman"/>
          <w:b/>
          <w:bCs/>
          <w:szCs w:val="24"/>
          <w:lang w:val="en-GB"/>
        </w:rPr>
        <w:t>A-C)</w:t>
      </w:r>
      <w:r>
        <w:rPr>
          <w:rFonts w:ascii="Times New Roman" w:hAnsi="Times New Roman" w:cs="Times New Roman"/>
          <w:bCs/>
          <w:szCs w:val="24"/>
          <w:lang w:val="en-GB"/>
        </w:rPr>
        <w:t xml:space="preserve"> and per group in </w:t>
      </w:r>
      <w:r w:rsidRPr="008C4F79">
        <w:rPr>
          <w:rFonts w:ascii="Times New Roman" w:hAnsi="Times New Roman" w:cs="Times New Roman"/>
          <w:b/>
          <w:bCs/>
          <w:szCs w:val="24"/>
          <w:lang w:val="en-GB"/>
        </w:rPr>
        <w:t>D-F)</w:t>
      </w:r>
      <w:r>
        <w:rPr>
          <w:rFonts w:ascii="Times New Roman" w:hAnsi="Times New Roman" w:cs="Times New Roman"/>
          <w:bCs/>
          <w:szCs w:val="24"/>
          <w:lang w:val="en-GB"/>
        </w:rPr>
        <w:t xml:space="preserve">. </w:t>
      </w:r>
      <w:r w:rsidRPr="00F37465">
        <w:rPr>
          <w:rFonts w:ascii="Times New Roman" w:hAnsi="Times New Roman" w:cs="Times New Roman"/>
          <w:bCs/>
          <w:szCs w:val="24"/>
          <w:lang w:val="en-GB"/>
        </w:rPr>
        <w:t xml:space="preserve">On top, a representative 3D surface-rendering image of DAT (magenta), VGLUT1 (red), and PSD95 (yellow) synapses positive to </w:t>
      </w:r>
      <w:r>
        <w:rPr>
          <w:rFonts w:ascii="Times New Roman" w:hAnsi="Times New Roman" w:cs="Times New Roman"/>
          <w:bCs/>
          <w:szCs w:val="24"/>
          <w:lang w:val="en-GB"/>
        </w:rPr>
        <w:t xml:space="preserve">Syn1 </w:t>
      </w:r>
      <w:r w:rsidRPr="00F37465">
        <w:rPr>
          <w:rFonts w:ascii="Times New Roman" w:hAnsi="Times New Roman" w:cs="Times New Roman"/>
          <w:bCs/>
          <w:szCs w:val="24"/>
          <w:lang w:val="en-GB"/>
        </w:rPr>
        <w:t xml:space="preserve">α-synuclein </w:t>
      </w:r>
      <w:r w:rsidRPr="008C4F79">
        <w:rPr>
          <w:rFonts w:ascii="Times New Roman" w:hAnsi="Times New Roman" w:cs="Times New Roman"/>
          <w:bCs/>
          <w:i/>
          <w:szCs w:val="24"/>
          <w:lang w:val="en-GB"/>
        </w:rPr>
        <w:t>clusters</w:t>
      </w:r>
      <w:r w:rsidRPr="00F37465">
        <w:rPr>
          <w:rFonts w:ascii="Times New Roman" w:hAnsi="Times New Roman" w:cs="Times New Roman"/>
          <w:bCs/>
          <w:szCs w:val="24"/>
          <w:lang w:val="en-GB"/>
        </w:rPr>
        <w:t xml:space="preserve"> (green)</w:t>
      </w:r>
      <w:r>
        <w:rPr>
          <w:rFonts w:ascii="Times New Roman" w:hAnsi="Times New Roman" w:cs="Times New Roman"/>
          <w:bCs/>
          <w:szCs w:val="24"/>
          <w:lang w:val="en-GB"/>
        </w:rPr>
        <w:t xml:space="preserve"> are shown (scale bar 0.5 µm).</w:t>
      </w:r>
      <w:r w:rsidRPr="00E51E50">
        <w:rPr>
          <w:rFonts w:ascii="Times New Roman" w:hAnsi="Times New Roman" w:cs="Times New Roman"/>
          <w:b/>
          <w:bCs/>
          <w:szCs w:val="24"/>
          <w:lang w:val="en-GB"/>
        </w:rPr>
        <w:t xml:space="preserve"> </w:t>
      </w:r>
      <w:r w:rsidRPr="00165BBE">
        <w:rPr>
          <w:rFonts w:ascii="Times New Roman" w:hAnsi="Times New Roman" w:cs="Times New Roman"/>
          <w:b/>
          <w:szCs w:val="24"/>
        </w:rPr>
        <w:t>Legend:</w:t>
      </w:r>
      <w:r>
        <w:rPr>
          <w:rFonts w:ascii="Times New Roman" w:hAnsi="Times New Roman" w:cs="Times New Roman"/>
          <w:szCs w:val="24"/>
        </w:rPr>
        <w:t xml:space="preserve"> </w:t>
      </w:r>
      <w:r w:rsidRPr="00FE57BE">
        <w:rPr>
          <w:rFonts w:ascii="Times New Roman" w:hAnsi="Times New Roman" w:cs="Times New Roman"/>
          <w:i/>
          <w:szCs w:val="24"/>
        </w:rPr>
        <w:t>α-syn: α-synuclein;</w:t>
      </w:r>
      <w:r>
        <w:rPr>
          <w:rFonts w:ascii="Times New Roman" w:hAnsi="Times New Roman" w:cs="Times New Roman"/>
          <w:szCs w:val="24"/>
        </w:rPr>
        <w:t xml:space="preserve"> </w:t>
      </w:r>
      <w:r w:rsidRPr="00E51E50">
        <w:rPr>
          <w:rFonts w:ascii="Times New Roman" w:hAnsi="Times New Roman" w:cs="Times New Roman"/>
          <w:i/>
          <w:szCs w:val="24"/>
        </w:rPr>
        <w:t>CTR</w:t>
      </w:r>
      <w:r>
        <w:rPr>
          <w:rFonts w:ascii="Times New Roman" w:hAnsi="Times New Roman" w:cs="Times New Roman"/>
          <w:i/>
          <w:szCs w:val="24"/>
        </w:rPr>
        <w:t>L</w:t>
      </w:r>
      <w:r w:rsidRPr="00E51E50">
        <w:rPr>
          <w:rFonts w:ascii="Times New Roman" w:hAnsi="Times New Roman" w:cs="Times New Roman"/>
          <w:i/>
          <w:szCs w:val="24"/>
        </w:rPr>
        <w:t xml:space="preserve">: control; </w:t>
      </w:r>
      <w:r w:rsidRPr="00165BBE">
        <w:rPr>
          <w:rFonts w:ascii="Times New Roman" w:hAnsi="Times New Roman" w:cs="Times New Roman"/>
          <w:i/>
          <w:szCs w:val="24"/>
        </w:rPr>
        <w:t xml:space="preserve">DAT: dopaminergic transporter; </w:t>
      </w:r>
      <w:r>
        <w:rPr>
          <w:rFonts w:ascii="Times New Roman" w:hAnsi="Times New Roman" w:cs="Times New Roman"/>
          <w:i/>
          <w:szCs w:val="24"/>
        </w:rPr>
        <w:t>iLBD: incidental Lewy body disease; PD: Parkinson’s disease; PSD95: post-synaptic density 95; VGLUT1: vesicular glutamatergic transporter 1.</w:t>
      </w:r>
    </w:p>
    <w:p w14:paraId="2748A4E2" w14:textId="77777777" w:rsidR="00D764C3" w:rsidRPr="00D764C3" w:rsidRDefault="00D764C3" w:rsidP="00287C62">
      <w:pPr>
        <w:spacing w:line="360" w:lineRule="auto"/>
        <w:rPr>
          <w:rFonts w:ascii="Times New Roman" w:hAnsi="Times New Roman" w:cs="Times New Roman"/>
          <w:b/>
          <w:bCs/>
          <w:szCs w:val="24"/>
        </w:rPr>
      </w:pPr>
    </w:p>
    <w:p w14:paraId="28EA4C18" w14:textId="77777777" w:rsidR="00C811D1" w:rsidRDefault="00C811D1" w:rsidP="00287C62">
      <w:pPr>
        <w:spacing w:line="360" w:lineRule="auto"/>
        <w:rPr>
          <w:rFonts w:ascii="Times New Roman" w:hAnsi="Times New Roman" w:cs="Times New Roman"/>
          <w:b/>
          <w:bCs/>
          <w:szCs w:val="24"/>
          <w:lang w:val="en-GB"/>
        </w:rPr>
      </w:pPr>
    </w:p>
    <w:p w14:paraId="3F75EDF7" w14:textId="77777777" w:rsidR="00C811D1" w:rsidRDefault="00D764C3" w:rsidP="00C811D1">
      <w:pPr>
        <w:spacing w:line="360" w:lineRule="auto"/>
        <w:rPr>
          <w:rFonts w:ascii="Times New Roman" w:hAnsi="Times New Roman" w:cs="Times New Roman"/>
          <w:b/>
          <w:szCs w:val="24"/>
        </w:rPr>
      </w:pPr>
      <w:r>
        <w:rPr>
          <w:rFonts w:ascii="Times New Roman" w:hAnsi="Times New Roman" w:cs="Times New Roman"/>
          <w:b/>
          <w:noProof/>
          <w:szCs w:val="24"/>
          <w:lang w:val="nl-NL" w:eastAsia="nl-NL"/>
        </w:rPr>
        <w:lastRenderedPageBreak/>
        <w:drawing>
          <wp:inline distT="0" distB="0" distL="0" distR="0" wp14:anchorId="0F9A7868" wp14:editId="3409EA79">
            <wp:extent cx="5760720" cy="56864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ippl. Fig. Synapses positive to aSyn per braak stage percase v2.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5686425"/>
                    </a:xfrm>
                    <a:prstGeom prst="rect">
                      <a:avLst/>
                    </a:prstGeom>
                  </pic:spPr>
                </pic:pic>
              </a:graphicData>
            </a:graphic>
          </wp:inline>
        </w:drawing>
      </w:r>
    </w:p>
    <w:p w14:paraId="2A36EDE1" w14:textId="4DC5A5F6" w:rsidR="00E55900" w:rsidRDefault="00C811D1" w:rsidP="00F87ABC">
      <w:pPr>
        <w:spacing w:line="360" w:lineRule="auto"/>
        <w:jc w:val="both"/>
        <w:rPr>
          <w:rFonts w:ascii="Times New Roman" w:hAnsi="Times New Roman" w:cs="Times New Roman"/>
          <w:i/>
          <w:szCs w:val="24"/>
        </w:rPr>
      </w:pPr>
      <w:r w:rsidRPr="00604BBA">
        <w:rPr>
          <w:rFonts w:ascii="Times New Roman" w:hAnsi="Times New Roman" w:cs="Times New Roman"/>
          <w:b/>
          <w:szCs w:val="24"/>
        </w:rPr>
        <w:t>Figure S</w:t>
      </w:r>
      <w:r w:rsidR="00F87ABC">
        <w:rPr>
          <w:rFonts w:ascii="Times New Roman" w:hAnsi="Times New Roman" w:cs="Times New Roman"/>
          <w:b/>
          <w:bCs/>
          <w:szCs w:val="24"/>
          <w:lang w:val="en-GB"/>
        </w:rPr>
        <w:t>10</w:t>
      </w:r>
      <w:r w:rsidRPr="00604BBA">
        <w:rPr>
          <w:rFonts w:ascii="Times New Roman" w:hAnsi="Times New Roman" w:cs="Times New Roman"/>
          <w:b/>
          <w:bCs/>
          <w:szCs w:val="24"/>
          <w:lang w:val="en-GB"/>
        </w:rPr>
        <w:t>.</w:t>
      </w:r>
      <w:r w:rsidRPr="00ED17B2">
        <w:t xml:space="preserve"> </w:t>
      </w:r>
      <w:r w:rsidR="00EF3B87">
        <w:rPr>
          <w:rFonts w:ascii="Times New Roman" w:hAnsi="Times New Roman" w:cs="Times New Roman"/>
          <w:b/>
          <w:bCs/>
          <w:szCs w:val="24"/>
          <w:lang w:val="en-GB"/>
        </w:rPr>
        <w:t>Enrichment</w:t>
      </w:r>
      <w:r w:rsidR="00EF3B87" w:rsidRPr="00ED17B2">
        <w:rPr>
          <w:rFonts w:ascii="Times New Roman" w:hAnsi="Times New Roman" w:cs="Times New Roman"/>
          <w:b/>
          <w:bCs/>
          <w:szCs w:val="24"/>
          <w:lang w:val="en-GB"/>
        </w:rPr>
        <w:t xml:space="preserve"> </w:t>
      </w:r>
      <w:r w:rsidRPr="00ED17B2">
        <w:rPr>
          <w:rFonts w:ascii="Times New Roman" w:hAnsi="Times New Roman" w:cs="Times New Roman"/>
          <w:b/>
          <w:bCs/>
          <w:szCs w:val="24"/>
          <w:lang w:val="en-GB"/>
        </w:rPr>
        <w:t xml:space="preserve">of </w:t>
      </w:r>
      <w:r w:rsidR="001512C1" w:rsidRPr="001512C1">
        <w:rPr>
          <w:rFonts w:ascii="Times New Roman" w:hAnsi="Times New Roman" w:cs="Times New Roman"/>
          <w:b/>
          <w:bCs/>
          <w:szCs w:val="24"/>
          <w:lang w:val="en-GB"/>
        </w:rPr>
        <w:t xml:space="preserve">α-synuclein </w:t>
      </w:r>
      <w:r w:rsidRPr="00ED17B2">
        <w:rPr>
          <w:rFonts w:ascii="Times New Roman" w:hAnsi="Times New Roman" w:cs="Times New Roman"/>
          <w:b/>
          <w:bCs/>
          <w:szCs w:val="24"/>
          <w:lang w:val="en-GB"/>
        </w:rPr>
        <w:t xml:space="preserve">proteoforms in </w:t>
      </w:r>
      <w:r w:rsidR="00077A73">
        <w:rPr>
          <w:rFonts w:ascii="Times New Roman" w:hAnsi="Times New Roman" w:cs="Times New Roman"/>
          <w:b/>
          <w:bCs/>
          <w:szCs w:val="24"/>
          <w:lang w:val="en-GB"/>
        </w:rPr>
        <w:t>DAT</w:t>
      </w:r>
      <w:r w:rsidRPr="00ED17B2">
        <w:rPr>
          <w:rFonts w:ascii="Times New Roman" w:hAnsi="Times New Roman" w:cs="Times New Roman"/>
          <w:b/>
          <w:bCs/>
          <w:szCs w:val="24"/>
          <w:lang w:val="en-GB"/>
        </w:rPr>
        <w:t xml:space="preserve">, </w:t>
      </w:r>
      <w:r w:rsidR="00077A73">
        <w:rPr>
          <w:rFonts w:ascii="Times New Roman" w:hAnsi="Times New Roman" w:cs="Times New Roman"/>
          <w:b/>
          <w:bCs/>
          <w:szCs w:val="24"/>
          <w:lang w:val="en-GB"/>
        </w:rPr>
        <w:t>VGLUT1</w:t>
      </w:r>
      <w:r w:rsidRPr="00ED17B2">
        <w:rPr>
          <w:rFonts w:ascii="Times New Roman" w:hAnsi="Times New Roman" w:cs="Times New Roman"/>
          <w:b/>
          <w:bCs/>
          <w:szCs w:val="24"/>
          <w:lang w:val="en-GB"/>
        </w:rPr>
        <w:t xml:space="preserve"> and </w:t>
      </w:r>
      <w:r w:rsidR="00077A73">
        <w:rPr>
          <w:rFonts w:ascii="Times New Roman" w:hAnsi="Times New Roman" w:cs="Times New Roman"/>
          <w:b/>
          <w:bCs/>
          <w:szCs w:val="24"/>
          <w:lang w:val="en-GB"/>
        </w:rPr>
        <w:t>PSD95</w:t>
      </w:r>
      <w:r w:rsidRPr="00ED17B2">
        <w:rPr>
          <w:rFonts w:ascii="Times New Roman" w:hAnsi="Times New Roman" w:cs="Times New Roman"/>
          <w:b/>
          <w:bCs/>
          <w:szCs w:val="24"/>
          <w:lang w:val="en-GB"/>
        </w:rPr>
        <w:t xml:space="preserve"> across Braak </w:t>
      </w:r>
      <w:r w:rsidR="001512C1" w:rsidRPr="001512C1">
        <w:rPr>
          <w:rFonts w:ascii="Times New Roman" w:hAnsi="Times New Roman" w:cs="Times New Roman"/>
          <w:b/>
          <w:bCs/>
          <w:szCs w:val="24"/>
          <w:lang w:val="en-GB"/>
        </w:rPr>
        <w:t xml:space="preserve">α-synuclein </w:t>
      </w:r>
      <w:r w:rsidRPr="00ED17B2">
        <w:rPr>
          <w:rFonts w:ascii="Times New Roman" w:hAnsi="Times New Roman" w:cs="Times New Roman"/>
          <w:b/>
          <w:bCs/>
          <w:szCs w:val="24"/>
          <w:lang w:val="en-GB"/>
        </w:rPr>
        <w:t>stages.</w:t>
      </w:r>
      <w:r w:rsidR="00165BBE">
        <w:rPr>
          <w:rFonts w:ascii="Times New Roman" w:hAnsi="Times New Roman" w:cs="Times New Roman"/>
          <w:b/>
          <w:bCs/>
          <w:szCs w:val="24"/>
          <w:lang w:val="en-GB"/>
        </w:rPr>
        <w:t xml:space="preserve"> </w:t>
      </w:r>
      <w:r w:rsidR="005329BC" w:rsidRPr="005329BC">
        <w:rPr>
          <w:rFonts w:ascii="Times New Roman" w:hAnsi="Times New Roman" w:cs="Times New Roman"/>
          <w:b/>
          <w:bCs/>
          <w:szCs w:val="24"/>
          <w:lang w:val="en-GB"/>
        </w:rPr>
        <w:t>A)</w:t>
      </w:r>
      <w:r w:rsidR="005329BC" w:rsidRPr="005329BC">
        <w:rPr>
          <w:rFonts w:ascii="Times New Roman" w:hAnsi="Times New Roman" w:cs="Times New Roman"/>
          <w:bCs/>
          <w:szCs w:val="24"/>
          <w:lang w:val="en-GB"/>
        </w:rPr>
        <w:t xml:space="preserve"> Syn1 α-synuclein+ DAT synaptic density </w:t>
      </w:r>
      <w:r w:rsidR="005329BC">
        <w:rPr>
          <w:rFonts w:ascii="Times New Roman" w:hAnsi="Times New Roman" w:cs="Times New Roman"/>
          <w:bCs/>
          <w:szCs w:val="24"/>
          <w:lang w:val="en-GB"/>
        </w:rPr>
        <w:t>tended to be lower at Braak stage 5 and 6 compared to control</w:t>
      </w:r>
      <w:r w:rsidR="005329BC" w:rsidRPr="005329BC">
        <w:rPr>
          <w:rFonts w:ascii="Times New Roman" w:hAnsi="Times New Roman" w:cs="Times New Roman"/>
          <w:bCs/>
          <w:szCs w:val="24"/>
          <w:lang w:val="en-GB"/>
        </w:rPr>
        <w:t xml:space="preserve">, while Syn1 α-synuclein+ </w:t>
      </w:r>
      <w:r w:rsidR="005329BC" w:rsidRPr="005329BC">
        <w:rPr>
          <w:rFonts w:ascii="Times New Roman" w:hAnsi="Times New Roman" w:cs="Times New Roman"/>
          <w:b/>
          <w:bCs/>
          <w:szCs w:val="24"/>
          <w:lang w:val="en-GB"/>
        </w:rPr>
        <w:t>B)</w:t>
      </w:r>
      <w:r w:rsidR="005329BC" w:rsidRPr="005329BC">
        <w:rPr>
          <w:rFonts w:ascii="Times New Roman" w:hAnsi="Times New Roman" w:cs="Times New Roman"/>
          <w:bCs/>
          <w:szCs w:val="24"/>
          <w:lang w:val="en-GB"/>
        </w:rPr>
        <w:t xml:space="preserve"> VGLUT1 and </w:t>
      </w:r>
      <w:r w:rsidR="005329BC" w:rsidRPr="005329BC">
        <w:rPr>
          <w:rFonts w:ascii="Times New Roman" w:hAnsi="Times New Roman" w:cs="Times New Roman"/>
          <w:b/>
          <w:bCs/>
          <w:szCs w:val="24"/>
          <w:lang w:val="en-GB"/>
        </w:rPr>
        <w:t>C)</w:t>
      </w:r>
      <w:r w:rsidR="005329BC" w:rsidRPr="005329BC">
        <w:rPr>
          <w:rFonts w:ascii="Times New Roman" w:hAnsi="Times New Roman" w:cs="Times New Roman"/>
          <w:bCs/>
          <w:szCs w:val="24"/>
          <w:lang w:val="en-GB"/>
        </w:rPr>
        <w:t xml:space="preserve"> PSD95 synaptic density did not change</w:t>
      </w:r>
      <w:r w:rsidR="005329BC">
        <w:rPr>
          <w:rFonts w:ascii="Times New Roman" w:hAnsi="Times New Roman" w:cs="Times New Roman"/>
          <w:bCs/>
          <w:szCs w:val="24"/>
          <w:lang w:val="en-GB"/>
        </w:rPr>
        <w:t xml:space="preserve"> across Braak </w:t>
      </w:r>
      <w:r w:rsidR="005329BC" w:rsidRPr="005329BC">
        <w:rPr>
          <w:rFonts w:ascii="Times New Roman" w:hAnsi="Times New Roman" w:cs="Times New Roman"/>
          <w:bCs/>
          <w:szCs w:val="24"/>
          <w:lang w:val="en-GB"/>
        </w:rPr>
        <w:t>α-synuclein</w:t>
      </w:r>
      <w:r w:rsidR="005329BC">
        <w:rPr>
          <w:rFonts w:ascii="Times New Roman" w:hAnsi="Times New Roman" w:cs="Times New Roman"/>
          <w:bCs/>
          <w:szCs w:val="24"/>
          <w:lang w:val="en-GB"/>
        </w:rPr>
        <w:t xml:space="preserve"> stages</w:t>
      </w:r>
      <w:r w:rsidR="005329BC" w:rsidRPr="005329BC">
        <w:rPr>
          <w:rFonts w:ascii="Times New Roman" w:hAnsi="Times New Roman" w:cs="Times New Roman"/>
          <w:bCs/>
          <w:szCs w:val="24"/>
          <w:lang w:val="en-GB"/>
        </w:rPr>
        <w:t xml:space="preserve">. </w:t>
      </w:r>
      <w:r w:rsidR="005329BC" w:rsidRPr="005329BC">
        <w:rPr>
          <w:rFonts w:ascii="Times New Roman" w:hAnsi="Times New Roman" w:cs="Times New Roman"/>
          <w:b/>
          <w:bCs/>
          <w:szCs w:val="24"/>
          <w:lang w:val="en-GB"/>
        </w:rPr>
        <w:t>D)</w:t>
      </w:r>
      <w:r w:rsidR="005329BC">
        <w:rPr>
          <w:rFonts w:ascii="Times New Roman" w:hAnsi="Times New Roman" w:cs="Times New Roman"/>
          <w:b/>
          <w:bCs/>
          <w:szCs w:val="24"/>
          <w:lang w:val="en-GB"/>
        </w:rPr>
        <w:t xml:space="preserve"> </w:t>
      </w:r>
      <w:r w:rsidR="005329BC" w:rsidRPr="005329BC">
        <w:rPr>
          <w:rFonts w:ascii="Times New Roman" w:hAnsi="Times New Roman" w:cs="Times New Roman"/>
          <w:bCs/>
          <w:szCs w:val="24"/>
          <w:lang w:val="en-GB"/>
        </w:rPr>
        <w:t>pSer129 α-synuclein+ DAT</w:t>
      </w:r>
      <w:r w:rsidR="005329BC">
        <w:rPr>
          <w:rFonts w:ascii="Times New Roman" w:hAnsi="Times New Roman" w:cs="Times New Roman"/>
          <w:bCs/>
          <w:szCs w:val="24"/>
          <w:lang w:val="en-GB"/>
        </w:rPr>
        <w:t xml:space="preserve"> synaptic density was higher from Braak </w:t>
      </w:r>
      <w:r w:rsidR="005329BC" w:rsidRPr="005329BC">
        <w:rPr>
          <w:rFonts w:ascii="Times New Roman" w:hAnsi="Times New Roman" w:cs="Times New Roman"/>
          <w:bCs/>
          <w:szCs w:val="24"/>
          <w:lang w:val="en-GB"/>
        </w:rPr>
        <w:t>α-synuclein</w:t>
      </w:r>
      <w:r w:rsidR="005329BC">
        <w:rPr>
          <w:rFonts w:ascii="Times New Roman" w:hAnsi="Times New Roman" w:cs="Times New Roman"/>
          <w:bCs/>
          <w:szCs w:val="24"/>
          <w:lang w:val="en-GB"/>
        </w:rPr>
        <w:t xml:space="preserve"> 3 compared to controls; </w:t>
      </w:r>
      <w:r w:rsidR="005329BC" w:rsidRPr="005329BC">
        <w:rPr>
          <w:rFonts w:ascii="Times New Roman" w:hAnsi="Times New Roman" w:cs="Times New Roman"/>
          <w:bCs/>
          <w:szCs w:val="24"/>
          <w:lang w:val="en-GB"/>
        </w:rPr>
        <w:t xml:space="preserve">pSer129 α-synuclein+ </w:t>
      </w:r>
      <w:r w:rsidR="005329BC" w:rsidRPr="005329BC">
        <w:rPr>
          <w:rFonts w:ascii="Times New Roman" w:hAnsi="Times New Roman" w:cs="Times New Roman"/>
          <w:b/>
          <w:bCs/>
          <w:szCs w:val="24"/>
          <w:lang w:val="en-GB"/>
        </w:rPr>
        <w:t>E)</w:t>
      </w:r>
      <w:r w:rsidR="005329BC">
        <w:rPr>
          <w:rFonts w:ascii="Times New Roman" w:hAnsi="Times New Roman" w:cs="Times New Roman"/>
          <w:bCs/>
          <w:szCs w:val="24"/>
          <w:lang w:val="en-GB"/>
        </w:rPr>
        <w:t xml:space="preserve"> </w:t>
      </w:r>
      <w:r w:rsidR="005329BC" w:rsidRPr="005329BC">
        <w:rPr>
          <w:rFonts w:ascii="Times New Roman" w:hAnsi="Times New Roman" w:cs="Times New Roman"/>
          <w:bCs/>
          <w:szCs w:val="24"/>
          <w:lang w:val="en-GB"/>
        </w:rPr>
        <w:t xml:space="preserve">VGLUT1, and </w:t>
      </w:r>
      <w:r w:rsidR="005329BC" w:rsidRPr="005329BC">
        <w:rPr>
          <w:rFonts w:ascii="Times New Roman" w:hAnsi="Times New Roman" w:cs="Times New Roman"/>
          <w:b/>
          <w:bCs/>
          <w:szCs w:val="24"/>
          <w:lang w:val="en-GB"/>
        </w:rPr>
        <w:t>F)</w:t>
      </w:r>
      <w:r w:rsidR="005329BC" w:rsidRPr="005329BC">
        <w:rPr>
          <w:rFonts w:ascii="Times New Roman" w:hAnsi="Times New Roman" w:cs="Times New Roman"/>
          <w:bCs/>
          <w:szCs w:val="24"/>
          <w:lang w:val="en-GB"/>
        </w:rPr>
        <w:t xml:space="preserve"> PSD95 synaptic density was higher in PD about </w:t>
      </w:r>
      <w:r w:rsidR="005329BC">
        <w:rPr>
          <w:rFonts w:ascii="Times New Roman" w:hAnsi="Times New Roman" w:cs="Times New Roman"/>
          <w:bCs/>
          <w:szCs w:val="24"/>
          <w:lang w:val="en-GB"/>
        </w:rPr>
        <w:t xml:space="preserve">from Braak </w:t>
      </w:r>
      <w:r w:rsidR="005329BC" w:rsidRPr="005329BC">
        <w:rPr>
          <w:rFonts w:ascii="Times New Roman" w:hAnsi="Times New Roman" w:cs="Times New Roman"/>
          <w:bCs/>
          <w:szCs w:val="24"/>
          <w:lang w:val="en-GB"/>
        </w:rPr>
        <w:t>α-synuclein</w:t>
      </w:r>
      <w:r w:rsidR="005329BC">
        <w:rPr>
          <w:rFonts w:ascii="Times New Roman" w:hAnsi="Times New Roman" w:cs="Times New Roman"/>
          <w:bCs/>
          <w:szCs w:val="24"/>
          <w:lang w:val="en-GB"/>
        </w:rPr>
        <w:t xml:space="preserve"> 5 compared</w:t>
      </w:r>
      <w:r w:rsidR="005329BC" w:rsidRPr="005329BC">
        <w:rPr>
          <w:rFonts w:ascii="Times New Roman" w:hAnsi="Times New Roman" w:cs="Times New Roman"/>
          <w:bCs/>
          <w:szCs w:val="24"/>
          <w:lang w:val="en-GB"/>
        </w:rPr>
        <w:t xml:space="preserve"> to controls. </w:t>
      </w:r>
      <w:r w:rsidR="005329BC" w:rsidRPr="005329BC">
        <w:rPr>
          <w:rFonts w:ascii="Times New Roman" w:hAnsi="Times New Roman" w:cs="Times New Roman"/>
          <w:b/>
          <w:bCs/>
          <w:szCs w:val="24"/>
          <w:lang w:val="en-GB"/>
        </w:rPr>
        <w:t>G)</w:t>
      </w:r>
      <w:r w:rsidR="005329BC" w:rsidRPr="005329BC">
        <w:rPr>
          <w:rFonts w:ascii="Times New Roman" w:hAnsi="Times New Roman" w:cs="Times New Roman"/>
          <w:bCs/>
          <w:szCs w:val="24"/>
          <w:lang w:val="en-GB"/>
        </w:rPr>
        <w:t xml:space="preserve"> CTT122 α-synuclein+ DAT synaptic density </w:t>
      </w:r>
      <w:r w:rsidR="005329BC">
        <w:rPr>
          <w:rFonts w:ascii="Times New Roman" w:hAnsi="Times New Roman" w:cs="Times New Roman"/>
          <w:bCs/>
          <w:szCs w:val="24"/>
          <w:lang w:val="en-GB"/>
        </w:rPr>
        <w:t xml:space="preserve">was higher at Braak </w:t>
      </w:r>
      <w:r w:rsidR="005329BC" w:rsidRPr="005329BC">
        <w:rPr>
          <w:rFonts w:ascii="Times New Roman" w:hAnsi="Times New Roman" w:cs="Times New Roman"/>
          <w:bCs/>
          <w:szCs w:val="24"/>
          <w:lang w:val="en-GB"/>
        </w:rPr>
        <w:t>α-synuclein</w:t>
      </w:r>
      <w:r w:rsidR="005329BC">
        <w:rPr>
          <w:rFonts w:ascii="Times New Roman" w:hAnsi="Times New Roman" w:cs="Times New Roman"/>
          <w:bCs/>
          <w:szCs w:val="24"/>
          <w:lang w:val="en-GB"/>
        </w:rPr>
        <w:t xml:space="preserve"> stage 6 compared to controls;</w:t>
      </w:r>
      <w:r w:rsidR="005329BC" w:rsidRPr="005329BC">
        <w:rPr>
          <w:rFonts w:ascii="Times New Roman" w:hAnsi="Times New Roman" w:cs="Times New Roman"/>
          <w:bCs/>
          <w:szCs w:val="24"/>
          <w:lang w:val="en-GB"/>
        </w:rPr>
        <w:t xml:space="preserve"> CTT122 α-synuclein+ </w:t>
      </w:r>
      <w:r w:rsidR="005329BC" w:rsidRPr="005329BC">
        <w:rPr>
          <w:rFonts w:ascii="Times New Roman" w:hAnsi="Times New Roman" w:cs="Times New Roman"/>
          <w:b/>
          <w:bCs/>
          <w:szCs w:val="24"/>
          <w:lang w:val="en-GB"/>
        </w:rPr>
        <w:t>H)</w:t>
      </w:r>
      <w:r w:rsidR="005329BC" w:rsidRPr="005329BC">
        <w:rPr>
          <w:rFonts w:ascii="Times New Roman" w:hAnsi="Times New Roman" w:cs="Times New Roman"/>
          <w:bCs/>
          <w:szCs w:val="24"/>
          <w:lang w:val="en-GB"/>
        </w:rPr>
        <w:t xml:space="preserve"> VGLUT1 and </w:t>
      </w:r>
      <w:r w:rsidR="005329BC" w:rsidRPr="005329BC">
        <w:rPr>
          <w:rFonts w:ascii="Times New Roman" w:hAnsi="Times New Roman" w:cs="Times New Roman"/>
          <w:b/>
          <w:bCs/>
          <w:szCs w:val="24"/>
          <w:lang w:val="en-GB"/>
        </w:rPr>
        <w:t>I)</w:t>
      </w:r>
      <w:r w:rsidR="005329BC" w:rsidRPr="005329BC">
        <w:rPr>
          <w:rFonts w:ascii="Times New Roman" w:hAnsi="Times New Roman" w:cs="Times New Roman"/>
          <w:bCs/>
          <w:szCs w:val="24"/>
          <w:lang w:val="en-GB"/>
        </w:rPr>
        <w:t xml:space="preserve"> PSD95 </w:t>
      </w:r>
      <w:r w:rsidR="005329BC">
        <w:rPr>
          <w:rFonts w:ascii="Times New Roman" w:hAnsi="Times New Roman" w:cs="Times New Roman"/>
          <w:bCs/>
          <w:szCs w:val="24"/>
          <w:lang w:val="en-GB"/>
        </w:rPr>
        <w:t xml:space="preserve">synaptic density was higher from Braak </w:t>
      </w:r>
      <w:r w:rsidR="005329BC" w:rsidRPr="005329BC">
        <w:rPr>
          <w:rFonts w:ascii="Times New Roman" w:hAnsi="Times New Roman" w:cs="Times New Roman"/>
          <w:bCs/>
          <w:szCs w:val="24"/>
          <w:lang w:val="en-GB"/>
        </w:rPr>
        <w:t>α-synuclein</w:t>
      </w:r>
      <w:r w:rsidR="005329BC">
        <w:rPr>
          <w:rFonts w:ascii="Times New Roman" w:hAnsi="Times New Roman" w:cs="Times New Roman"/>
          <w:bCs/>
          <w:szCs w:val="24"/>
          <w:lang w:val="en-GB"/>
        </w:rPr>
        <w:t xml:space="preserve"> stage 5 compared to controls</w:t>
      </w:r>
      <w:r w:rsidR="005329BC" w:rsidRPr="005329BC">
        <w:rPr>
          <w:rFonts w:ascii="Times New Roman" w:hAnsi="Times New Roman" w:cs="Times New Roman"/>
          <w:bCs/>
          <w:szCs w:val="24"/>
          <w:lang w:val="en-GB"/>
        </w:rPr>
        <w:t xml:space="preserve">. Data points are average per case, and are color-coded per Braak α-synuclein stage. </w:t>
      </w:r>
      <w:r w:rsidR="00D15B1B">
        <w:rPr>
          <w:rFonts w:ascii="Times New Roman" w:hAnsi="Times New Roman" w:cs="Times New Roman"/>
          <w:bCs/>
          <w:szCs w:val="24"/>
          <w:lang w:val="en-GB"/>
        </w:rPr>
        <w:t>Data points are average per case, and are color-coded per group.</w:t>
      </w:r>
      <w:r w:rsidR="00F37465">
        <w:rPr>
          <w:rFonts w:ascii="Times New Roman" w:hAnsi="Times New Roman" w:cs="Times New Roman"/>
          <w:bCs/>
          <w:szCs w:val="24"/>
          <w:lang w:val="en-GB"/>
        </w:rPr>
        <w:t xml:space="preserve"> </w:t>
      </w:r>
      <w:r w:rsidR="00F37465" w:rsidRPr="00F37465">
        <w:rPr>
          <w:rFonts w:ascii="Times New Roman" w:hAnsi="Times New Roman" w:cs="Times New Roman"/>
          <w:bCs/>
          <w:szCs w:val="24"/>
          <w:lang w:val="en-GB"/>
        </w:rPr>
        <w:t xml:space="preserve">On top, a representative 3D surface-rendering image of DAT (magenta), VGLUT1 (red), and PSD95 (yellow) synapses positive to α-synuclein </w:t>
      </w:r>
      <w:r w:rsidR="00F37465">
        <w:rPr>
          <w:rFonts w:ascii="Times New Roman" w:hAnsi="Times New Roman" w:cs="Times New Roman"/>
          <w:bCs/>
          <w:szCs w:val="24"/>
          <w:lang w:val="en-GB"/>
        </w:rPr>
        <w:t>proteoforms</w:t>
      </w:r>
      <w:r w:rsidR="00F37465" w:rsidRPr="00F37465">
        <w:rPr>
          <w:rFonts w:ascii="Times New Roman" w:hAnsi="Times New Roman" w:cs="Times New Roman"/>
          <w:bCs/>
          <w:szCs w:val="24"/>
          <w:lang w:val="en-GB"/>
        </w:rPr>
        <w:t xml:space="preserve"> (green) are shown (scale bar 0.5 µm).</w:t>
      </w:r>
      <w:r w:rsidR="00D15B1B">
        <w:rPr>
          <w:rFonts w:ascii="Times New Roman" w:hAnsi="Times New Roman" w:cs="Times New Roman"/>
          <w:bCs/>
          <w:szCs w:val="24"/>
          <w:lang w:val="en-GB"/>
        </w:rPr>
        <w:t xml:space="preserve"> </w:t>
      </w:r>
      <w:r w:rsidR="00165BBE" w:rsidRPr="00165BBE">
        <w:rPr>
          <w:rFonts w:ascii="Times New Roman" w:hAnsi="Times New Roman" w:cs="Times New Roman"/>
          <w:b/>
          <w:szCs w:val="24"/>
        </w:rPr>
        <w:t>Legend:</w:t>
      </w:r>
      <w:r w:rsidR="00165BBE">
        <w:rPr>
          <w:rFonts w:ascii="Times New Roman" w:hAnsi="Times New Roman" w:cs="Times New Roman"/>
          <w:szCs w:val="24"/>
        </w:rPr>
        <w:t xml:space="preserve"> </w:t>
      </w:r>
      <w:r w:rsidR="00FE57BE" w:rsidRPr="00FE57BE">
        <w:rPr>
          <w:rFonts w:ascii="Times New Roman" w:hAnsi="Times New Roman" w:cs="Times New Roman"/>
          <w:i/>
          <w:szCs w:val="24"/>
        </w:rPr>
        <w:t>α-syn: α-synuclein;</w:t>
      </w:r>
      <w:r w:rsidR="00FE57BE">
        <w:rPr>
          <w:rFonts w:ascii="Times New Roman" w:hAnsi="Times New Roman" w:cs="Times New Roman"/>
          <w:szCs w:val="24"/>
        </w:rPr>
        <w:t xml:space="preserve"> </w:t>
      </w:r>
      <w:r w:rsidR="00165BBE" w:rsidRPr="00165BBE">
        <w:rPr>
          <w:rFonts w:ascii="Times New Roman" w:hAnsi="Times New Roman" w:cs="Times New Roman"/>
          <w:i/>
          <w:szCs w:val="24"/>
        </w:rPr>
        <w:t xml:space="preserve">DAT: </w:t>
      </w:r>
      <w:r w:rsidR="00165BBE" w:rsidRPr="00165BBE">
        <w:rPr>
          <w:rFonts w:ascii="Times New Roman" w:hAnsi="Times New Roman" w:cs="Times New Roman"/>
          <w:i/>
          <w:szCs w:val="24"/>
        </w:rPr>
        <w:lastRenderedPageBreak/>
        <w:t xml:space="preserve">dopaminergic transporter; </w:t>
      </w:r>
      <w:r w:rsidR="00165BBE">
        <w:rPr>
          <w:rFonts w:ascii="Times New Roman" w:hAnsi="Times New Roman" w:cs="Times New Roman"/>
          <w:i/>
          <w:szCs w:val="24"/>
        </w:rPr>
        <w:t>PSD95: post-synaptic density 95; VGLUT1: vesicular glutamatergic transporter 1.</w:t>
      </w:r>
      <w:r w:rsidR="00BF30D8">
        <w:rPr>
          <w:rFonts w:ascii="Times New Roman" w:hAnsi="Times New Roman" w:cs="Times New Roman"/>
          <w:i/>
          <w:szCs w:val="24"/>
        </w:rPr>
        <w:t xml:space="preserve"> 0.10&lt; p ≤0.05#, </w:t>
      </w:r>
      <w:r w:rsidR="00BF30D8" w:rsidRPr="00BF30D8">
        <w:rPr>
          <w:rFonts w:ascii="Times New Roman" w:hAnsi="Times New Roman" w:cs="Times New Roman"/>
          <w:i/>
          <w:szCs w:val="24"/>
        </w:rPr>
        <w:t>p&lt;0.05*, p&lt;0.01**, p&lt;0.001***</w:t>
      </w:r>
    </w:p>
    <w:p w14:paraId="37BE2CFC" w14:textId="41FCD6F3" w:rsidR="00DE1125" w:rsidRDefault="00DE1125" w:rsidP="00EF555A">
      <w:pPr>
        <w:spacing w:line="360" w:lineRule="auto"/>
        <w:rPr>
          <w:rFonts w:ascii="Times New Roman" w:hAnsi="Times New Roman" w:cs="Times New Roman"/>
          <w:i/>
          <w:szCs w:val="24"/>
        </w:rPr>
      </w:pPr>
      <w:r>
        <w:rPr>
          <w:rFonts w:ascii="Times New Roman" w:hAnsi="Times New Roman" w:cs="Times New Roman"/>
          <w:i/>
          <w:noProof/>
          <w:szCs w:val="24"/>
        </w:rPr>
        <w:drawing>
          <wp:inline distT="0" distB="0" distL="0" distR="0" wp14:anchorId="1BCF02B8" wp14:editId="5D58D93F">
            <wp:extent cx="5760720" cy="7258685"/>
            <wp:effectExtent l="0" t="0" r="0" b="0"/>
            <wp:docPr id="14" name="Picture 1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screenshot of a computer screen&#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7258685"/>
                    </a:xfrm>
                    <a:prstGeom prst="rect">
                      <a:avLst/>
                    </a:prstGeom>
                  </pic:spPr>
                </pic:pic>
              </a:graphicData>
            </a:graphic>
          </wp:inline>
        </w:drawing>
      </w:r>
    </w:p>
    <w:p w14:paraId="7D24E0A9" w14:textId="5FA8DE77" w:rsidR="00DE1125" w:rsidRPr="00816F2B" w:rsidRDefault="00DE1125" w:rsidP="004D4A9D">
      <w:pPr>
        <w:spacing w:line="360" w:lineRule="auto"/>
        <w:jc w:val="both"/>
        <w:rPr>
          <w:rFonts w:ascii="Times New Roman" w:hAnsi="Times New Roman" w:cs="Times New Roman"/>
          <w:bCs/>
          <w:szCs w:val="24"/>
        </w:rPr>
      </w:pPr>
      <w:r w:rsidRPr="00DE1125">
        <w:rPr>
          <w:rFonts w:ascii="Times New Roman" w:hAnsi="Times New Roman" w:cs="Times New Roman"/>
          <w:b/>
          <w:szCs w:val="24"/>
        </w:rPr>
        <w:t xml:space="preserve">Figure </w:t>
      </w:r>
      <w:r>
        <w:rPr>
          <w:rFonts w:ascii="Times New Roman" w:hAnsi="Times New Roman" w:cs="Times New Roman"/>
          <w:b/>
          <w:szCs w:val="24"/>
        </w:rPr>
        <w:t>S1</w:t>
      </w:r>
      <w:r w:rsidR="00F87ABC">
        <w:rPr>
          <w:rFonts w:ascii="Times New Roman" w:hAnsi="Times New Roman" w:cs="Times New Roman"/>
          <w:b/>
          <w:szCs w:val="24"/>
        </w:rPr>
        <w:t>1</w:t>
      </w:r>
      <w:r w:rsidRPr="00DE1125">
        <w:rPr>
          <w:rFonts w:ascii="Times New Roman" w:hAnsi="Times New Roman" w:cs="Times New Roman"/>
          <w:b/>
          <w:szCs w:val="24"/>
        </w:rPr>
        <w:t xml:space="preserve">. </w:t>
      </w:r>
      <w:r w:rsidR="00816F2B">
        <w:rPr>
          <w:rFonts w:ascii="Times New Roman" w:hAnsi="Times New Roman" w:cs="Times New Roman"/>
          <w:b/>
          <w:bCs/>
          <w:szCs w:val="24"/>
          <w:lang w:val="en-GB"/>
        </w:rPr>
        <w:t>Synaptic size and functionality of</w:t>
      </w:r>
      <w:r w:rsidR="00816F2B" w:rsidRPr="00ED17B2">
        <w:rPr>
          <w:rFonts w:ascii="Times New Roman" w:hAnsi="Times New Roman" w:cs="Times New Roman"/>
          <w:b/>
          <w:bCs/>
          <w:szCs w:val="24"/>
          <w:lang w:val="en-GB"/>
        </w:rPr>
        <w:t xml:space="preserve"> </w:t>
      </w:r>
      <w:r w:rsidR="00816F2B">
        <w:rPr>
          <w:rFonts w:ascii="Times New Roman" w:hAnsi="Times New Roman" w:cs="Times New Roman"/>
          <w:b/>
          <w:bCs/>
          <w:szCs w:val="24"/>
          <w:lang w:val="en-GB"/>
        </w:rPr>
        <w:t>Syn1</w:t>
      </w:r>
      <w:r w:rsidR="00816F2B" w:rsidRPr="00ED17B2">
        <w:rPr>
          <w:rFonts w:ascii="Times New Roman" w:hAnsi="Times New Roman" w:cs="Times New Roman"/>
          <w:b/>
          <w:bCs/>
          <w:szCs w:val="24"/>
          <w:lang w:val="en-GB"/>
        </w:rPr>
        <w:t xml:space="preserve"> </w:t>
      </w:r>
      <w:r w:rsidR="00816F2B" w:rsidRPr="001512C1">
        <w:rPr>
          <w:rFonts w:ascii="Times New Roman" w:hAnsi="Times New Roman" w:cs="Times New Roman"/>
          <w:b/>
          <w:bCs/>
          <w:szCs w:val="24"/>
          <w:lang w:val="en-GB"/>
        </w:rPr>
        <w:t xml:space="preserve">α-synuclein </w:t>
      </w:r>
      <w:r w:rsidR="00816F2B">
        <w:rPr>
          <w:rFonts w:ascii="Times New Roman" w:hAnsi="Times New Roman" w:cs="Times New Roman"/>
          <w:b/>
          <w:bCs/>
          <w:szCs w:val="24"/>
          <w:lang w:val="en-GB"/>
        </w:rPr>
        <w:t>clusters+ DAT and VGLUT1 synapses</w:t>
      </w:r>
      <w:r w:rsidR="00816F2B" w:rsidRPr="00ED17B2">
        <w:rPr>
          <w:rFonts w:ascii="Times New Roman" w:hAnsi="Times New Roman" w:cs="Times New Roman"/>
          <w:b/>
          <w:bCs/>
          <w:szCs w:val="24"/>
          <w:lang w:val="en-GB"/>
        </w:rPr>
        <w:t>.</w:t>
      </w:r>
      <w:r w:rsidR="00816F2B">
        <w:rPr>
          <w:rFonts w:ascii="Times New Roman" w:hAnsi="Times New Roman" w:cs="Times New Roman"/>
          <w:b/>
          <w:bCs/>
          <w:szCs w:val="24"/>
          <w:lang w:val="en-GB"/>
        </w:rPr>
        <w:t xml:space="preserve"> </w:t>
      </w:r>
      <w:r w:rsidR="00816F2B" w:rsidRPr="00816F2B">
        <w:rPr>
          <w:rFonts w:ascii="Times New Roman" w:hAnsi="Times New Roman" w:cs="Times New Roman"/>
          <w:b/>
          <w:szCs w:val="24"/>
        </w:rPr>
        <w:t>A-</w:t>
      </w:r>
      <w:r w:rsidR="00816F2B">
        <w:rPr>
          <w:rFonts w:ascii="Times New Roman" w:hAnsi="Times New Roman" w:cs="Times New Roman"/>
          <w:b/>
          <w:szCs w:val="24"/>
        </w:rPr>
        <w:t>H</w:t>
      </w:r>
      <w:r w:rsidR="00816F2B" w:rsidRPr="00816F2B">
        <w:rPr>
          <w:rFonts w:ascii="Times New Roman" w:hAnsi="Times New Roman" w:cs="Times New Roman"/>
          <w:b/>
          <w:szCs w:val="24"/>
        </w:rPr>
        <w:t>)</w:t>
      </w:r>
      <w:r w:rsidR="00816F2B" w:rsidRPr="00DE1125">
        <w:rPr>
          <w:rFonts w:ascii="Times New Roman" w:hAnsi="Times New Roman" w:cs="Times New Roman"/>
          <w:bCs/>
          <w:szCs w:val="24"/>
        </w:rPr>
        <w:t xml:space="preserve"> </w:t>
      </w:r>
      <w:r w:rsidR="00816F2B" w:rsidRPr="00816F2B">
        <w:rPr>
          <w:rFonts w:ascii="Times New Roman" w:hAnsi="Times New Roman" w:cs="Times New Roman"/>
          <w:bCs/>
          <w:i/>
          <w:iCs/>
          <w:szCs w:val="24"/>
        </w:rPr>
        <w:t>Synaptic size:</w:t>
      </w:r>
      <w:r w:rsidR="00816F2B">
        <w:rPr>
          <w:rFonts w:ascii="Times New Roman" w:hAnsi="Times New Roman" w:cs="Times New Roman"/>
          <w:bCs/>
          <w:szCs w:val="24"/>
        </w:rPr>
        <w:t xml:space="preserve"> </w:t>
      </w:r>
      <w:r w:rsidRPr="00DE1125">
        <w:rPr>
          <w:rFonts w:ascii="Times New Roman" w:hAnsi="Times New Roman" w:cs="Times New Roman"/>
          <w:bCs/>
          <w:szCs w:val="24"/>
        </w:rPr>
        <w:t xml:space="preserve">DAT and VGLUT1 synapses </w:t>
      </w:r>
      <w:r w:rsidR="00816F2B">
        <w:rPr>
          <w:rFonts w:ascii="Times New Roman" w:hAnsi="Times New Roman" w:cs="Times New Roman"/>
          <w:bCs/>
          <w:szCs w:val="24"/>
        </w:rPr>
        <w:t>positive to</w:t>
      </w:r>
      <w:r w:rsidRPr="00DE1125">
        <w:rPr>
          <w:rFonts w:ascii="Times New Roman" w:hAnsi="Times New Roman" w:cs="Times New Roman"/>
          <w:bCs/>
          <w:szCs w:val="24"/>
        </w:rPr>
        <w:t xml:space="preserve"> </w:t>
      </w:r>
      <w:r w:rsidRPr="00816F2B">
        <w:rPr>
          <w:rFonts w:ascii="Times New Roman" w:hAnsi="Times New Roman" w:cs="Times New Roman"/>
          <w:b/>
          <w:szCs w:val="24"/>
        </w:rPr>
        <w:t>A-D)</w:t>
      </w:r>
      <w:r w:rsidRPr="00DE1125">
        <w:rPr>
          <w:rFonts w:ascii="Times New Roman" w:hAnsi="Times New Roman" w:cs="Times New Roman"/>
          <w:bCs/>
          <w:szCs w:val="24"/>
        </w:rPr>
        <w:t xml:space="preserve"> pSer129 and </w:t>
      </w:r>
      <w:r w:rsidRPr="00816F2B">
        <w:rPr>
          <w:rFonts w:ascii="Times New Roman" w:hAnsi="Times New Roman" w:cs="Times New Roman"/>
          <w:b/>
          <w:szCs w:val="24"/>
        </w:rPr>
        <w:t>E-H)</w:t>
      </w:r>
      <w:r w:rsidRPr="00DE1125">
        <w:rPr>
          <w:rFonts w:ascii="Times New Roman" w:hAnsi="Times New Roman" w:cs="Times New Roman"/>
          <w:bCs/>
          <w:szCs w:val="24"/>
        </w:rPr>
        <w:t xml:space="preserve"> CTT122 α-synuclein. </w:t>
      </w:r>
      <w:r w:rsidR="00816F2B" w:rsidRPr="00816F2B">
        <w:rPr>
          <w:rFonts w:ascii="Times New Roman" w:hAnsi="Times New Roman" w:cs="Times New Roman"/>
          <w:bCs/>
          <w:szCs w:val="24"/>
        </w:rPr>
        <w:t xml:space="preserve">Mean synaptic diameter of DAT and VGLUT1 synapses negative to α-synuclein </w:t>
      </w:r>
      <w:r w:rsidR="00816F2B" w:rsidRPr="00816F2B">
        <w:rPr>
          <w:rFonts w:ascii="Times New Roman" w:hAnsi="Times New Roman" w:cs="Times New Roman"/>
          <w:bCs/>
          <w:szCs w:val="24"/>
        </w:rPr>
        <w:lastRenderedPageBreak/>
        <w:t>was about 545 nm and 635 nm, respectively. The diameter of pSer129 α-synuclein+ DAT and VGLUT1 synapses did not differ from pSer129 α-synuclein-negative synapses (DAT: p=0.075; VGLUT1: p=0.808). While the size of pSer129 α-synuclein+ DAT synapses did not differ between controls, iLBD and PD (all p&gt;0.05), pSer129 α-synuclein+ VGLUT1 synapses were significantly larger (swollen) in PD compared to the same synapses in controls (+5%, d= 0.34, p=0.001).</w:t>
      </w:r>
      <w:r w:rsidR="00816F2B">
        <w:rPr>
          <w:rFonts w:ascii="Times New Roman" w:hAnsi="Times New Roman" w:cs="Times New Roman"/>
          <w:bCs/>
          <w:szCs w:val="24"/>
        </w:rPr>
        <w:t xml:space="preserve"> </w:t>
      </w:r>
      <w:r w:rsidR="00816F2B" w:rsidRPr="00816F2B">
        <w:rPr>
          <w:rFonts w:ascii="Times New Roman" w:hAnsi="Times New Roman" w:cs="Times New Roman"/>
          <w:bCs/>
          <w:szCs w:val="24"/>
        </w:rPr>
        <w:t>CTT122 α-synuclein+ DAT synapses were significantly swollen compared to DAT synapses negative to CTT122 α-synuclein (+3%, d= 0.52, p=0.022), while the size of CTT122 α-synuclein+ synapses did not differ from VGLUT1 synapses negative to CTT122 α-synuclein (p=0.456). While the size CTT122 α-synuclein+ DAT synapses did not differ between controls, iLBD and PD (all p&gt;0.05), CTT122 α-synuclein+ VGLUT1 synapses were significantly larger (swollen) in iLBD (+14%, d= 1.00, p=0.008) and PD (+23%, d= 1.65, p&lt;0.001) compared to the same synapses in controls. Interestingly, in controls CTT122 α-synuclein+ VGLUT1 synapses were smaller compared to VGLUT1 synapses negative to CTT122 α-synuclein (-18%, d= 0.38, p&lt;0.001).</w:t>
      </w:r>
      <w:r w:rsidR="00816F2B">
        <w:rPr>
          <w:rFonts w:ascii="Times New Roman" w:hAnsi="Times New Roman" w:cs="Times New Roman"/>
          <w:bCs/>
          <w:szCs w:val="24"/>
        </w:rPr>
        <w:t xml:space="preserve"> </w:t>
      </w:r>
      <w:r w:rsidR="004D4A9D">
        <w:rPr>
          <w:rFonts w:ascii="Times New Roman" w:hAnsi="Times New Roman" w:cs="Times New Roman"/>
          <w:b/>
          <w:szCs w:val="24"/>
        </w:rPr>
        <w:t>I</w:t>
      </w:r>
      <w:r w:rsidR="00816F2B" w:rsidRPr="00816F2B">
        <w:rPr>
          <w:rFonts w:ascii="Times New Roman" w:hAnsi="Times New Roman" w:cs="Times New Roman"/>
          <w:b/>
          <w:szCs w:val="24"/>
        </w:rPr>
        <w:t>-</w:t>
      </w:r>
      <w:r w:rsidR="004D4A9D">
        <w:rPr>
          <w:rFonts w:ascii="Times New Roman" w:hAnsi="Times New Roman" w:cs="Times New Roman"/>
          <w:b/>
          <w:szCs w:val="24"/>
        </w:rPr>
        <w:t>L</w:t>
      </w:r>
      <w:r w:rsidR="00816F2B" w:rsidRPr="00816F2B">
        <w:rPr>
          <w:rFonts w:ascii="Times New Roman" w:hAnsi="Times New Roman" w:cs="Times New Roman"/>
          <w:b/>
          <w:szCs w:val="24"/>
        </w:rPr>
        <w:t>)</w:t>
      </w:r>
      <w:r w:rsidR="00816F2B" w:rsidRPr="00DE1125">
        <w:rPr>
          <w:rFonts w:ascii="Times New Roman" w:hAnsi="Times New Roman" w:cs="Times New Roman"/>
          <w:bCs/>
          <w:szCs w:val="24"/>
        </w:rPr>
        <w:t xml:space="preserve"> </w:t>
      </w:r>
      <w:r w:rsidR="00816F2B" w:rsidRPr="00816F2B">
        <w:rPr>
          <w:rFonts w:ascii="Times New Roman" w:hAnsi="Times New Roman" w:cs="Times New Roman"/>
          <w:bCs/>
          <w:i/>
          <w:iCs/>
          <w:szCs w:val="24"/>
        </w:rPr>
        <w:t xml:space="preserve">Synaptic </w:t>
      </w:r>
      <w:r w:rsidR="00816F2B">
        <w:rPr>
          <w:rFonts w:ascii="Times New Roman" w:hAnsi="Times New Roman" w:cs="Times New Roman"/>
          <w:bCs/>
          <w:i/>
          <w:iCs/>
          <w:szCs w:val="24"/>
        </w:rPr>
        <w:t>functionality</w:t>
      </w:r>
      <w:r w:rsidR="00816F2B" w:rsidRPr="00816F2B">
        <w:rPr>
          <w:rFonts w:ascii="Times New Roman" w:hAnsi="Times New Roman" w:cs="Times New Roman"/>
          <w:bCs/>
          <w:i/>
          <w:iCs/>
          <w:szCs w:val="24"/>
        </w:rPr>
        <w:t>:</w:t>
      </w:r>
      <w:r w:rsidR="00816F2B">
        <w:rPr>
          <w:rFonts w:ascii="Times New Roman" w:hAnsi="Times New Roman" w:cs="Times New Roman"/>
          <w:bCs/>
          <w:szCs w:val="24"/>
        </w:rPr>
        <w:t xml:space="preserve"> </w:t>
      </w:r>
      <w:r w:rsidR="00816F2B" w:rsidRPr="00DE1125">
        <w:rPr>
          <w:rFonts w:ascii="Times New Roman" w:hAnsi="Times New Roman" w:cs="Times New Roman"/>
          <w:bCs/>
          <w:szCs w:val="24"/>
        </w:rPr>
        <w:t xml:space="preserve">DAT and VGLUT1 synapses </w:t>
      </w:r>
      <w:r w:rsidR="00816F2B">
        <w:rPr>
          <w:rFonts w:ascii="Times New Roman" w:hAnsi="Times New Roman" w:cs="Times New Roman"/>
          <w:bCs/>
          <w:szCs w:val="24"/>
        </w:rPr>
        <w:t>positive to</w:t>
      </w:r>
      <w:r w:rsidR="00816F2B" w:rsidRPr="00DE1125">
        <w:rPr>
          <w:rFonts w:ascii="Times New Roman" w:hAnsi="Times New Roman" w:cs="Times New Roman"/>
          <w:bCs/>
          <w:szCs w:val="24"/>
        </w:rPr>
        <w:t xml:space="preserve"> </w:t>
      </w:r>
      <w:r w:rsidR="004D4A9D" w:rsidRPr="00816F2B">
        <w:rPr>
          <w:rFonts w:ascii="Times New Roman" w:hAnsi="Times New Roman" w:cs="Times New Roman"/>
          <w:b/>
          <w:szCs w:val="24"/>
        </w:rPr>
        <w:t>I-J)</w:t>
      </w:r>
      <w:r w:rsidR="004D4A9D" w:rsidRPr="00DE1125">
        <w:rPr>
          <w:rFonts w:ascii="Times New Roman" w:hAnsi="Times New Roman" w:cs="Times New Roman"/>
          <w:bCs/>
          <w:szCs w:val="24"/>
        </w:rPr>
        <w:t xml:space="preserve"> </w:t>
      </w:r>
      <w:r w:rsidR="00816F2B" w:rsidRPr="00DE1125">
        <w:rPr>
          <w:rFonts w:ascii="Times New Roman" w:hAnsi="Times New Roman" w:cs="Times New Roman"/>
          <w:bCs/>
          <w:szCs w:val="24"/>
        </w:rPr>
        <w:t xml:space="preserve">pSer129 and </w:t>
      </w:r>
      <w:r w:rsidR="004D4A9D">
        <w:rPr>
          <w:rFonts w:ascii="Times New Roman" w:hAnsi="Times New Roman" w:cs="Times New Roman"/>
          <w:b/>
          <w:szCs w:val="24"/>
        </w:rPr>
        <w:t>K</w:t>
      </w:r>
      <w:r w:rsidR="004D4A9D" w:rsidRPr="00816F2B">
        <w:rPr>
          <w:rFonts w:ascii="Times New Roman" w:hAnsi="Times New Roman" w:cs="Times New Roman"/>
          <w:b/>
          <w:szCs w:val="24"/>
        </w:rPr>
        <w:t>-</w:t>
      </w:r>
      <w:r w:rsidR="004D4A9D">
        <w:rPr>
          <w:rFonts w:ascii="Times New Roman" w:hAnsi="Times New Roman" w:cs="Times New Roman"/>
          <w:b/>
          <w:szCs w:val="24"/>
        </w:rPr>
        <w:t>L</w:t>
      </w:r>
      <w:r w:rsidR="004D4A9D" w:rsidRPr="00816F2B">
        <w:rPr>
          <w:rFonts w:ascii="Times New Roman" w:hAnsi="Times New Roman" w:cs="Times New Roman"/>
          <w:b/>
          <w:szCs w:val="24"/>
        </w:rPr>
        <w:t>)</w:t>
      </w:r>
      <w:r w:rsidR="004D4A9D" w:rsidRPr="00DE1125">
        <w:rPr>
          <w:rFonts w:ascii="Times New Roman" w:hAnsi="Times New Roman" w:cs="Times New Roman"/>
          <w:bCs/>
          <w:szCs w:val="24"/>
        </w:rPr>
        <w:t xml:space="preserve"> </w:t>
      </w:r>
      <w:r w:rsidR="00816F2B" w:rsidRPr="00DE1125">
        <w:rPr>
          <w:rFonts w:ascii="Times New Roman" w:hAnsi="Times New Roman" w:cs="Times New Roman"/>
          <w:bCs/>
          <w:szCs w:val="24"/>
        </w:rPr>
        <w:t>CTT122 α-synuclein</w:t>
      </w:r>
      <w:r w:rsidR="009041A9">
        <w:rPr>
          <w:rFonts w:ascii="Times New Roman" w:hAnsi="Times New Roman" w:cs="Times New Roman"/>
          <w:bCs/>
          <w:szCs w:val="24"/>
        </w:rPr>
        <w:t xml:space="preserve"> </w:t>
      </w:r>
      <w:r w:rsidRPr="00DE1125">
        <w:rPr>
          <w:rFonts w:ascii="Times New Roman" w:hAnsi="Times New Roman" w:cs="Times New Roman"/>
          <w:bCs/>
          <w:szCs w:val="24"/>
        </w:rPr>
        <w:t xml:space="preserve">were almost exclusively functional synapses, i.e. in close proximity (≤1µm) of a post-synaptic density. </w:t>
      </w:r>
      <w:r w:rsidR="004D4A9D" w:rsidRPr="004D4A9D">
        <w:rPr>
          <w:rFonts w:ascii="Times New Roman" w:hAnsi="Times New Roman" w:cs="Times New Roman"/>
          <w:bCs/>
          <w:szCs w:val="24"/>
        </w:rPr>
        <w:t xml:space="preserve">In total, 77% of DAT synapses and 75% of VGLUT1 synapses were functional (see Figure S10, I-L; for results of Syn1 α-synuclein clusters, see Figure S11). The percentage of functional DAT synapses did not differ between iLBD, PD and controls (all p&lt;0.05), nor across Braak α-synuclein stages (all p&lt;0.05). The percentage of functional VGLUT1 synapses was slightly lower in PD compared to iLBD (-6%, d= 0.55, p=0.027), and did not differ between the other groups (all p&lt;0.05), nor across Braak α-synuclein stages (all p&lt;0.05). pSer129 (p&gt;0.001) and CTT122 α-synuclein (p&gt;0.001) </w:t>
      </w:r>
      <w:r w:rsidR="00674C31">
        <w:rPr>
          <w:rFonts w:ascii="Times New Roman" w:hAnsi="Times New Roman" w:cs="Times New Roman"/>
          <w:bCs/>
          <w:szCs w:val="24"/>
        </w:rPr>
        <w:t xml:space="preserve">were </w:t>
      </w:r>
      <w:r w:rsidR="004D4A9D" w:rsidRPr="004D4A9D">
        <w:rPr>
          <w:rFonts w:ascii="Times New Roman" w:hAnsi="Times New Roman" w:cs="Times New Roman"/>
          <w:bCs/>
          <w:szCs w:val="24"/>
        </w:rPr>
        <w:t xml:space="preserve">significantly </w:t>
      </w:r>
      <w:r w:rsidR="00674C31">
        <w:rPr>
          <w:rFonts w:ascii="Times New Roman" w:hAnsi="Times New Roman" w:cs="Times New Roman"/>
          <w:bCs/>
          <w:szCs w:val="24"/>
        </w:rPr>
        <w:t>enriched</w:t>
      </w:r>
      <w:r w:rsidR="004D4A9D" w:rsidRPr="004D4A9D">
        <w:rPr>
          <w:rFonts w:ascii="Times New Roman" w:hAnsi="Times New Roman" w:cs="Times New Roman"/>
          <w:bCs/>
          <w:szCs w:val="24"/>
        </w:rPr>
        <w:t xml:space="preserve"> more often in functional compared to non-functional DAT and VGLUT1 synapses, even when correcting for percentage of functional DAT and VGLUT1 synapses. </w:t>
      </w:r>
      <w:r w:rsidRPr="00DE1125">
        <w:rPr>
          <w:rFonts w:ascii="Times New Roman" w:hAnsi="Times New Roman" w:cs="Times New Roman"/>
          <w:bCs/>
          <w:szCs w:val="24"/>
        </w:rPr>
        <w:t xml:space="preserve">Representative 3D surface-rendering image of DAT (magenta), VGLUT1 (red), and PSD95 (yellow) synapses positive to α-synuclein proteoforms (green) are shown (scale bar 0.5 µm).  </w:t>
      </w:r>
      <w:r w:rsidRPr="00816F2B">
        <w:rPr>
          <w:rFonts w:ascii="Times New Roman" w:hAnsi="Times New Roman" w:cs="Times New Roman"/>
          <w:b/>
          <w:szCs w:val="24"/>
        </w:rPr>
        <w:t>Legend:</w:t>
      </w:r>
      <w:r w:rsidRPr="00DE1125">
        <w:rPr>
          <w:rFonts w:ascii="Times New Roman" w:hAnsi="Times New Roman" w:cs="Times New Roman"/>
          <w:bCs/>
          <w:szCs w:val="24"/>
        </w:rPr>
        <w:t xml:space="preserve"> </w:t>
      </w:r>
      <w:r w:rsidRPr="00816F2B">
        <w:rPr>
          <w:rFonts w:ascii="Times New Roman" w:hAnsi="Times New Roman" w:cs="Times New Roman"/>
          <w:bCs/>
          <w:i/>
          <w:iCs/>
          <w:szCs w:val="24"/>
        </w:rPr>
        <w:t>α-syn: α-synuclein; CTRL: control; DAT: dopaminergic transporter; iLBD: incidental Lewy body disease; PD: Parkinson’s disease; PSD95: post-synaptic density 95; VGLUT1: vesicular glutamatergic transporter 1. 0.10&lt; p ≤0.05#, p&lt;0.05*, p&lt;0.01**, p&lt;0.001***</w:t>
      </w:r>
    </w:p>
    <w:p w14:paraId="13AEC8EA" w14:textId="77777777" w:rsidR="00DE1125" w:rsidRPr="00DE1125" w:rsidRDefault="00DE1125" w:rsidP="00DE1125">
      <w:pPr>
        <w:spacing w:line="360" w:lineRule="auto"/>
        <w:rPr>
          <w:rFonts w:ascii="Times New Roman" w:hAnsi="Times New Roman" w:cs="Times New Roman"/>
          <w:bCs/>
          <w:szCs w:val="24"/>
        </w:rPr>
      </w:pPr>
    </w:p>
    <w:p w14:paraId="18509FB7" w14:textId="77777777" w:rsidR="00C811D1" w:rsidRDefault="00D764C3" w:rsidP="00EF555A">
      <w:pPr>
        <w:spacing w:line="360" w:lineRule="auto"/>
        <w:rPr>
          <w:rFonts w:ascii="Times New Roman" w:hAnsi="Times New Roman" w:cs="Times New Roman"/>
          <w:szCs w:val="24"/>
          <w:lang w:val="en-GB"/>
        </w:rPr>
      </w:pPr>
      <w:r>
        <w:rPr>
          <w:rFonts w:ascii="Times New Roman" w:hAnsi="Times New Roman" w:cs="Times New Roman"/>
          <w:noProof/>
          <w:szCs w:val="24"/>
          <w:lang w:val="nl-NL" w:eastAsia="nl-NL"/>
        </w:rPr>
        <w:lastRenderedPageBreak/>
        <w:drawing>
          <wp:inline distT="0" distB="0" distL="0" distR="0" wp14:anchorId="7B7502BD" wp14:editId="52F7043F">
            <wp:extent cx="5760720" cy="366141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ippl. Fig. Synapse size and functinality Syn1 aSyn clusters.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3661410"/>
                    </a:xfrm>
                    <a:prstGeom prst="rect">
                      <a:avLst/>
                    </a:prstGeom>
                  </pic:spPr>
                </pic:pic>
              </a:graphicData>
            </a:graphic>
          </wp:inline>
        </w:drawing>
      </w:r>
    </w:p>
    <w:p w14:paraId="680BF430" w14:textId="0C3ACCD4" w:rsidR="00A61D63" w:rsidRDefault="00A61D63" w:rsidP="00F87ABC">
      <w:pPr>
        <w:spacing w:line="360" w:lineRule="auto"/>
        <w:jc w:val="both"/>
        <w:rPr>
          <w:rFonts w:ascii="Times New Roman" w:hAnsi="Times New Roman" w:cs="Times New Roman"/>
          <w:i/>
          <w:szCs w:val="24"/>
        </w:rPr>
      </w:pPr>
      <w:r w:rsidRPr="00604BBA">
        <w:rPr>
          <w:rFonts w:ascii="Times New Roman" w:hAnsi="Times New Roman" w:cs="Times New Roman"/>
          <w:b/>
          <w:szCs w:val="24"/>
        </w:rPr>
        <w:t>Figure S</w:t>
      </w:r>
      <w:r w:rsidR="00DE1125">
        <w:rPr>
          <w:rFonts w:ascii="Times New Roman" w:hAnsi="Times New Roman" w:cs="Times New Roman"/>
          <w:b/>
          <w:bCs/>
          <w:szCs w:val="24"/>
          <w:lang w:val="en-GB"/>
        </w:rPr>
        <w:t>1</w:t>
      </w:r>
      <w:r w:rsidR="00F87ABC">
        <w:rPr>
          <w:rFonts w:ascii="Times New Roman" w:hAnsi="Times New Roman" w:cs="Times New Roman"/>
          <w:b/>
          <w:bCs/>
          <w:szCs w:val="24"/>
          <w:lang w:val="en-GB"/>
        </w:rPr>
        <w:t>2</w:t>
      </w:r>
      <w:r w:rsidRPr="00604BBA">
        <w:rPr>
          <w:rFonts w:ascii="Times New Roman" w:hAnsi="Times New Roman" w:cs="Times New Roman"/>
          <w:b/>
          <w:bCs/>
          <w:szCs w:val="24"/>
          <w:lang w:val="en-GB"/>
        </w:rPr>
        <w:t>.</w:t>
      </w:r>
      <w:r w:rsidRPr="00ED17B2">
        <w:t xml:space="preserve"> </w:t>
      </w:r>
      <w:r w:rsidR="008C4F79">
        <w:rPr>
          <w:rFonts w:ascii="Times New Roman" w:hAnsi="Times New Roman" w:cs="Times New Roman"/>
          <w:b/>
          <w:bCs/>
          <w:szCs w:val="24"/>
          <w:lang w:val="en-GB"/>
        </w:rPr>
        <w:t>Synaptic</w:t>
      </w:r>
      <w:r>
        <w:rPr>
          <w:rFonts w:ascii="Times New Roman" w:hAnsi="Times New Roman" w:cs="Times New Roman"/>
          <w:b/>
          <w:bCs/>
          <w:szCs w:val="24"/>
          <w:lang w:val="en-GB"/>
        </w:rPr>
        <w:t xml:space="preserve"> size </w:t>
      </w:r>
      <w:r w:rsidR="008C4F79">
        <w:rPr>
          <w:rFonts w:ascii="Times New Roman" w:hAnsi="Times New Roman" w:cs="Times New Roman"/>
          <w:b/>
          <w:bCs/>
          <w:szCs w:val="24"/>
          <w:lang w:val="en-GB"/>
        </w:rPr>
        <w:t xml:space="preserve">and functionality </w:t>
      </w:r>
      <w:r>
        <w:rPr>
          <w:rFonts w:ascii="Times New Roman" w:hAnsi="Times New Roman" w:cs="Times New Roman"/>
          <w:b/>
          <w:bCs/>
          <w:szCs w:val="24"/>
          <w:lang w:val="en-GB"/>
        </w:rPr>
        <w:t>of</w:t>
      </w:r>
      <w:r w:rsidRPr="00ED17B2">
        <w:rPr>
          <w:rFonts w:ascii="Times New Roman" w:hAnsi="Times New Roman" w:cs="Times New Roman"/>
          <w:b/>
          <w:bCs/>
          <w:szCs w:val="24"/>
          <w:lang w:val="en-GB"/>
        </w:rPr>
        <w:t xml:space="preserve"> </w:t>
      </w:r>
      <w:r w:rsidR="008C4F79">
        <w:rPr>
          <w:rFonts w:ascii="Times New Roman" w:hAnsi="Times New Roman" w:cs="Times New Roman"/>
          <w:b/>
          <w:bCs/>
          <w:szCs w:val="24"/>
          <w:lang w:val="en-GB"/>
        </w:rPr>
        <w:t>Syn1</w:t>
      </w:r>
      <w:r w:rsidR="008C4F79" w:rsidRPr="00ED17B2">
        <w:rPr>
          <w:rFonts w:ascii="Times New Roman" w:hAnsi="Times New Roman" w:cs="Times New Roman"/>
          <w:b/>
          <w:bCs/>
          <w:szCs w:val="24"/>
          <w:lang w:val="en-GB"/>
        </w:rPr>
        <w:t xml:space="preserve"> </w:t>
      </w:r>
      <w:r w:rsidR="008C4F79" w:rsidRPr="001512C1">
        <w:rPr>
          <w:rFonts w:ascii="Times New Roman" w:hAnsi="Times New Roman" w:cs="Times New Roman"/>
          <w:b/>
          <w:bCs/>
          <w:szCs w:val="24"/>
          <w:lang w:val="en-GB"/>
        </w:rPr>
        <w:t xml:space="preserve">α-synuclein </w:t>
      </w:r>
      <w:r w:rsidR="008C4F79">
        <w:rPr>
          <w:rFonts w:ascii="Times New Roman" w:hAnsi="Times New Roman" w:cs="Times New Roman"/>
          <w:b/>
          <w:bCs/>
          <w:szCs w:val="24"/>
          <w:lang w:val="en-GB"/>
        </w:rPr>
        <w:t>clusters+ DAT</w:t>
      </w:r>
      <w:r>
        <w:rPr>
          <w:rFonts w:ascii="Times New Roman" w:hAnsi="Times New Roman" w:cs="Times New Roman"/>
          <w:b/>
          <w:bCs/>
          <w:szCs w:val="24"/>
          <w:lang w:val="en-GB"/>
        </w:rPr>
        <w:t xml:space="preserve"> and </w:t>
      </w:r>
      <w:r w:rsidR="008C4F79">
        <w:rPr>
          <w:rFonts w:ascii="Times New Roman" w:hAnsi="Times New Roman" w:cs="Times New Roman"/>
          <w:b/>
          <w:bCs/>
          <w:szCs w:val="24"/>
          <w:lang w:val="en-GB"/>
        </w:rPr>
        <w:t>VGLUT1</w:t>
      </w:r>
      <w:r>
        <w:rPr>
          <w:rFonts w:ascii="Times New Roman" w:hAnsi="Times New Roman" w:cs="Times New Roman"/>
          <w:b/>
          <w:bCs/>
          <w:szCs w:val="24"/>
          <w:lang w:val="en-GB"/>
        </w:rPr>
        <w:t xml:space="preserve"> synapses</w:t>
      </w:r>
      <w:r w:rsidRPr="00ED17B2">
        <w:rPr>
          <w:rFonts w:ascii="Times New Roman" w:hAnsi="Times New Roman" w:cs="Times New Roman"/>
          <w:b/>
          <w:bCs/>
          <w:szCs w:val="24"/>
          <w:lang w:val="en-GB"/>
        </w:rPr>
        <w:t>.</w:t>
      </w:r>
      <w:r w:rsidR="00D15B1B">
        <w:rPr>
          <w:rFonts w:ascii="Times New Roman" w:hAnsi="Times New Roman" w:cs="Times New Roman"/>
          <w:b/>
          <w:bCs/>
          <w:szCs w:val="24"/>
          <w:lang w:val="en-GB"/>
        </w:rPr>
        <w:t xml:space="preserve"> </w:t>
      </w:r>
      <w:r w:rsidR="00AF4446">
        <w:rPr>
          <w:rFonts w:ascii="Times New Roman" w:hAnsi="Times New Roman" w:cs="Times New Roman"/>
          <w:b/>
          <w:bCs/>
          <w:szCs w:val="24"/>
          <w:lang w:val="en-GB"/>
        </w:rPr>
        <w:t xml:space="preserve">C) </w:t>
      </w:r>
      <w:r w:rsidR="00AF4446" w:rsidRPr="00AF4446">
        <w:rPr>
          <w:rFonts w:ascii="Times New Roman" w:hAnsi="Times New Roman" w:cs="Times New Roman"/>
          <w:bCs/>
          <w:szCs w:val="24"/>
          <w:lang w:val="en-GB"/>
        </w:rPr>
        <w:t xml:space="preserve">VGLUT1 synapses positive to Syn1 </w:t>
      </w:r>
      <w:r w:rsidR="002F0A02" w:rsidRPr="002F0A02">
        <w:rPr>
          <w:rFonts w:ascii="Times New Roman" w:hAnsi="Times New Roman" w:cs="Times New Roman"/>
          <w:bCs/>
          <w:szCs w:val="24"/>
          <w:lang w:val="en-GB"/>
        </w:rPr>
        <w:t xml:space="preserve">α-synuclein </w:t>
      </w:r>
      <w:r w:rsidR="00AF4446" w:rsidRPr="00AF4446">
        <w:rPr>
          <w:rFonts w:ascii="Times New Roman" w:hAnsi="Times New Roman" w:cs="Times New Roman"/>
          <w:bCs/>
          <w:szCs w:val="24"/>
          <w:lang w:val="en-GB"/>
        </w:rPr>
        <w:t xml:space="preserve">clusters were swollen compared to VGLUT1 synapses negative to Syn1 </w:t>
      </w:r>
      <w:r w:rsidR="002F0A02" w:rsidRPr="002F0A02">
        <w:rPr>
          <w:rFonts w:ascii="Times New Roman" w:hAnsi="Times New Roman" w:cs="Times New Roman"/>
          <w:bCs/>
          <w:szCs w:val="24"/>
          <w:lang w:val="en-GB"/>
        </w:rPr>
        <w:t>α-synuclein</w:t>
      </w:r>
      <w:r w:rsidR="002F0A02" w:rsidRPr="00AF4446">
        <w:rPr>
          <w:rFonts w:ascii="Times New Roman" w:hAnsi="Times New Roman" w:cs="Times New Roman"/>
          <w:bCs/>
          <w:szCs w:val="24"/>
          <w:lang w:val="en-GB"/>
        </w:rPr>
        <w:t xml:space="preserve"> </w:t>
      </w:r>
      <w:r w:rsidR="00AF4446" w:rsidRPr="00AF4446">
        <w:rPr>
          <w:rFonts w:ascii="Times New Roman" w:hAnsi="Times New Roman" w:cs="Times New Roman"/>
          <w:bCs/>
          <w:szCs w:val="24"/>
          <w:lang w:val="en-GB"/>
        </w:rPr>
        <w:t xml:space="preserve">clusters (+9%, d= 0.72, p&lt;0.001), while </w:t>
      </w:r>
      <w:r w:rsidR="00AF4446" w:rsidRPr="00AF4446">
        <w:rPr>
          <w:rFonts w:ascii="Times New Roman" w:hAnsi="Times New Roman" w:cs="Times New Roman"/>
          <w:b/>
          <w:bCs/>
          <w:szCs w:val="24"/>
          <w:lang w:val="en-GB"/>
        </w:rPr>
        <w:t>A)</w:t>
      </w:r>
      <w:r w:rsidR="00AF4446">
        <w:rPr>
          <w:rFonts w:ascii="Times New Roman" w:hAnsi="Times New Roman" w:cs="Times New Roman"/>
          <w:bCs/>
          <w:szCs w:val="24"/>
          <w:lang w:val="en-GB"/>
        </w:rPr>
        <w:t xml:space="preserve"> </w:t>
      </w:r>
      <w:r w:rsidR="00AF4446" w:rsidRPr="00AF4446">
        <w:rPr>
          <w:rFonts w:ascii="Times New Roman" w:hAnsi="Times New Roman" w:cs="Times New Roman"/>
          <w:bCs/>
          <w:szCs w:val="24"/>
          <w:lang w:val="en-GB"/>
        </w:rPr>
        <w:t xml:space="preserve">size of DAT synapses positive to Syn1 </w:t>
      </w:r>
      <w:r w:rsidR="002F0A02" w:rsidRPr="002F0A02">
        <w:rPr>
          <w:rFonts w:ascii="Times New Roman" w:hAnsi="Times New Roman" w:cs="Times New Roman"/>
          <w:bCs/>
          <w:szCs w:val="24"/>
          <w:lang w:val="en-GB"/>
        </w:rPr>
        <w:t>α-synuclein</w:t>
      </w:r>
      <w:r w:rsidR="002F0A02" w:rsidRPr="00AF4446">
        <w:rPr>
          <w:rFonts w:ascii="Times New Roman" w:hAnsi="Times New Roman" w:cs="Times New Roman"/>
          <w:bCs/>
          <w:szCs w:val="24"/>
          <w:lang w:val="en-GB"/>
        </w:rPr>
        <w:t xml:space="preserve"> </w:t>
      </w:r>
      <w:r w:rsidR="00AF4446" w:rsidRPr="00AF4446">
        <w:rPr>
          <w:rFonts w:ascii="Times New Roman" w:hAnsi="Times New Roman" w:cs="Times New Roman"/>
          <w:bCs/>
          <w:szCs w:val="24"/>
          <w:lang w:val="en-GB"/>
        </w:rPr>
        <w:t xml:space="preserve">clusters did not differ from DAT synapses negative to Syn1 </w:t>
      </w:r>
      <w:r w:rsidR="002F0A02" w:rsidRPr="002F0A02">
        <w:rPr>
          <w:rFonts w:ascii="Times New Roman" w:hAnsi="Times New Roman" w:cs="Times New Roman"/>
          <w:bCs/>
          <w:szCs w:val="24"/>
          <w:lang w:val="en-GB"/>
        </w:rPr>
        <w:t>α-synuclein</w:t>
      </w:r>
      <w:r w:rsidR="002F0A02" w:rsidRPr="00AF4446">
        <w:rPr>
          <w:rFonts w:ascii="Times New Roman" w:hAnsi="Times New Roman" w:cs="Times New Roman"/>
          <w:bCs/>
          <w:szCs w:val="24"/>
          <w:lang w:val="en-GB"/>
        </w:rPr>
        <w:t xml:space="preserve"> </w:t>
      </w:r>
      <w:r w:rsidR="00AF4446" w:rsidRPr="00AF4446">
        <w:rPr>
          <w:rFonts w:ascii="Times New Roman" w:hAnsi="Times New Roman" w:cs="Times New Roman"/>
          <w:bCs/>
          <w:szCs w:val="24"/>
          <w:lang w:val="en-GB"/>
        </w:rPr>
        <w:t xml:space="preserve">clusters (p=0.265). </w:t>
      </w:r>
      <w:r w:rsidR="00AF4446" w:rsidRPr="00AF4446">
        <w:rPr>
          <w:rFonts w:ascii="Times New Roman" w:hAnsi="Times New Roman" w:cs="Times New Roman"/>
          <w:b/>
          <w:bCs/>
          <w:szCs w:val="24"/>
          <w:lang w:val="en-GB"/>
        </w:rPr>
        <w:t>B, D)</w:t>
      </w:r>
      <w:r w:rsidR="00AF4446">
        <w:rPr>
          <w:rFonts w:ascii="Times New Roman" w:hAnsi="Times New Roman" w:cs="Times New Roman"/>
          <w:bCs/>
          <w:szCs w:val="24"/>
          <w:lang w:val="en-GB"/>
        </w:rPr>
        <w:t xml:space="preserve"> </w:t>
      </w:r>
      <w:r w:rsidR="00AF4446" w:rsidRPr="00AF4446">
        <w:rPr>
          <w:rFonts w:ascii="Times New Roman" w:hAnsi="Times New Roman" w:cs="Times New Roman"/>
          <w:bCs/>
          <w:szCs w:val="24"/>
          <w:lang w:val="en-GB"/>
        </w:rPr>
        <w:t xml:space="preserve">The size of DAT and VGLUT1 synapses positive to Syn1 </w:t>
      </w:r>
      <w:r w:rsidR="002F0A02" w:rsidRPr="002F0A02">
        <w:rPr>
          <w:rFonts w:ascii="Times New Roman" w:hAnsi="Times New Roman" w:cs="Times New Roman"/>
          <w:bCs/>
          <w:szCs w:val="24"/>
          <w:lang w:val="en-GB"/>
        </w:rPr>
        <w:t>α-synuclein</w:t>
      </w:r>
      <w:r w:rsidR="002F0A02" w:rsidRPr="00AF4446">
        <w:rPr>
          <w:rFonts w:ascii="Times New Roman" w:hAnsi="Times New Roman" w:cs="Times New Roman"/>
          <w:bCs/>
          <w:szCs w:val="24"/>
          <w:lang w:val="en-GB"/>
        </w:rPr>
        <w:t xml:space="preserve"> </w:t>
      </w:r>
      <w:r w:rsidR="00AF4446" w:rsidRPr="00AF4446">
        <w:rPr>
          <w:rFonts w:ascii="Times New Roman" w:hAnsi="Times New Roman" w:cs="Times New Roman"/>
          <w:bCs/>
          <w:szCs w:val="24"/>
          <w:lang w:val="en-GB"/>
        </w:rPr>
        <w:t xml:space="preserve">clusters did not differ between controls, iLBD and PD (all p&gt;0.05), indicating that </w:t>
      </w:r>
      <w:r w:rsidR="00EF3B87">
        <w:rPr>
          <w:rFonts w:ascii="Times New Roman" w:hAnsi="Times New Roman" w:cs="Times New Roman"/>
          <w:bCs/>
          <w:szCs w:val="24"/>
          <w:lang w:val="en-GB"/>
        </w:rPr>
        <w:t>e</w:t>
      </w:r>
      <w:r w:rsidR="00EF3B87" w:rsidRPr="00EF3B87">
        <w:rPr>
          <w:rFonts w:ascii="Times New Roman" w:hAnsi="Times New Roman" w:cs="Times New Roman"/>
          <w:bCs/>
          <w:szCs w:val="24"/>
          <w:lang w:val="en-GB"/>
        </w:rPr>
        <w:t xml:space="preserve">nrichment </w:t>
      </w:r>
      <w:r w:rsidR="00AF4446" w:rsidRPr="00AF4446">
        <w:rPr>
          <w:rFonts w:ascii="Times New Roman" w:hAnsi="Times New Roman" w:cs="Times New Roman"/>
          <w:bCs/>
          <w:szCs w:val="24"/>
          <w:lang w:val="en-GB"/>
        </w:rPr>
        <w:t xml:space="preserve">of Syn1 </w:t>
      </w:r>
      <w:r w:rsidR="002F0A02" w:rsidRPr="002F0A02">
        <w:rPr>
          <w:rFonts w:ascii="Times New Roman" w:hAnsi="Times New Roman" w:cs="Times New Roman"/>
          <w:bCs/>
          <w:szCs w:val="24"/>
          <w:lang w:val="en-GB"/>
        </w:rPr>
        <w:t>α-synuclein</w:t>
      </w:r>
      <w:r w:rsidR="002F0A02" w:rsidRPr="00AF4446">
        <w:rPr>
          <w:rFonts w:ascii="Times New Roman" w:hAnsi="Times New Roman" w:cs="Times New Roman"/>
          <w:bCs/>
          <w:szCs w:val="24"/>
          <w:lang w:val="en-GB"/>
        </w:rPr>
        <w:t xml:space="preserve"> </w:t>
      </w:r>
      <w:r w:rsidR="00AF4446" w:rsidRPr="00AF4446">
        <w:rPr>
          <w:rFonts w:ascii="Times New Roman" w:hAnsi="Times New Roman" w:cs="Times New Roman"/>
          <w:bCs/>
          <w:szCs w:val="24"/>
          <w:lang w:val="en-GB"/>
        </w:rPr>
        <w:t>clusters ha</w:t>
      </w:r>
      <w:r w:rsidR="00EF3B87">
        <w:rPr>
          <w:rFonts w:ascii="Times New Roman" w:hAnsi="Times New Roman" w:cs="Times New Roman"/>
          <w:bCs/>
          <w:szCs w:val="24"/>
          <w:lang w:val="en-GB"/>
        </w:rPr>
        <w:t>s</w:t>
      </w:r>
      <w:r w:rsidR="00AF4446" w:rsidRPr="00AF4446">
        <w:rPr>
          <w:rFonts w:ascii="Times New Roman" w:hAnsi="Times New Roman" w:cs="Times New Roman"/>
          <w:bCs/>
          <w:szCs w:val="24"/>
          <w:lang w:val="en-GB"/>
        </w:rPr>
        <w:t xml:space="preserve"> a swelling effect on VGLUT1 synapses specifically, independently of disease state.</w:t>
      </w:r>
      <w:r w:rsidR="00AF4446">
        <w:rPr>
          <w:rFonts w:ascii="Times New Roman" w:hAnsi="Times New Roman" w:cs="Times New Roman"/>
          <w:b/>
          <w:bCs/>
          <w:szCs w:val="24"/>
          <w:lang w:val="en-GB"/>
        </w:rPr>
        <w:t xml:space="preserve"> </w:t>
      </w:r>
      <w:r w:rsidR="00AF4446" w:rsidRPr="00AF4446">
        <w:rPr>
          <w:rFonts w:ascii="Times New Roman" w:hAnsi="Times New Roman" w:cs="Times New Roman"/>
          <w:bCs/>
          <w:szCs w:val="24"/>
          <w:lang w:val="en-GB"/>
        </w:rPr>
        <w:t xml:space="preserve">Syn1 </w:t>
      </w:r>
      <w:r w:rsidR="002F0A02" w:rsidRPr="002F0A02">
        <w:rPr>
          <w:rFonts w:ascii="Times New Roman" w:hAnsi="Times New Roman" w:cs="Times New Roman"/>
          <w:bCs/>
          <w:szCs w:val="24"/>
          <w:lang w:val="en-GB"/>
        </w:rPr>
        <w:t>α-synuclein</w:t>
      </w:r>
      <w:r w:rsidR="002F0A02" w:rsidRPr="00AF4446">
        <w:rPr>
          <w:rFonts w:ascii="Times New Roman" w:hAnsi="Times New Roman" w:cs="Times New Roman"/>
          <w:bCs/>
          <w:szCs w:val="24"/>
          <w:lang w:val="en-GB"/>
        </w:rPr>
        <w:t xml:space="preserve"> </w:t>
      </w:r>
      <w:r w:rsidR="00AF4446" w:rsidRPr="00AF4446">
        <w:rPr>
          <w:rFonts w:ascii="Times New Roman" w:hAnsi="Times New Roman" w:cs="Times New Roman"/>
          <w:bCs/>
          <w:szCs w:val="24"/>
          <w:lang w:val="en-GB"/>
        </w:rPr>
        <w:t>clusters</w:t>
      </w:r>
      <w:r w:rsidR="00674C31">
        <w:rPr>
          <w:rFonts w:ascii="Times New Roman" w:hAnsi="Times New Roman" w:cs="Times New Roman"/>
          <w:bCs/>
          <w:szCs w:val="24"/>
          <w:lang w:val="en-GB"/>
        </w:rPr>
        <w:t xml:space="preserve"> were</w:t>
      </w:r>
      <w:r w:rsidR="00AF4446" w:rsidRPr="00AF4446">
        <w:rPr>
          <w:rFonts w:ascii="Times New Roman" w:hAnsi="Times New Roman" w:cs="Times New Roman"/>
          <w:bCs/>
          <w:szCs w:val="24"/>
          <w:lang w:val="en-GB"/>
        </w:rPr>
        <w:t xml:space="preserve"> significantly </w:t>
      </w:r>
      <w:r w:rsidR="00674C31">
        <w:rPr>
          <w:rFonts w:ascii="Times New Roman" w:hAnsi="Times New Roman" w:cs="Times New Roman"/>
          <w:bCs/>
          <w:szCs w:val="24"/>
          <w:lang w:val="en-GB"/>
        </w:rPr>
        <w:t>enriched</w:t>
      </w:r>
      <w:r w:rsidR="00AF4446" w:rsidRPr="00AF4446">
        <w:rPr>
          <w:rFonts w:ascii="Times New Roman" w:hAnsi="Times New Roman" w:cs="Times New Roman"/>
          <w:bCs/>
          <w:szCs w:val="24"/>
          <w:lang w:val="en-GB"/>
        </w:rPr>
        <w:t xml:space="preserve"> more often in functional compared to non-functional DAT and VGLUT1 synapses (both p&gt;0.001), even when correcting for percentage of functional DAT and VGLUT1 synapses. Briefly, 90.2% and 92.3% of Syn1 </w:t>
      </w:r>
      <w:r w:rsidR="002F0A02" w:rsidRPr="002F0A02">
        <w:rPr>
          <w:rFonts w:ascii="Times New Roman" w:hAnsi="Times New Roman" w:cs="Times New Roman"/>
          <w:bCs/>
          <w:szCs w:val="24"/>
          <w:lang w:val="en-GB"/>
        </w:rPr>
        <w:t>α-synuclein</w:t>
      </w:r>
      <w:r w:rsidR="002F0A02" w:rsidRPr="00AF4446">
        <w:rPr>
          <w:rFonts w:ascii="Times New Roman" w:hAnsi="Times New Roman" w:cs="Times New Roman"/>
          <w:bCs/>
          <w:szCs w:val="24"/>
          <w:lang w:val="en-GB"/>
        </w:rPr>
        <w:t xml:space="preserve"> </w:t>
      </w:r>
      <w:r w:rsidR="00AF4446" w:rsidRPr="00AF4446">
        <w:rPr>
          <w:rFonts w:ascii="Times New Roman" w:hAnsi="Times New Roman" w:cs="Times New Roman"/>
          <w:bCs/>
          <w:szCs w:val="24"/>
          <w:lang w:val="en-GB"/>
        </w:rPr>
        <w:t>cluster positive DAT and VGLUT1 synapses were functional, respectively (DAT: d= 1.68, p&lt;0.001; VGLUT1: d= 1.44, p&lt;0.001).</w:t>
      </w:r>
      <w:r w:rsidR="00AF4446" w:rsidRPr="00AF4446">
        <w:rPr>
          <w:rFonts w:ascii="Times New Roman" w:hAnsi="Times New Roman" w:cs="Times New Roman"/>
          <w:b/>
          <w:bCs/>
          <w:szCs w:val="24"/>
          <w:lang w:val="en-GB"/>
        </w:rPr>
        <w:t xml:space="preserve"> </w:t>
      </w:r>
      <w:r w:rsidR="00D15B1B">
        <w:rPr>
          <w:rFonts w:ascii="Times New Roman" w:hAnsi="Times New Roman" w:cs="Times New Roman"/>
          <w:bCs/>
          <w:szCs w:val="24"/>
          <w:lang w:val="en-GB"/>
        </w:rPr>
        <w:t>Data points are average per case, and are color-coded per Braak α-synuclein stage per case.</w:t>
      </w:r>
      <w:r w:rsidR="00F37465">
        <w:rPr>
          <w:rFonts w:ascii="Times New Roman" w:hAnsi="Times New Roman" w:cs="Times New Roman"/>
          <w:bCs/>
          <w:szCs w:val="24"/>
          <w:lang w:val="en-GB"/>
        </w:rPr>
        <w:t xml:space="preserve"> </w:t>
      </w:r>
      <w:r w:rsidR="00F37465" w:rsidRPr="00F37465">
        <w:rPr>
          <w:rFonts w:ascii="Times New Roman" w:hAnsi="Times New Roman" w:cs="Times New Roman"/>
          <w:bCs/>
          <w:szCs w:val="24"/>
          <w:lang w:val="en-GB"/>
        </w:rPr>
        <w:t>On top, a representative 3D surface-re</w:t>
      </w:r>
      <w:r w:rsidR="00F37465">
        <w:rPr>
          <w:rFonts w:ascii="Times New Roman" w:hAnsi="Times New Roman" w:cs="Times New Roman"/>
          <w:bCs/>
          <w:szCs w:val="24"/>
          <w:lang w:val="en-GB"/>
        </w:rPr>
        <w:t xml:space="preserve">ndering image of DAT (magenta) and VGLUT1 (red) </w:t>
      </w:r>
      <w:r w:rsidR="00F37465" w:rsidRPr="00F37465">
        <w:rPr>
          <w:rFonts w:ascii="Times New Roman" w:hAnsi="Times New Roman" w:cs="Times New Roman"/>
          <w:bCs/>
          <w:szCs w:val="24"/>
          <w:lang w:val="en-GB"/>
        </w:rPr>
        <w:t xml:space="preserve">synapses positive to </w:t>
      </w:r>
      <w:r w:rsidR="00F37465">
        <w:rPr>
          <w:rFonts w:ascii="Times New Roman" w:hAnsi="Times New Roman" w:cs="Times New Roman"/>
          <w:bCs/>
          <w:szCs w:val="24"/>
          <w:lang w:val="en-GB"/>
        </w:rPr>
        <w:t xml:space="preserve">Syn1 </w:t>
      </w:r>
      <w:r w:rsidR="00F37465" w:rsidRPr="00F37465">
        <w:rPr>
          <w:rFonts w:ascii="Times New Roman" w:hAnsi="Times New Roman" w:cs="Times New Roman"/>
          <w:bCs/>
          <w:szCs w:val="24"/>
          <w:lang w:val="en-GB"/>
        </w:rPr>
        <w:t xml:space="preserve">α-synuclein </w:t>
      </w:r>
      <w:r w:rsidR="00F37465">
        <w:rPr>
          <w:rFonts w:ascii="Times New Roman" w:hAnsi="Times New Roman" w:cs="Times New Roman"/>
          <w:bCs/>
          <w:szCs w:val="24"/>
          <w:lang w:val="en-GB"/>
        </w:rPr>
        <w:t>clusters</w:t>
      </w:r>
      <w:r w:rsidR="00F37465" w:rsidRPr="00F37465">
        <w:rPr>
          <w:rFonts w:ascii="Times New Roman" w:hAnsi="Times New Roman" w:cs="Times New Roman"/>
          <w:bCs/>
          <w:szCs w:val="24"/>
          <w:lang w:val="en-GB"/>
        </w:rPr>
        <w:t xml:space="preserve"> (green)</w:t>
      </w:r>
      <w:r w:rsidR="00F37465">
        <w:rPr>
          <w:rFonts w:ascii="Times New Roman" w:hAnsi="Times New Roman" w:cs="Times New Roman"/>
          <w:bCs/>
          <w:szCs w:val="24"/>
          <w:lang w:val="en-GB"/>
        </w:rPr>
        <w:t xml:space="preserve"> are shown (scale bar 0.5 µm). On bottom, a </w:t>
      </w:r>
      <w:r w:rsidR="00F37465" w:rsidRPr="00F37465">
        <w:rPr>
          <w:rFonts w:ascii="Times New Roman" w:hAnsi="Times New Roman" w:cs="Times New Roman"/>
          <w:bCs/>
          <w:szCs w:val="24"/>
          <w:lang w:val="en-GB"/>
        </w:rPr>
        <w:t>representative 3D surface-re</w:t>
      </w:r>
      <w:r w:rsidR="00F37465">
        <w:rPr>
          <w:rFonts w:ascii="Times New Roman" w:hAnsi="Times New Roman" w:cs="Times New Roman"/>
          <w:bCs/>
          <w:szCs w:val="24"/>
          <w:lang w:val="en-GB"/>
        </w:rPr>
        <w:t xml:space="preserve">ndering image functional DAT (DAT: magenta; PSD95: yellow) and VGLUT1 functional synapses (VGLUT1: red; PSD95: yellow) are shown (scale bar 0.5 µm). </w:t>
      </w:r>
      <w:r w:rsidR="00BF30D8">
        <w:rPr>
          <w:rFonts w:ascii="Times New Roman" w:hAnsi="Times New Roman" w:cs="Times New Roman"/>
          <w:bCs/>
          <w:szCs w:val="24"/>
          <w:lang w:val="en-GB"/>
        </w:rPr>
        <w:t xml:space="preserve"> </w:t>
      </w:r>
      <w:r w:rsidR="00BF30D8" w:rsidRPr="00165BBE">
        <w:rPr>
          <w:rFonts w:ascii="Times New Roman" w:hAnsi="Times New Roman" w:cs="Times New Roman"/>
          <w:b/>
          <w:szCs w:val="24"/>
        </w:rPr>
        <w:t>Legend:</w:t>
      </w:r>
      <w:r w:rsidR="00BF30D8">
        <w:rPr>
          <w:rFonts w:ascii="Times New Roman" w:hAnsi="Times New Roman" w:cs="Times New Roman"/>
          <w:szCs w:val="24"/>
        </w:rPr>
        <w:t xml:space="preserve"> </w:t>
      </w:r>
      <w:r w:rsidR="00FE57BE" w:rsidRPr="00FE57BE">
        <w:rPr>
          <w:rFonts w:ascii="Times New Roman" w:hAnsi="Times New Roman" w:cs="Times New Roman"/>
          <w:i/>
          <w:szCs w:val="24"/>
        </w:rPr>
        <w:t>α-syn: α-synuclein;</w:t>
      </w:r>
      <w:r w:rsidR="00FE57BE">
        <w:rPr>
          <w:rFonts w:ascii="Times New Roman" w:hAnsi="Times New Roman" w:cs="Times New Roman"/>
          <w:szCs w:val="24"/>
        </w:rPr>
        <w:t xml:space="preserve"> </w:t>
      </w:r>
      <w:r w:rsidR="00BF30D8" w:rsidRPr="00165BBE">
        <w:rPr>
          <w:rFonts w:ascii="Times New Roman" w:hAnsi="Times New Roman" w:cs="Times New Roman"/>
          <w:i/>
          <w:szCs w:val="24"/>
        </w:rPr>
        <w:t xml:space="preserve">DAT: dopaminergic transporter; </w:t>
      </w:r>
      <w:r w:rsidR="00BF30D8">
        <w:rPr>
          <w:rFonts w:ascii="Times New Roman" w:hAnsi="Times New Roman" w:cs="Times New Roman"/>
          <w:i/>
          <w:szCs w:val="24"/>
        </w:rPr>
        <w:t xml:space="preserve">PSD95: post-synaptic density 95; VGLUT1: vesicular glutamatergic transporter 1. </w:t>
      </w:r>
      <w:r w:rsidR="00BF30D8" w:rsidRPr="00BF30D8">
        <w:rPr>
          <w:rFonts w:ascii="Times New Roman" w:hAnsi="Times New Roman" w:cs="Times New Roman"/>
          <w:i/>
          <w:szCs w:val="24"/>
        </w:rPr>
        <w:t>p&lt;0.001***</w:t>
      </w:r>
    </w:p>
    <w:p w14:paraId="14750D1A" w14:textId="77777777" w:rsidR="004F3B10" w:rsidRDefault="004F3B10" w:rsidP="00EF555A">
      <w:pPr>
        <w:spacing w:line="360" w:lineRule="auto"/>
        <w:rPr>
          <w:rFonts w:ascii="Times New Roman" w:hAnsi="Times New Roman" w:cs="Times New Roman"/>
          <w:i/>
          <w:szCs w:val="24"/>
        </w:rPr>
      </w:pPr>
    </w:p>
    <w:p w14:paraId="724C782E" w14:textId="032B2CD3" w:rsidR="004F3B10" w:rsidRDefault="003C7E8D" w:rsidP="004F3B10">
      <w:pPr>
        <w:spacing w:line="360" w:lineRule="auto"/>
        <w:rPr>
          <w:rFonts w:ascii="Times New Roman" w:hAnsi="Times New Roman" w:cs="Times New Roman"/>
          <w:szCs w:val="24"/>
        </w:rPr>
      </w:pPr>
      <w:r>
        <w:rPr>
          <w:rFonts w:ascii="Times New Roman" w:hAnsi="Times New Roman" w:cs="Times New Roman"/>
          <w:noProof/>
          <w:szCs w:val="24"/>
        </w:rPr>
        <w:lastRenderedPageBreak/>
        <w:drawing>
          <wp:inline distT="0" distB="0" distL="0" distR="0" wp14:anchorId="2A634DE8" wp14:editId="46D08D60">
            <wp:extent cx="5760720" cy="4191000"/>
            <wp:effectExtent l="0" t="0" r="0" b="0"/>
            <wp:docPr id="13" name="Picture 1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screenshot of a graph&#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4191000"/>
                    </a:xfrm>
                    <a:prstGeom prst="rect">
                      <a:avLst/>
                    </a:prstGeom>
                  </pic:spPr>
                </pic:pic>
              </a:graphicData>
            </a:graphic>
          </wp:inline>
        </w:drawing>
      </w:r>
    </w:p>
    <w:p w14:paraId="7AAB7617" w14:textId="3D02D960" w:rsidR="004F3B10" w:rsidRDefault="004F3B10" w:rsidP="009041A9">
      <w:pPr>
        <w:spacing w:line="360" w:lineRule="auto"/>
        <w:jc w:val="both"/>
        <w:rPr>
          <w:rFonts w:ascii="Times New Roman" w:hAnsi="Times New Roman" w:cs="Times New Roman"/>
          <w:szCs w:val="24"/>
        </w:rPr>
      </w:pPr>
      <w:r w:rsidRPr="00604BBA">
        <w:rPr>
          <w:rFonts w:ascii="Times New Roman" w:hAnsi="Times New Roman" w:cs="Times New Roman"/>
          <w:b/>
          <w:szCs w:val="24"/>
        </w:rPr>
        <w:t>Figure S</w:t>
      </w:r>
      <w:r>
        <w:rPr>
          <w:rFonts w:ascii="Times New Roman" w:hAnsi="Times New Roman" w:cs="Times New Roman"/>
          <w:b/>
          <w:bCs/>
          <w:szCs w:val="24"/>
          <w:lang w:val="en-GB"/>
        </w:rPr>
        <w:t>1</w:t>
      </w:r>
      <w:r w:rsidR="00F87ABC">
        <w:rPr>
          <w:rFonts w:ascii="Times New Roman" w:hAnsi="Times New Roman" w:cs="Times New Roman"/>
          <w:b/>
          <w:bCs/>
          <w:szCs w:val="24"/>
          <w:lang w:val="en-GB"/>
        </w:rPr>
        <w:t>3</w:t>
      </w:r>
      <w:r w:rsidRPr="00604BBA">
        <w:rPr>
          <w:rFonts w:ascii="Times New Roman" w:hAnsi="Times New Roman" w:cs="Times New Roman"/>
          <w:b/>
          <w:bCs/>
          <w:szCs w:val="24"/>
          <w:lang w:val="en-GB"/>
        </w:rPr>
        <w:t>.</w:t>
      </w:r>
      <w:r w:rsidRPr="00604BBA">
        <w:rPr>
          <w:rFonts w:ascii="Times New Roman" w:hAnsi="Times New Roman" w:cs="Times New Roman"/>
          <w:szCs w:val="24"/>
          <w:lang w:val="en-GB"/>
        </w:rPr>
        <w:t xml:space="preserve"> </w:t>
      </w:r>
      <w:r>
        <w:rPr>
          <w:rFonts w:ascii="Times New Roman" w:hAnsi="Times New Roman" w:cs="Times New Roman"/>
          <w:b/>
          <w:szCs w:val="24"/>
          <w:lang w:val="en-GB"/>
        </w:rPr>
        <w:t xml:space="preserve">Pre- and post-synaptic </w:t>
      </w:r>
      <w:r w:rsidR="004D4A9D">
        <w:rPr>
          <w:rFonts w:ascii="Times New Roman" w:hAnsi="Times New Roman" w:cs="Times New Roman"/>
          <w:b/>
          <w:szCs w:val="24"/>
          <w:lang w:val="en-GB"/>
        </w:rPr>
        <w:t>protein</w:t>
      </w:r>
      <w:r>
        <w:rPr>
          <w:rFonts w:ascii="Times New Roman" w:hAnsi="Times New Roman" w:cs="Times New Roman"/>
          <w:b/>
          <w:szCs w:val="24"/>
          <w:lang w:val="en-GB"/>
        </w:rPr>
        <w:t xml:space="preserve"> enrichment in synaptosomal fraction (Western blot analysis)</w:t>
      </w:r>
      <w:r w:rsidRPr="00604BBA">
        <w:rPr>
          <w:rFonts w:ascii="Times New Roman" w:hAnsi="Times New Roman" w:cs="Times New Roman"/>
          <w:b/>
          <w:szCs w:val="24"/>
        </w:rPr>
        <w:t>.</w:t>
      </w:r>
      <w:r w:rsidRPr="00EF555A">
        <w:rPr>
          <w:rFonts w:ascii="Times New Roman" w:hAnsi="Times New Roman" w:cs="Times New Roman"/>
          <w:szCs w:val="24"/>
        </w:rPr>
        <w:t xml:space="preserve"> </w:t>
      </w:r>
      <w:r w:rsidRPr="00EF555A">
        <w:rPr>
          <w:rFonts w:ascii="Times New Roman" w:hAnsi="Times New Roman" w:cs="Times New Roman"/>
          <w:b/>
          <w:szCs w:val="24"/>
        </w:rPr>
        <w:t xml:space="preserve">A) </w:t>
      </w:r>
      <w:r>
        <w:rPr>
          <w:rFonts w:ascii="Times New Roman" w:hAnsi="Times New Roman" w:cs="Times New Roman"/>
          <w:szCs w:val="24"/>
        </w:rPr>
        <w:t>Western blot of mouse anti-synaptophysin (green</w:t>
      </w:r>
      <w:r w:rsidRPr="00A6726C">
        <w:rPr>
          <w:rFonts w:ascii="Times New Roman" w:hAnsi="Times New Roman" w:cs="Times New Roman"/>
          <w:szCs w:val="24"/>
        </w:rPr>
        <w:t xml:space="preserve">, </w:t>
      </w:r>
      <w:r w:rsidR="003C7E8D">
        <w:rPr>
          <w:rFonts w:ascii="Times New Roman" w:hAnsi="Times New Roman" w:cs="Times New Roman"/>
          <w:szCs w:val="24"/>
        </w:rPr>
        <w:t>38</w:t>
      </w:r>
      <w:r w:rsidRPr="00A6726C">
        <w:rPr>
          <w:rFonts w:ascii="Times New Roman" w:hAnsi="Times New Roman" w:cs="Times New Roman"/>
          <w:szCs w:val="24"/>
        </w:rPr>
        <w:t xml:space="preserve"> </w:t>
      </w:r>
      <w:proofErr w:type="spellStart"/>
      <w:r w:rsidRPr="00A6726C">
        <w:rPr>
          <w:rFonts w:ascii="Times New Roman" w:hAnsi="Times New Roman" w:cs="Times New Roman"/>
          <w:szCs w:val="24"/>
        </w:rPr>
        <w:t>kDa</w:t>
      </w:r>
      <w:proofErr w:type="spellEnd"/>
      <w:r w:rsidRPr="00A6726C">
        <w:rPr>
          <w:rFonts w:ascii="Times New Roman" w:hAnsi="Times New Roman" w:cs="Times New Roman"/>
          <w:szCs w:val="24"/>
        </w:rPr>
        <w:t xml:space="preserve">), and rabbit </w:t>
      </w:r>
      <w:r>
        <w:rPr>
          <w:rFonts w:ascii="Times New Roman" w:hAnsi="Times New Roman" w:cs="Times New Roman"/>
          <w:szCs w:val="24"/>
        </w:rPr>
        <w:t xml:space="preserve">anti-PSD95 (red, 90 </w:t>
      </w:r>
      <w:proofErr w:type="spellStart"/>
      <w:r>
        <w:rPr>
          <w:rFonts w:ascii="Times New Roman" w:hAnsi="Times New Roman" w:cs="Times New Roman"/>
          <w:szCs w:val="24"/>
        </w:rPr>
        <w:t>kDa</w:t>
      </w:r>
      <w:proofErr w:type="spellEnd"/>
      <w:r>
        <w:rPr>
          <w:rFonts w:ascii="Times New Roman" w:hAnsi="Times New Roman" w:cs="Times New Roman"/>
          <w:szCs w:val="24"/>
        </w:rPr>
        <w:t xml:space="preserve">) in total homogenate (S1), cytosolic (S2) and synaptosomal fraction (Syn) of putamen in two controls and one PD case. </w:t>
      </w:r>
      <w:r w:rsidRPr="00CC6A8A">
        <w:rPr>
          <w:rFonts w:ascii="Times New Roman" w:hAnsi="Times New Roman" w:cs="Times New Roman"/>
          <w:b/>
          <w:szCs w:val="24"/>
        </w:rPr>
        <w:t>B)</w:t>
      </w:r>
      <w:r>
        <w:rPr>
          <w:rFonts w:ascii="Times New Roman" w:hAnsi="Times New Roman" w:cs="Times New Roman"/>
          <w:szCs w:val="24"/>
        </w:rPr>
        <w:t xml:space="preserve"> Shows total protein stain for S1, S2, and Syn fractions. </w:t>
      </w:r>
      <w:r w:rsidRPr="00CC6A8A">
        <w:rPr>
          <w:rFonts w:ascii="Times New Roman" w:hAnsi="Times New Roman" w:cs="Times New Roman"/>
          <w:b/>
          <w:szCs w:val="24"/>
        </w:rPr>
        <w:t>C)</w:t>
      </w:r>
      <w:r>
        <w:rPr>
          <w:rFonts w:ascii="Times New Roman" w:hAnsi="Times New Roman" w:cs="Times New Roman"/>
          <w:szCs w:val="24"/>
        </w:rPr>
        <w:t xml:space="preserve"> Synaptophysin (pre-synaptic marker) and </w:t>
      </w:r>
      <w:r w:rsidRPr="00CC6A8A">
        <w:rPr>
          <w:rFonts w:ascii="Times New Roman" w:hAnsi="Times New Roman" w:cs="Times New Roman"/>
          <w:b/>
          <w:szCs w:val="24"/>
        </w:rPr>
        <w:t>D)</w:t>
      </w:r>
      <w:r>
        <w:rPr>
          <w:rFonts w:ascii="Times New Roman" w:hAnsi="Times New Roman" w:cs="Times New Roman"/>
          <w:szCs w:val="24"/>
        </w:rPr>
        <w:t xml:space="preserve"> PSD95 (post-synaptic marker) protein expression was quantified and normalized over total protein stain of each fraction. Both synaptic markers were enriched in all three cases. </w:t>
      </w:r>
      <w:r w:rsidRPr="008C749B">
        <w:rPr>
          <w:rFonts w:ascii="Times New Roman" w:hAnsi="Times New Roman" w:cs="Times New Roman"/>
          <w:b/>
          <w:szCs w:val="24"/>
        </w:rPr>
        <w:t>Legend:</w:t>
      </w:r>
      <w:r>
        <w:rPr>
          <w:rFonts w:ascii="Times New Roman" w:hAnsi="Times New Roman" w:cs="Times New Roman"/>
          <w:szCs w:val="24"/>
        </w:rPr>
        <w:t xml:space="preserve"> </w:t>
      </w:r>
      <w:proofErr w:type="spellStart"/>
      <w:r w:rsidR="00582DE2" w:rsidRPr="00582DE2">
        <w:rPr>
          <w:rFonts w:ascii="Times New Roman" w:hAnsi="Times New Roman" w:cs="Times New Roman"/>
          <w:i/>
          <w:iCs/>
          <w:szCs w:val="24"/>
        </w:rPr>
        <w:t>a.u</w:t>
      </w:r>
      <w:proofErr w:type="spellEnd"/>
      <w:r w:rsidR="00582DE2" w:rsidRPr="00582DE2">
        <w:rPr>
          <w:rFonts w:ascii="Times New Roman" w:hAnsi="Times New Roman" w:cs="Times New Roman"/>
          <w:i/>
          <w:iCs/>
          <w:szCs w:val="24"/>
        </w:rPr>
        <w:t>.: arbitrary unit;</w:t>
      </w:r>
      <w:r w:rsidR="00582DE2">
        <w:rPr>
          <w:rFonts w:ascii="Times New Roman" w:hAnsi="Times New Roman" w:cs="Times New Roman"/>
          <w:szCs w:val="24"/>
        </w:rPr>
        <w:t xml:space="preserve"> </w:t>
      </w:r>
      <w:r>
        <w:rPr>
          <w:rFonts w:ascii="Times New Roman" w:hAnsi="Times New Roman" w:cs="Times New Roman"/>
          <w:i/>
          <w:szCs w:val="24"/>
        </w:rPr>
        <w:t xml:space="preserve">CTRL: control; PD: Parkinson’s disease; Syn: synaptosomal fraction. </w:t>
      </w:r>
    </w:p>
    <w:p w14:paraId="37B0E49E" w14:textId="77777777" w:rsidR="00151A78" w:rsidRDefault="00151A78" w:rsidP="00EF555A">
      <w:pPr>
        <w:spacing w:line="360" w:lineRule="auto"/>
        <w:rPr>
          <w:rFonts w:ascii="Times New Roman" w:hAnsi="Times New Roman" w:cs="Times New Roman"/>
          <w:i/>
          <w:szCs w:val="24"/>
        </w:rPr>
      </w:pPr>
    </w:p>
    <w:p w14:paraId="3E30109D" w14:textId="43C5EE73" w:rsidR="00151A78" w:rsidRPr="00151A78" w:rsidRDefault="00151A78" w:rsidP="00EF555A">
      <w:pPr>
        <w:spacing w:line="360" w:lineRule="auto"/>
        <w:rPr>
          <w:rFonts w:ascii="Times New Roman" w:hAnsi="Times New Roman" w:cs="Times New Roman"/>
          <w:b/>
          <w:bCs/>
          <w:iCs/>
          <w:sz w:val="36"/>
          <w:szCs w:val="40"/>
        </w:rPr>
      </w:pPr>
      <w:r w:rsidRPr="00151A78">
        <w:rPr>
          <w:rFonts w:ascii="Times New Roman" w:hAnsi="Times New Roman" w:cs="Times New Roman"/>
          <w:b/>
          <w:bCs/>
          <w:iCs/>
          <w:sz w:val="36"/>
          <w:szCs w:val="40"/>
        </w:rPr>
        <w:t>References</w:t>
      </w:r>
    </w:p>
    <w:p w14:paraId="5214BF66" w14:textId="77777777" w:rsidR="00151A78" w:rsidRDefault="00151A78" w:rsidP="00EF555A">
      <w:pPr>
        <w:spacing w:line="360" w:lineRule="auto"/>
        <w:rPr>
          <w:rFonts w:ascii="Times New Roman" w:hAnsi="Times New Roman" w:cs="Times New Roman"/>
          <w:i/>
          <w:szCs w:val="24"/>
        </w:rPr>
      </w:pPr>
    </w:p>
    <w:p w14:paraId="33587A15" w14:textId="77777777" w:rsidR="00151A78" w:rsidRPr="00151A78" w:rsidRDefault="00151A78" w:rsidP="00151A78">
      <w:pPr>
        <w:pStyle w:val="EndNoteBibliography"/>
        <w:ind w:left="720" w:hanging="720"/>
      </w:pPr>
      <w:r>
        <w:rPr>
          <w:rFonts w:ascii="Times New Roman" w:hAnsi="Times New Roman" w:cs="Times New Roman"/>
          <w:i/>
          <w:szCs w:val="24"/>
        </w:rPr>
        <w:fldChar w:fldCharType="begin"/>
      </w:r>
      <w:r>
        <w:rPr>
          <w:rFonts w:ascii="Times New Roman" w:hAnsi="Times New Roman" w:cs="Times New Roman"/>
          <w:i/>
          <w:szCs w:val="24"/>
        </w:rPr>
        <w:instrText xml:space="preserve"> ADDIN EN.REFLIST </w:instrText>
      </w:r>
      <w:r>
        <w:rPr>
          <w:rFonts w:ascii="Times New Roman" w:hAnsi="Times New Roman" w:cs="Times New Roman"/>
          <w:i/>
          <w:szCs w:val="24"/>
        </w:rPr>
        <w:fldChar w:fldCharType="separate"/>
      </w:r>
      <w:r w:rsidRPr="00151A78">
        <w:t>1.</w:t>
      </w:r>
      <w:r w:rsidRPr="00151A78">
        <w:tab/>
        <w:t xml:space="preserve">Dunkley, P.R., P.E. Jarvie, and P.J. Robinson, </w:t>
      </w:r>
      <w:r w:rsidRPr="00151A78">
        <w:rPr>
          <w:i/>
        </w:rPr>
        <w:t>A rapid Percoll gradient procedure for preparation of synaptosomes.</w:t>
      </w:r>
      <w:r w:rsidRPr="00151A78">
        <w:t xml:space="preserve"> Nature protocols, 2008. </w:t>
      </w:r>
      <w:r w:rsidRPr="00151A78">
        <w:rPr>
          <w:b/>
        </w:rPr>
        <w:t>3</w:t>
      </w:r>
      <w:r w:rsidRPr="00151A78">
        <w:t>(11): p. 1718-1728.</w:t>
      </w:r>
    </w:p>
    <w:p w14:paraId="17DF7306" w14:textId="7CD28580" w:rsidR="004F3B10" w:rsidRPr="00410AE9" w:rsidRDefault="00151A78" w:rsidP="00EF555A">
      <w:pPr>
        <w:spacing w:line="360" w:lineRule="auto"/>
        <w:rPr>
          <w:rFonts w:ascii="Times New Roman" w:hAnsi="Times New Roman" w:cs="Times New Roman"/>
          <w:i/>
          <w:szCs w:val="24"/>
        </w:rPr>
      </w:pPr>
      <w:r>
        <w:rPr>
          <w:rFonts w:ascii="Times New Roman" w:hAnsi="Times New Roman" w:cs="Times New Roman"/>
          <w:i/>
          <w:szCs w:val="24"/>
        </w:rPr>
        <w:fldChar w:fldCharType="end"/>
      </w:r>
    </w:p>
    <w:sectPr w:rsidR="004F3B10" w:rsidRPr="00410AE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s000e908ptxw8etrfjxrzvwrpeawwxfd92t&quot;&gt;Synaptic_aSyn_paper_EndNoteLibrary Copy&lt;record-ids&gt;&lt;item&gt;150&lt;/item&gt;&lt;/record-ids&gt;&lt;/item&gt;&lt;/Libraries&gt;"/>
  </w:docVars>
  <w:rsids>
    <w:rsidRoot w:val="00025173"/>
    <w:rsid w:val="00025173"/>
    <w:rsid w:val="000457F1"/>
    <w:rsid w:val="00055617"/>
    <w:rsid w:val="00077A73"/>
    <w:rsid w:val="000B59D2"/>
    <w:rsid w:val="000D52A7"/>
    <w:rsid w:val="001100D4"/>
    <w:rsid w:val="001276A9"/>
    <w:rsid w:val="001512C1"/>
    <w:rsid w:val="00151A78"/>
    <w:rsid w:val="00161485"/>
    <w:rsid w:val="001621CB"/>
    <w:rsid w:val="00165BBE"/>
    <w:rsid w:val="002232AD"/>
    <w:rsid w:val="00287C62"/>
    <w:rsid w:val="002F0A02"/>
    <w:rsid w:val="003004F3"/>
    <w:rsid w:val="0030607A"/>
    <w:rsid w:val="003452BD"/>
    <w:rsid w:val="00363948"/>
    <w:rsid w:val="003A15CE"/>
    <w:rsid w:val="003B002C"/>
    <w:rsid w:val="003C7E8D"/>
    <w:rsid w:val="00410AE9"/>
    <w:rsid w:val="004D4A9D"/>
    <w:rsid w:val="004F181C"/>
    <w:rsid w:val="004F3B10"/>
    <w:rsid w:val="005329BC"/>
    <w:rsid w:val="00582DE2"/>
    <w:rsid w:val="005C1CE6"/>
    <w:rsid w:val="005E392F"/>
    <w:rsid w:val="00604BBA"/>
    <w:rsid w:val="00616A91"/>
    <w:rsid w:val="00674C31"/>
    <w:rsid w:val="00683BCF"/>
    <w:rsid w:val="006C203A"/>
    <w:rsid w:val="0070624B"/>
    <w:rsid w:val="00751358"/>
    <w:rsid w:val="00806630"/>
    <w:rsid w:val="00816F2B"/>
    <w:rsid w:val="008C0CAA"/>
    <w:rsid w:val="008C4F79"/>
    <w:rsid w:val="008C749B"/>
    <w:rsid w:val="009041A9"/>
    <w:rsid w:val="00914834"/>
    <w:rsid w:val="00914C34"/>
    <w:rsid w:val="009C1691"/>
    <w:rsid w:val="009D4F5F"/>
    <w:rsid w:val="00A00141"/>
    <w:rsid w:val="00A61D63"/>
    <w:rsid w:val="00A6726C"/>
    <w:rsid w:val="00A80F30"/>
    <w:rsid w:val="00AB26E2"/>
    <w:rsid w:val="00AF4446"/>
    <w:rsid w:val="00B32A08"/>
    <w:rsid w:val="00BB2544"/>
    <w:rsid w:val="00BF30D8"/>
    <w:rsid w:val="00C16CB4"/>
    <w:rsid w:val="00C5037A"/>
    <w:rsid w:val="00C811D1"/>
    <w:rsid w:val="00CC112B"/>
    <w:rsid w:val="00CC6A8A"/>
    <w:rsid w:val="00CE3A72"/>
    <w:rsid w:val="00D15B1B"/>
    <w:rsid w:val="00D60396"/>
    <w:rsid w:val="00D7123C"/>
    <w:rsid w:val="00D764C3"/>
    <w:rsid w:val="00DE1125"/>
    <w:rsid w:val="00E51E50"/>
    <w:rsid w:val="00E55900"/>
    <w:rsid w:val="00ED17B2"/>
    <w:rsid w:val="00EF3B87"/>
    <w:rsid w:val="00EF555A"/>
    <w:rsid w:val="00EF7D26"/>
    <w:rsid w:val="00F37465"/>
    <w:rsid w:val="00F87ABC"/>
    <w:rsid w:val="00FE57BE"/>
    <w:rsid w:val="00FE799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E3DF8"/>
  <w15:chartTrackingRefBased/>
  <w15:docId w15:val="{BF262C94-7716-45DF-9457-037693782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173"/>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232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151A78"/>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151A78"/>
    <w:rPr>
      <w:rFonts w:ascii="Calibri" w:hAnsi="Calibri" w:cs="Calibri"/>
      <w:noProof/>
      <w:lang w:val="en-US"/>
    </w:rPr>
  </w:style>
  <w:style w:type="paragraph" w:customStyle="1" w:styleId="EndNoteBibliography">
    <w:name w:val="EndNote Bibliography"/>
    <w:basedOn w:val="Normal"/>
    <w:link w:val="EndNoteBibliographyChar"/>
    <w:rsid w:val="00151A78"/>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151A78"/>
    <w:rPr>
      <w:rFonts w:ascii="Calibri" w:hAnsi="Calibri" w:cs="Calibri"/>
      <w:noProof/>
      <w:lang w:val="en-US"/>
    </w:rPr>
  </w:style>
  <w:style w:type="paragraph" w:styleId="Revision">
    <w:name w:val="Revision"/>
    <w:hidden/>
    <w:uiPriority w:val="99"/>
    <w:semiHidden/>
    <w:rsid w:val="009D4F5F"/>
    <w:pPr>
      <w:spacing w:after="0" w:line="240" w:lineRule="auto"/>
    </w:pPr>
    <w:rPr>
      <w:lang w:val="en-US"/>
    </w:rPr>
  </w:style>
  <w:style w:type="character" w:styleId="CommentReference">
    <w:name w:val="annotation reference"/>
    <w:basedOn w:val="DefaultParagraphFont"/>
    <w:uiPriority w:val="99"/>
    <w:semiHidden/>
    <w:unhideWhenUsed/>
    <w:rsid w:val="009D4F5F"/>
    <w:rPr>
      <w:sz w:val="16"/>
      <w:szCs w:val="16"/>
    </w:rPr>
  </w:style>
  <w:style w:type="paragraph" w:styleId="CommentText">
    <w:name w:val="annotation text"/>
    <w:basedOn w:val="Normal"/>
    <w:link w:val="CommentTextChar"/>
    <w:uiPriority w:val="99"/>
    <w:unhideWhenUsed/>
    <w:rsid w:val="009D4F5F"/>
    <w:pPr>
      <w:spacing w:line="240" w:lineRule="auto"/>
    </w:pPr>
    <w:rPr>
      <w:sz w:val="20"/>
      <w:szCs w:val="20"/>
    </w:rPr>
  </w:style>
  <w:style w:type="character" w:customStyle="1" w:styleId="CommentTextChar">
    <w:name w:val="Comment Text Char"/>
    <w:basedOn w:val="DefaultParagraphFont"/>
    <w:link w:val="CommentText"/>
    <w:uiPriority w:val="99"/>
    <w:rsid w:val="009D4F5F"/>
    <w:rPr>
      <w:sz w:val="20"/>
      <w:szCs w:val="20"/>
      <w:lang w:val="en-US"/>
    </w:rPr>
  </w:style>
  <w:style w:type="paragraph" w:styleId="CommentSubject">
    <w:name w:val="annotation subject"/>
    <w:basedOn w:val="CommentText"/>
    <w:next w:val="CommentText"/>
    <w:link w:val="CommentSubjectChar"/>
    <w:uiPriority w:val="99"/>
    <w:semiHidden/>
    <w:unhideWhenUsed/>
    <w:rsid w:val="009D4F5F"/>
    <w:rPr>
      <w:b/>
      <w:bCs/>
    </w:rPr>
  </w:style>
  <w:style w:type="character" w:customStyle="1" w:styleId="CommentSubjectChar">
    <w:name w:val="Comment Subject Char"/>
    <w:basedOn w:val="CommentTextChar"/>
    <w:link w:val="CommentSubject"/>
    <w:uiPriority w:val="99"/>
    <w:semiHidden/>
    <w:rsid w:val="009D4F5F"/>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16</Pages>
  <Words>3090</Words>
  <Characters>16998</Characters>
  <Application>Microsoft Office Word</Application>
  <DocSecurity>0</DocSecurity>
  <Lines>141</Lines>
  <Paragraphs>40</Paragraphs>
  <ScaleCrop>false</ScaleCrop>
  <HeadingPairs>
    <vt:vector size="2" baseType="variant">
      <vt:variant>
        <vt:lpstr>Title</vt:lpstr>
      </vt:variant>
      <vt:variant>
        <vt:i4>1</vt:i4>
      </vt:variant>
    </vt:vector>
  </HeadingPairs>
  <TitlesOfParts>
    <vt:vector size="1" baseType="lpstr">
      <vt:lpstr/>
    </vt:vector>
  </TitlesOfParts>
  <Company>VUmc</Company>
  <LinksUpToDate>false</LinksUpToDate>
  <CharactersWithSpaces>20048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Frigerio, I. (Irene)</dc:creator>
  <cp:keywords/>
  <dc:description/>
  <cp:lastModifiedBy>Frigerio, I. (Irene)</cp:lastModifiedBy>
  <cp:revision>6</cp:revision>
  <dcterms:created xsi:type="dcterms:W3CDTF">2024-08-13T12:18:00Z</dcterms:created>
  <dcterms:modified xsi:type="dcterms:W3CDTF">2024-10-17T14:30:00Z</dcterms:modified>
</cp:coreProperties>
</file>