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tblCellSpacing w:w="0" w:type="dxa"/>
        <w:tblInd w:w="-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01"/>
      </w:tblGrid>
      <w:tr>
        <w:trPr>
          <w:trHeight w:val="480" w:hRule="atLeast"/>
          <w:tblCellSpacing w:w="0" w:type="dxa"/>
        </w:trPr>
        <w:tc>
          <w:tcPr>
            <w:tcW w:w="5000" w:type="pct"/>
            <w:tcBorders>
              <w:top w:val="single" w:color="auto" w:sz="4" w:space="0"/>
              <w:bottom w:val="single" w:color="auto" w:sz="4" w:space="0"/>
            </w:tcBorders>
            <w:shd w:val="clear" w:color="auto" w:fill="F4EFE8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Table 1.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Epidemiologic Characteristics,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Clinical Features of 3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Patients with SARS-CoV-2 Infection.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Characteristic                                                                                                    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Value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Age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Distribution —— no.(%)</w:t>
            </w:r>
          </w:p>
        </w:tc>
      </w:tr>
      <w:tr>
        <w:trPr>
          <w:trHeight w:val="99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minor (&lt; 17 yr)            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                                                                      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 (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26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youth (18 - 65 yr)                                                                                     2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(7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05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middle-aged (66 - 79 yr)                                                                          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9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(2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68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Sex —— no.(%)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Male                                                                                                        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(58.54)</w:t>
            </w:r>
          </w:p>
        </w:tc>
      </w:tr>
      <w:tr>
        <w:trPr>
          <w:trHeight w:val="99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Female                                                                                                    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(41.46)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CT _N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parameter —— values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median                                                                                                     2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3.85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range                                                                                                      16.5 - 26.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CT_ORF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parameter —— values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median                                                                                                     24.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</w:tr>
      <w:tr>
        <w:trPr>
          <w:trHeight w:val="90" w:hRule="atLeast"/>
          <w:tblCellSpacing w:w="0" w:type="dxa"/>
        </w:trPr>
        <w:tc>
          <w:tcPr>
            <w:tcW w:w="5000" w:type="pct"/>
            <w:tcBorders>
              <w:bottom w:val="single" w:color="auto" w:sz="4" w:space="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      range                                                                                                      16.9 - 26.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4MmFhMjM0OTNkY2M0ZDZmOGJkMjc3OGRjYzJhMGUifQ=="/>
  </w:docVars>
  <w:rsids>
    <w:rsidRoot w:val="00000000"/>
    <w:rsid w:val="54351748"/>
    <w:rsid w:val="6D4518D7"/>
    <w:rsid w:val="FB2B9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Office_5.6.0.8082_F1E327BC-269C-435d-A152-05C5408002CA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2024-01-30T16:31:00Z</dcterms:created>
  <dc:creator>10642</dc:creator>
  <cp:lastModifiedBy>Yan Yi</cp:lastModifiedBy>
  <dcterms:modified xsi:type="dcterms:W3CDTF">2024-02-02T02:29:13Z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2052-5.6.0.8082</vt:lpwstr>
  </property>
  <property fmtid="{D5CDD505-2E9C-101B-9397-08002B2CF9AE}" pid="3" name="ICV">
    <vt:lpwstr>674EFFA051AC4A9EBC9CBD4821A2AF2F_12</vt:lpwstr>
  </property>
</Properties>
</file>