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13E76" w14:textId="77777777" w:rsidR="00EB1703" w:rsidRDefault="00EB1703" w:rsidP="00EB1703">
      <w:pP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Table 1.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Baseline clinical data of PCI and non-PCI groups (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n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= 249 patients)</w:t>
      </w:r>
    </w:p>
    <w:tbl>
      <w:tblPr>
        <w:tblStyle w:val="TableGrid"/>
        <w:tblW w:w="10206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993"/>
        <w:gridCol w:w="2126"/>
        <w:gridCol w:w="1984"/>
        <w:gridCol w:w="1276"/>
        <w:gridCol w:w="985"/>
        <w:gridCol w:w="7"/>
      </w:tblGrid>
      <w:tr w:rsidR="00EB1703" w14:paraId="12013171" w14:textId="77777777" w:rsidTr="008C06D6">
        <w:trPr>
          <w:gridAfter w:val="1"/>
          <w:wAfter w:w="7" w:type="dxa"/>
          <w:trHeight w:val="492"/>
          <w:jc w:val="center"/>
        </w:trPr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A5E6C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Index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92EC5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PCI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82424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non-PCI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34F11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U</w:t>
            </w:r>
            <w:r>
              <w:rPr>
                <w:rFonts w:ascii="Times New Roman" w:hAnsi="Times New Roman"/>
                <w:color w:val="000000" w:themeColor="text1"/>
                <w:sz w:val="21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t</w:t>
            </w:r>
            <w:r>
              <w:rPr>
                <w:rFonts w:ascii="Times New Roman" w:hAnsi="Times New Roman"/>
                <w:color w:val="000000" w:themeColor="text1"/>
                <w:sz w:val="21"/>
              </w:rPr>
              <w:t>/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>χ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value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910BBCA" w14:textId="77777777" w:rsidR="00EB1703" w:rsidRDefault="00EB1703" w:rsidP="008C06D6">
            <w:pPr>
              <w:ind w:rightChars="-138" w:right="-331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P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EB1703" w14:paraId="47DE3134" w14:textId="77777777" w:rsidTr="008C06D6">
        <w:trPr>
          <w:jc w:val="center"/>
        </w:trPr>
        <w:tc>
          <w:tcPr>
            <w:tcW w:w="3828" w:type="dxa"/>
            <w:gridSpan w:val="2"/>
            <w:tcBorders>
              <w:top w:val="nil"/>
              <w:bottom w:val="nil"/>
              <w:right w:val="nil"/>
            </w:tcBorders>
          </w:tcPr>
          <w:p w14:paraId="52D275A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Age, mean ± SD (year)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F9151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61.86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4ABB3E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61.25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2191F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8890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.506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a</w:t>
            </w:r>
          </w:p>
        </w:tc>
      </w:tr>
      <w:tr w:rsidR="00EB1703" w14:paraId="355EE31C" w14:textId="77777777" w:rsidTr="008C06D6">
        <w:trPr>
          <w:jc w:val="center"/>
        </w:trPr>
        <w:tc>
          <w:tcPr>
            <w:tcW w:w="2835" w:type="dxa"/>
            <w:vMerge w:val="restart"/>
            <w:tcBorders>
              <w:top w:val="nil"/>
              <w:bottom w:val="nil"/>
              <w:right w:val="nil"/>
            </w:tcBorders>
          </w:tcPr>
          <w:p w14:paraId="3212794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Sex, </w:t>
            </w:r>
            <w:r>
              <w:rPr>
                <w:rFonts w:ascii="Times New Roman" w:hAnsi="Times New Roman"/>
                <w:i/>
                <w:color w:val="000000" w:themeColor="text1"/>
                <w:sz w:val="21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C4378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Female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93AEA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A030B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7A5DA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6F8A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.468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560D9C4E" w14:textId="77777777" w:rsidTr="008C06D6">
        <w:trPr>
          <w:jc w:val="center"/>
        </w:trPr>
        <w:tc>
          <w:tcPr>
            <w:tcW w:w="2835" w:type="dxa"/>
            <w:vMerge/>
            <w:tcBorders>
              <w:top w:val="nil"/>
              <w:bottom w:val="nil"/>
              <w:right w:val="nil"/>
            </w:tcBorders>
          </w:tcPr>
          <w:p w14:paraId="143B6FF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43BC9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A7910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728F2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EAC96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E108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4C8645B4" w14:textId="77777777" w:rsidTr="008C06D6">
        <w:trPr>
          <w:jc w:val="center"/>
        </w:trPr>
        <w:tc>
          <w:tcPr>
            <w:tcW w:w="2835" w:type="dxa"/>
            <w:vMerge w:val="restart"/>
            <w:tcBorders>
              <w:top w:val="nil"/>
              <w:bottom w:val="nil"/>
              <w:right w:val="nil"/>
            </w:tcBorders>
          </w:tcPr>
          <w:p w14:paraId="6332472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Hypertension, </w:t>
            </w:r>
            <w:r>
              <w:rPr>
                <w:rFonts w:ascii="Times New Roman" w:hAnsi="Times New Roman"/>
                <w:i/>
                <w:color w:val="000000" w:themeColor="text1"/>
                <w:sz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E1B0A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43346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62 (63.27)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03D908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80 (52.98)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DD9D3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2.565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E47C6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.118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60AE280F" w14:textId="77777777" w:rsidTr="008C06D6">
        <w:trPr>
          <w:jc w:val="center"/>
        </w:trPr>
        <w:tc>
          <w:tcPr>
            <w:tcW w:w="2835" w:type="dxa"/>
            <w:vMerge/>
            <w:tcBorders>
              <w:top w:val="nil"/>
              <w:bottom w:val="nil"/>
              <w:right w:val="nil"/>
            </w:tcBorders>
          </w:tcPr>
          <w:p w14:paraId="562CD7A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5992D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62D09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36 (36.73)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E826B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71 (47.02)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2109D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4AB5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6B56C335" w14:textId="77777777" w:rsidTr="008C06D6">
        <w:trPr>
          <w:jc w:val="center"/>
        </w:trPr>
        <w:tc>
          <w:tcPr>
            <w:tcW w:w="2835" w:type="dxa"/>
            <w:vMerge w:val="restart"/>
            <w:tcBorders>
              <w:top w:val="nil"/>
              <w:right w:val="nil"/>
            </w:tcBorders>
          </w:tcPr>
          <w:p w14:paraId="1443A02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Smoke, </w:t>
            </w:r>
            <w:r>
              <w:rPr>
                <w:rFonts w:ascii="Times New Roman" w:hAnsi="Times New Roman"/>
                <w:i/>
                <w:color w:val="000000" w:themeColor="text1"/>
                <w:sz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64478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179D9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42 (42.86)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8067F0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66 (43.71)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432F3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63ED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.897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29850B90" w14:textId="77777777" w:rsidTr="008C06D6">
        <w:trPr>
          <w:jc w:val="center"/>
        </w:trPr>
        <w:tc>
          <w:tcPr>
            <w:tcW w:w="2835" w:type="dxa"/>
            <w:vMerge/>
            <w:tcBorders>
              <w:bottom w:val="nil"/>
              <w:right w:val="nil"/>
            </w:tcBorders>
          </w:tcPr>
          <w:p w14:paraId="7A8BAC2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57732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E8D70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56 (57.14)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8D6B0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85 (56.29)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4EC1D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ED24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3D00C202" w14:textId="77777777" w:rsidTr="008C06D6">
        <w:trPr>
          <w:jc w:val="center"/>
        </w:trPr>
        <w:tc>
          <w:tcPr>
            <w:tcW w:w="2835" w:type="dxa"/>
            <w:vMerge w:val="restart"/>
            <w:tcBorders>
              <w:right w:val="nil"/>
            </w:tcBorders>
          </w:tcPr>
          <w:p w14:paraId="7019682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Alcoholism, </w:t>
            </w:r>
            <w:r>
              <w:rPr>
                <w:rFonts w:ascii="Times New Roman" w:hAnsi="Times New Roman"/>
                <w:i/>
                <w:color w:val="000000" w:themeColor="text1"/>
                <w:sz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BCAB8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0C54E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 (20.41)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221B7A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29 (19.21)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8F28D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1F335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.871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1F555BEE" w14:textId="77777777" w:rsidTr="008C06D6">
        <w:trPr>
          <w:jc w:val="center"/>
        </w:trPr>
        <w:tc>
          <w:tcPr>
            <w:tcW w:w="2835" w:type="dxa"/>
            <w:vMerge/>
            <w:tcBorders>
              <w:bottom w:val="nil"/>
              <w:right w:val="nil"/>
            </w:tcBorders>
          </w:tcPr>
          <w:p w14:paraId="611F8BE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46500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7981E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78 (79.59)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792E7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122 (80.79)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F88A3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BF51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07B1A3DC" w14:textId="77777777" w:rsidTr="008C06D6">
        <w:trPr>
          <w:jc w:val="center"/>
        </w:trPr>
        <w:tc>
          <w:tcPr>
            <w:tcW w:w="2835" w:type="dxa"/>
            <w:vMerge w:val="restart"/>
            <w:tcBorders>
              <w:right w:val="nil"/>
            </w:tcBorders>
          </w:tcPr>
          <w:p w14:paraId="28B4694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Diabetes, </w:t>
            </w:r>
            <w:r>
              <w:rPr>
                <w:rFonts w:ascii="Times New Roman" w:hAnsi="Times New Roman"/>
                <w:i/>
                <w:color w:val="000000" w:themeColor="text1"/>
                <w:sz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372B3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8100A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34 (34.69)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F03825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55 (36.42)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AC958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240E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.789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5D158F04" w14:textId="77777777" w:rsidTr="008C06D6">
        <w:trPr>
          <w:trHeight w:val="405"/>
          <w:jc w:val="center"/>
        </w:trPr>
        <w:tc>
          <w:tcPr>
            <w:tcW w:w="2835" w:type="dxa"/>
            <w:vMerge/>
            <w:tcBorders>
              <w:bottom w:val="nil"/>
              <w:right w:val="nil"/>
            </w:tcBorders>
          </w:tcPr>
          <w:p w14:paraId="44E7E7A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AE6BA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65914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64 (65.31)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08445C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96 (63.58)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7611C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5C0E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258BBE5B" w14:textId="77777777" w:rsidTr="008C06D6">
        <w:trPr>
          <w:trHeight w:val="407"/>
          <w:jc w:val="center"/>
        </w:trPr>
        <w:tc>
          <w:tcPr>
            <w:tcW w:w="3828" w:type="dxa"/>
            <w:gridSpan w:val="2"/>
            <w:tcBorders>
              <w:top w:val="nil"/>
              <w:right w:val="nil"/>
            </w:tcBorders>
          </w:tcPr>
          <w:p w14:paraId="1F1C826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APTT (s), mean ± SD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C30C6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36.34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CC059C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35.00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404F1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2.049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77A4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.042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a</w:t>
            </w:r>
          </w:p>
        </w:tc>
      </w:tr>
      <w:tr w:rsidR="00EB1703" w14:paraId="61CAAB5E" w14:textId="77777777" w:rsidTr="008C06D6">
        <w:trPr>
          <w:jc w:val="center"/>
        </w:trPr>
        <w:tc>
          <w:tcPr>
            <w:tcW w:w="3828" w:type="dxa"/>
            <w:gridSpan w:val="2"/>
            <w:tcBorders>
              <w:right w:val="nil"/>
            </w:tcBorders>
          </w:tcPr>
          <w:p w14:paraId="7D126F7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TT (s), M (Q25, Q75)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4C04B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16.80 (15.90, 17.70)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A5DFFD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17.10 (16.10, 17.70)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2D357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6473.5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83BC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.277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1094A1CA" w14:textId="77777777" w:rsidTr="008C06D6">
        <w:trPr>
          <w:jc w:val="center"/>
        </w:trPr>
        <w:tc>
          <w:tcPr>
            <w:tcW w:w="3828" w:type="dxa"/>
            <w:gridSpan w:val="2"/>
            <w:tcBorders>
              <w:right w:val="nil"/>
            </w:tcBorders>
          </w:tcPr>
          <w:p w14:paraId="371D201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PT (s), M (Q25, Q75)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64341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13.10 (12.63, 13.40)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2F699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12.80 (12.40, 13.30)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F29CD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5951.0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8064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.039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557A26FF" w14:textId="77777777" w:rsidTr="008C06D6">
        <w:trPr>
          <w:jc w:val="center"/>
        </w:trPr>
        <w:tc>
          <w:tcPr>
            <w:tcW w:w="3828" w:type="dxa"/>
            <w:gridSpan w:val="2"/>
            <w:tcBorders>
              <w:right w:val="nil"/>
            </w:tcBorders>
          </w:tcPr>
          <w:p w14:paraId="310F825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INR, M (Q25, Q75)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0954F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 (0.95, 1.03)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00E965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0.97 (0.93, 1.02)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AABAC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6037.0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B8A0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.057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2DA0EF7E" w14:textId="77777777" w:rsidTr="008C06D6">
        <w:trPr>
          <w:jc w:val="center"/>
        </w:trPr>
        <w:tc>
          <w:tcPr>
            <w:tcW w:w="3828" w:type="dxa"/>
            <w:gridSpan w:val="2"/>
            <w:tcBorders>
              <w:bottom w:val="nil"/>
              <w:right w:val="nil"/>
            </w:tcBorders>
          </w:tcPr>
          <w:p w14:paraId="4A36EE4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Fbg (g/L), M (Q25, Q75)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605BB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3.35 (2.93, 3.96)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3AB0BE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3.21 (2.85, 3.81)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F3FB3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6539.5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8B76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.335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380AEBD0" w14:textId="77777777" w:rsidTr="008C06D6">
        <w:trPr>
          <w:jc w:val="center"/>
        </w:trPr>
        <w:tc>
          <w:tcPr>
            <w:tcW w:w="3828" w:type="dxa"/>
            <w:gridSpan w:val="2"/>
            <w:tcBorders>
              <w:top w:val="nil"/>
              <w:right w:val="nil"/>
            </w:tcBorders>
          </w:tcPr>
          <w:p w14:paraId="12107F0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TC (mmol/L), M (Q25, Q75)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E6099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4.02 (3.47, 4.95)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D0B65E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4.08 (3.44, 5.27)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50827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6698.0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AEB2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.535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06CFEC83" w14:textId="77777777" w:rsidTr="008C06D6">
        <w:trPr>
          <w:jc w:val="center"/>
        </w:trPr>
        <w:tc>
          <w:tcPr>
            <w:tcW w:w="3828" w:type="dxa"/>
            <w:gridSpan w:val="2"/>
            <w:tcBorders>
              <w:right w:val="nil"/>
            </w:tcBorders>
          </w:tcPr>
          <w:p w14:paraId="1605657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TG (mmol/L), M (Q25, Q75)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811DEB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1.30 (0.89, 1.98)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09B036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1.38 (1.01, 1.90)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DF55B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6624.5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86DF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.448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1D27FFD3" w14:textId="77777777" w:rsidTr="008C06D6">
        <w:trPr>
          <w:jc w:val="center"/>
        </w:trPr>
        <w:tc>
          <w:tcPr>
            <w:tcW w:w="3828" w:type="dxa"/>
            <w:gridSpan w:val="2"/>
            <w:tcBorders>
              <w:right w:val="nil"/>
            </w:tcBorders>
          </w:tcPr>
          <w:p w14:paraId="71B1052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HDL-C (mmol/L), M (Q25, Q75)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1F7F6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1.10 (0.95, 1.32)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67BBA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 (0.93, 1.27)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97E89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6582.0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1BAC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.402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1B5608D7" w14:textId="77777777" w:rsidTr="008C06D6">
        <w:trPr>
          <w:jc w:val="center"/>
        </w:trPr>
        <w:tc>
          <w:tcPr>
            <w:tcW w:w="3828" w:type="dxa"/>
            <w:gridSpan w:val="2"/>
            <w:tcBorders>
              <w:right w:val="nil"/>
            </w:tcBorders>
          </w:tcPr>
          <w:p w14:paraId="228E01B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LDL-C (mmol/L), M (Q25, Q75)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E4AEE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2.26 (d1.62, 2.96)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C17DE6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2.34 (1.64, 3.10)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BC6F5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6517.0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70BA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.337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3038016C" w14:textId="77777777" w:rsidTr="008C06D6">
        <w:trPr>
          <w:jc w:val="center"/>
        </w:trPr>
        <w:tc>
          <w:tcPr>
            <w:tcW w:w="3828" w:type="dxa"/>
            <w:gridSpan w:val="2"/>
            <w:tcBorders>
              <w:bottom w:val="nil"/>
              <w:right w:val="nil"/>
            </w:tcBorders>
          </w:tcPr>
          <w:p w14:paraId="4E9DE26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Apo-A (g/L), M (Q25, Q75)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03F33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1.29 (1.17, 1.42)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495943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1.28 (1.14, 1.46)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63CDA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6596.0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5916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.417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0B5BEBEE" w14:textId="77777777" w:rsidTr="008C06D6">
        <w:trPr>
          <w:jc w:val="center"/>
        </w:trPr>
        <w:tc>
          <w:tcPr>
            <w:tcW w:w="3828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6F9B606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Apo-B (g/L), M (Q25, Q75)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D426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0.76 (0.66, 0.98)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9493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0.84 (0.63, 1.01)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C024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6375.0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12D1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.253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</w:tbl>
    <w:p w14:paraId="6076C6C0" w14:textId="77777777" w:rsidR="00EB1703" w:rsidRDefault="00EB1703" w:rsidP="00EB170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Apo, Apolipoprotein; APTT, activated partial thromboplastin; Fbg, fibrinogen; HDL, high-density lipoprotein-cholesterol; INR, international normalized ratio; LDL, low-density lipoprotein-cholesterol; PT, prothrombin time; TC, triglycerides cholesterol; TG, triglyceride; TT, thrombin time. </w:t>
      </w:r>
      <w:r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a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t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test. </w:t>
      </w:r>
      <w:r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Chi-square test.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c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Mann–Whitney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U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test.</w:t>
      </w: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br w:type="page"/>
      </w:r>
    </w:p>
    <w:p w14:paraId="47B3A3EB" w14:textId="77777777" w:rsidR="00EB1703" w:rsidRDefault="00EB1703" w:rsidP="00EB1703">
      <w:pPr>
        <w:spacing w:line="360" w:lineRule="auto"/>
        <w:rPr>
          <w:rFonts w:ascii="Times New Roman" w:hAnsi="Times New Roman" w:cs="Times New Roman"/>
          <w:color w:val="000000" w:themeColor="text1"/>
          <w:kern w:val="2"/>
          <w:sz w:val="21"/>
          <w:szCs w:val="21"/>
          <w14:ligatures w14:val="standardContextual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lastRenderedPageBreak/>
        <w:t xml:space="preserve">Table 2.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Accuracy of VWI and 3D TOF-MRA in assessing VBA geometric configurations (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n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= 192 patients)</w:t>
      </w:r>
    </w:p>
    <w:tbl>
      <w:tblPr>
        <w:tblStyle w:val="TableGrid"/>
        <w:tblW w:w="10205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851"/>
        <w:gridCol w:w="992"/>
        <w:gridCol w:w="850"/>
        <w:gridCol w:w="284"/>
        <w:gridCol w:w="993"/>
        <w:gridCol w:w="850"/>
        <w:gridCol w:w="992"/>
        <w:gridCol w:w="707"/>
      </w:tblGrid>
      <w:tr w:rsidR="00EB1703" w14:paraId="39013A05" w14:textId="77777777" w:rsidTr="008C06D6">
        <w:trPr>
          <w:jc w:val="center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A444F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VBA geometric configurations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F776D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VWI (</w:t>
            </w:r>
            <w:r>
              <w:rPr>
                <w:rFonts w:ascii="Times New Roman" w:hAnsi="Times New Roman"/>
                <w:i/>
                <w:color w:val="000000" w:themeColor="text1"/>
                <w:sz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753F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7D5BF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3D TOF-MRA (</w:t>
            </w:r>
            <w:r>
              <w:rPr>
                <w:rFonts w:ascii="Times New Roman" w:hAnsi="Times New Roman"/>
                <w:i/>
                <w:color w:val="000000" w:themeColor="text1"/>
                <w:sz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53CCFE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Total</w:t>
            </w:r>
          </w:p>
        </w:tc>
      </w:tr>
      <w:tr w:rsidR="00EB1703" w14:paraId="72AB6478" w14:textId="77777777" w:rsidTr="008C06D6">
        <w:trPr>
          <w:jc w:val="center"/>
        </w:trPr>
        <w:tc>
          <w:tcPr>
            <w:tcW w:w="368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BAEF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3980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B8F1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E5E8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DE2E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655FD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A012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AC589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</w:t>
            </w:r>
          </w:p>
        </w:tc>
        <w:tc>
          <w:tcPr>
            <w:tcW w:w="70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2D0787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07FB44FB" w14:textId="77777777" w:rsidTr="008C06D6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43A429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VWI + 3D TOF-MRA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A2D9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  <w14:ligatures w14:val="standardContextual"/>
              </w:rPr>
              <w:t>Tuning fork (T)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4E32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B70C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42C78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EC7CB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78BAE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68AD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28C43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FCBD6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73</w:t>
            </w:r>
          </w:p>
        </w:tc>
      </w:tr>
      <w:tr w:rsidR="00EB1703" w14:paraId="3E55113D" w14:textId="77777777" w:rsidTr="008C06D6">
        <w:trPr>
          <w:jc w:val="center"/>
        </w:trPr>
        <w:tc>
          <w:tcPr>
            <w:tcW w:w="2127" w:type="dxa"/>
            <w:vMerge/>
            <w:tcBorders>
              <w:left w:val="nil"/>
              <w:right w:val="nil"/>
            </w:tcBorders>
          </w:tcPr>
          <w:p w14:paraId="4D9210F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A103D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  <w14:ligatures w14:val="standardContextual"/>
              </w:rPr>
              <w:t>Walking (W)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1DD0A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D9BC3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16F42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A087E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89A02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D2A53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199BD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507BF43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45</w:t>
            </w:r>
          </w:p>
        </w:tc>
      </w:tr>
      <w:tr w:rsidR="00EB1703" w14:paraId="4E9C8C63" w14:textId="77777777" w:rsidTr="008C06D6">
        <w:trPr>
          <w:jc w:val="center"/>
        </w:trPr>
        <w:tc>
          <w:tcPr>
            <w:tcW w:w="2127" w:type="dxa"/>
            <w:vMerge/>
            <w:tcBorders>
              <w:left w:val="nil"/>
              <w:right w:val="nil"/>
            </w:tcBorders>
          </w:tcPr>
          <w:p w14:paraId="6083258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439A1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  <w14:ligatures w14:val="standardContextual"/>
              </w:rPr>
              <w:t>Lambda (L)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7C1DD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9233C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D9FFC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35AFD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A76FF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7F650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53482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0F0504F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74</w:t>
            </w:r>
          </w:p>
        </w:tc>
      </w:tr>
      <w:tr w:rsidR="00EB1703" w14:paraId="68840373" w14:textId="77777777" w:rsidTr="008C06D6">
        <w:trPr>
          <w:jc w:val="center"/>
        </w:trPr>
        <w:tc>
          <w:tcPr>
            <w:tcW w:w="2127" w:type="dxa"/>
            <w:vMerge/>
            <w:tcBorders>
              <w:left w:val="nil"/>
              <w:bottom w:val="nil"/>
              <w:right w:val="nil"/>
            </w:tcBorders>
          </w:tcPr>
          <w:p w14:paraId="66C29A3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A216A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4CD2A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390D8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C9DAB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D8D8C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002D2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D1A85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348DD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72314DD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192</w:t>
            </w:r>
          </w:p>
        </w:tc>
      </w:tr>
      <w:tr w:rsidR="00EB1703" w14:paraId="65A1ED56" w14:textId="77777777" w:rsidTr="008C06D6">
        <w:trPr>
          <w:trHeight w:val="332"/>
          <w:jc w:val="center"/>
        </w:trPr>
        <w:tc>
          <w:tcPr>
            <w:tcW w:w="3686" w:type="dxa"/>
            <w:gridSpan w:val="2"/>
            <w:tcBorders>
              <w:left w:val="nil"/>
              <w:bottom w:val="nil"/>
              <w:right w:val="nil"/>
            </w:tcBorders>
          </w:tcPr>
          <w:p w14:paraId="2B854498" w14:textId="77777777" w:rsidR="00EB1703" w:rsidRDefault="00EB1703" w:rsidP="008C06D6">
            <w:pPr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>κ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value (95% CI),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1"/>
              </w:rPr>
              <w:t>value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A551B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0.960 (0.925-0.995),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P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3B97F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40CB9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0.880 (0.821-0.939),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P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&lt;.001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38CE83C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101AF51B" w14:textId="77777777" w:rsidR="00EB1703" w:rsidRDefault="00EB1703" w:rsidP="00EB1703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tbl>
      <w:tblPr>
        <w:tblStyle w:val="TableGrid"/>
        <w:tblW w:w="10207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851"/>
        <w:gridCol w:w="1135"/>
        <w:gridCol w:w="1842"/>
        <w:gridCol w:w="1135"/>
        <w:gridCol w:w="1700"/>
        <w:gridCol w:w="709"/>
      </w:tblGrid>
      <w:tr w:rsidR="00EB1703" w14:paraId="45AEB5AA" w14:textId="77777777" w:rsidTr="008C06D6">
        <w:trPr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9BFC2" w14:textId="77777777" w:rsidR="00EB1703" w:rsidRDefault="00EB1703" w:rsidP="008C06D6">
            <w:pPr>
              <w:ind w:rightChars="188" w:right="451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VAH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E631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C860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EB37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82F9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7107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Total</w:t>
            </w:r>
          </w:p>
        </w:tc>
      </w:tr>
      <w:tr w:rsidR="00EB1703" w14:paraId="607609AE" w14:textId="77777777" w:rsidTr="008C06D6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C02D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VWI + 3D TOF-MRA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5C1E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CA5E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5EA8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34C2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D71D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4769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61</w:t>
            </w:r>
          </w:p>
        </w:tc>
      </w:tr>
      <w:tr w:rsidR="00EB1703" w14:paraId="2D1FADF2" w14:textId="77777777" w:rsidTr="008C06D6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E4ED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2BCB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F481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DABB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1740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C331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1B6D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131</w:t>
            </w:r>
          </w:p>
        </w:tc>
      </w:tr>
      <w:tr w:rsidR="00EB1703" w14:paraId="26123010" w14:textId="77777777" w:rsidTr="008C06D6">
        <w:trPr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0E8F8" w14:textId="77777777" w:rsidR="00EB1703" w:rsidRDefault="00EB1703" w:rsidP="008C06D6">
            <w:pPr>
              <w:rPr>
                <w:rFonts w:ascii="Times New Roman" w:hAnsi="Times New Roman" w:cs="Times New Roman"/>
                <w:iCs/>
                <w:color w:val="000000" w:themeColor="text1"/>
                <w:sz w:val="21"/>
                <w:szCs w:val="2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>κ</m:t>
              </m:r>
            </m:oMath>
            <w:r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1"/>
                <w:szCs w:val="21"/>
              </w:rPr>
              <w:t xml:space="preserve">value (95% CI),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1"/>
                <w:szCs w:val="21"/>
              </w:rPr>
              <w:t xml:space="preserve"> value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63395" w14:textId="77777777" w:rsidR="00EB1703" w:rsidRDefault="00EB1703" w:rsidP="008C06D6">
            <w:pPr>
              <w:rPr>
                <w:rFonts w:ascii="Times New Roman" w:hAnsi="Times New Roman" w:cs="Times New Roman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1"/>
                <w:szCs w:val="21"/>
              </w:rPr>
              <w:t xml:space="preserve">0.928 (0.871-0.985),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P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1"/>
                <w:szCs w:val="21"/>
              </w:rPr>
              <w:t>&lt;.001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5AB8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0.819 (0.735-0.903),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 P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&lt;.001</w:t>
            </w:r>
          </w:p>
        </w:tc>
      </w:tr>
      <w:tr w:rsidR="00EB1703" w14:paraId="338CA101" w14:textId="77777777" w:rsidTr="008C06D6">
        <w:trPr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A9D5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Sensitivity, % (95% CI)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40AE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95.1 (86.0-98.9)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2D4A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80.0 (69.5-87.6)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5B06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46F0E424" w14:textId="77777777" w:rsidTr="008C06D6">
        <w:trPr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097FD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Specificity, % (95% CI)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79A10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97.7 (93.2-99.5)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23B8D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99.2 (94.8-100.0)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7844B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226D13BE" w14:textId="77777777" w:rsidR="00EB1703" w:rsidRDefault="00EB1703" w:rsidP="00EB1703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3D TOF-MRA, 3-dimensional time-of-flight magnetic resonance angiography; 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MRA, Magnetic resonance angiography; VAH, vertebral artery hypoplasia;</w:t>
      </w:r>
      <w:r w:rsidRPr="002439D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VBA, vertebrobasilar artery; 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VWI, vessel wall imaging.</w:t>
      </w:r>
    </w:p>
    <w:p w14:paraId="4D9B319F" w14:textId="77777777" w:rsidR="00EB1703" w:rsidRDefault="00EB1703" w:rsidP="00EB1703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br w:type="page"/>
      </w:r>
    </w:p>
    <w:p w14:paraId="55CB732F" w14:textId="77777777" w:rsidR="00EB1703" w:rsidRDefault="00EB1703" w:rsidP="00EB17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lastRenderedPageBreak/>
        <w:t xml:space="preserve">Table 3.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Morphologic features of vertebrobasilar arteries on VWI and PCI occurrence (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n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= 249 patients)</w:t>
      </w:r>
    </w:p>
    <w:tbl>
      <w:tblPr>
        <w:tblStyle w:val="TableGrid"/>
        <w:tblW w:w="10915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272"/>
        <w:gridCol w:w="1134"/>
        <w:gridCol w:w="39"/>
        <w:gridCol w:w="1945"/>
        <w:gridCol w:w="39"/>
        <w:gridCol w:w="1944"/>
        <w:gridCol w:w="1275"/>
        <w:gridCol w:w="850"/>
      </w:tblGrid>
      <w:tr w:rsidR="00EB1703" w14:paraId="0835652D" w14:textId="77777777" w:rsidTr="008C06D6">
        <w:trPr>
          <w:trHeight w:val="472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EA46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Index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C68E9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9ECA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PCI (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n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= 98)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D9D2A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non-PCI (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n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= 151)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281C6" w14:textId="77777777" w:rsidR="00EB1703" w:rsidRDefault="00EB1703" w:rsidP="008C06D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U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t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/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>χ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value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7E93224" w14:textId="77777777" w:rsidR="00EB1703" w:rsidRDefault="00EB1703" w:rsidP="008C06D6">
            <w:pPr>
              <w:ind w:rightChars="-138" w:right="-331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P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EB1703" w14:paraId="54B62653" w14:textId="77777777" w:rsidTr="008C06D6">
        <w:trPr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</w:tcPr>
          <w:p w14:paraId="0377178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Morphology</w:t>
            </w:r>
          </w:p>
          <w:p w14:paraId="0ACDBDD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(%)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9360E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  <w14:ligatures w14:val="standardContextual"/>
              </w:rPr>
              <w:t>Tuning fork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B731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31 (34.1)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B993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60 (65.9)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52AF7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22878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.366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a,*</w:t>
            </w:r>
          </w:p>
        </w:tc>
      </w:tr>
      <w:tr w:rsidR="00EB1703" w14:paraId="5610607C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6AE927B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5E1CA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  <w14:ligatures w14:val="standardContextual"/>
              </w:rPr>
              <w:t>Walking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3C65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31 (44.9)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CEE2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 (55.1)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F8C28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4C958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4D9C51B0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4D52611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3ACB5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  <w14:ligatures w14:val="standardContextual"/>
              </w:rPr>
              <w:t>Lambda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5978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36 (40.4)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33F4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53 (59.6)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D079B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D9339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38E6D6B5" w14:textId="77777777" w:rsidTr="008C06D6">
        <w:trPr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</w:tcPr>
          <w:p w14:paraId="00F6AB2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VAH (%)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FAA78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B67C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29 (39.2)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92CC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45 (60.8)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568FC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D595F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.972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a,#</w:t>
            </w:r>
          </w:p>
        </w:tc>
      </w:tr>
      <w:tr w:rsidR="00EB1703" w14:paraId="7BDEC24A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0AC7BD8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E29AD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1989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69 (39.4)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7519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106 (60.6)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E1CFF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F3325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17AA80CB" w14:textId="77777777" w:rsidTr="008C06D6">
        <w:trPr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</w:tcPr>
          <w:p w14:paraId="2BD081C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Diameter</w:t>
            </w:r>
          </w:p>
          <w:p w14:paraId="7910651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(mm)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43354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BA, M (Q25, Q75)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1C1B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3.15 (2.85,3.88)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10C5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3.15 (2.80, 3.60)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A2C89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6738.5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F6D73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.234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75B16396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bottom"/>
          </w:tcPr>
          <w:p w14:paraId="031BA73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BB18A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RVA, mean ± SD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6E7E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3.56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FC7C6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3.34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0.84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3DB80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C92C3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.062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780A06B5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bottom"/>
          </w:tcPr>
          <w:p w14:paraId="3146612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94810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LVA, mean ± SD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E918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4.11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0.99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21B3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3.78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9A329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2.951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94AEF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.003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68D208C2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bottom"/>
          </w:tcPr>
          <w:p w14:paraId="33B0560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1F3C9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Mean of bi-VAs, mean ± SD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22F4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3.83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D692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3.56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E8B2C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3.355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1F1E1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&lt;.001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3CF8AF57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5CA6E18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5E25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Difference of bi-VAs, M (Q25, Q75)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8DA3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0.70 (0.25, 1.61)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88CCD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0.45 (0.15, 1.2)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284CC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6194.5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15FF8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.030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511AFFB6" w14:textId="77777777" w:rsidTr="008C06D6">
        <w:trPr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</w:tcPr>
          <w:p w14:paraId="2B6B798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Wall area (mm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19FC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BA, M (Q25, Q75)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BABE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20.58 (16.11, 26.63)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E742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20.79 (16.74, 25.50)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BA5DE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1822.5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B10BB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.848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52AEA592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13D0C49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33FD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RVA, M (Q25, Q75)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499D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25.05 (20.78, 32.24)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E56D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23.59 (17.92, 28.47)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268DD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1692.5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1C1DC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.476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687A6EA0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1112A2E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FB7E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LVA, M (Q25, Q75)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FFAA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27.42 (20.49, 33.28)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FC6A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25.05 (20.78, 32.24)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F5341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1618.0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DCF39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.215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68758AC2" w14:textId="77777777" w:rsidTr="008C06D6">
        <w:trPr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</w:tcPr>
          <w:p w14:paraId="3BF2F0D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Lumen area </w:t>
            </w:r>
          </w:p>
          <w:p w14:paraId="720EB74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(mm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A281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BA, mean ± SD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FBEA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7.73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232D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7.31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A5F71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06018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.442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1E47AC5A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bottom"/>
          </w:tcPr>
          <w:p w14:paraId="005911D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E2504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RVA, mean ± SD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AF085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7.33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3.67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F931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6.99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1B075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F5659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.482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3147ED65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3EABB64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CF432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LVA, mean ± SD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10EA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6.89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4.21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8C43D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6.46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13257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8FF21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.431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5E379A7E" w14:textId="77777777" w:rsidTr="008C06D6">
        <w:trPr>
          <w:jc w:val="center"/>
        </w:trPr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 w14:paraId="2F6B11A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05ACE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BA, M (Q25, Q75)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85A5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 (0.84, 1.20)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E9CB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 (0.89,1.32)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BEDB8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3360.0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F92CC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.167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5587CFF3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bottom"/>
          </w:tcPr>
          <w:p w14:paraId="162EC99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76179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RVA, M (Q25, Q75)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30F5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1.19 (1.04, 1.41)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1234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1.19 (1.00,1.48)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C4039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3821.5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CA576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.873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0AF11688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56418CB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F6653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LVA, M (Q25, Q75)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559F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1.25 (1.06, 1.56)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8399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1.27 (1.04,1.62)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65EA7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3382.0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E088E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.190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5D850D0D" w14:textId="77777777" w:rsidTr="008C06D6">
        <w:trPr>
          <w:jc w:val="center"/>
        </w:trPr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 w14:paraId="5DFA289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Tortuosity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4D44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BA-midline (mm), M (Q25, Q75)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02E9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6.10 (3.15, 9.21)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904D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5.30 (2.50,8.00)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8AA03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6343.0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31332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.057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2E7EE10F" w14:textId="77777777" w:rsidTr="008C06D6">
        <w:trPr>
          <w:trHeight w:val="213"/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bottom"/>
          </w:tcPr>
          <w:p w14:paraId="5452A56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</w:tcPr>
          <w:p w14:paraId="01A0600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Tortuosity index, </w:t>
            </w:r>
          </w:p>
          <w:p w14:paraId="0090867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 (P25, P75)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837D9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5E09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 (1.02, 1.13)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593B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 (1.02,1.12)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718AD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7365.0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E6F62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.951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5F4345E6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bottom"/>
          </w:tcPr>
          <w:p w14:paraId="548CC59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</w:tcPr>
          <w:p w14:paraId="3784A36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7D315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RVA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B5DD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1.08 (1.02, 1.14)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B6BE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1.09 (1.04,1.17)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57473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5672.0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551CE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.002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6ED7F3EE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bottom"/>
          </w:tcPr>
          <w:p w14:paraId="32DD834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</w:tcPr>
          <w:p w14:paraId="7702759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65F52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LVA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B989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 (1.02, 1.11)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9992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1.08 (1.03,1.17)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94F47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6734.5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7237E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.231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269EA658" w14:textId="77777777" w:rsidTr="008C06D6">
        <w:trPr>
          <w:trHeight w:val="199"/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bottom"/>
          </w:tcPr>
          <w:p w14:paraId="6DB5EF3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  <w:tcBorders>
              <w:left w:val="nil"/>
              <w:right w:val="nil"/>
            </w:tcBorders>
          </w:tcPr>
          <w:p w14:paraId="77A5FCD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Lateral position of BA, grade, </w:t>
            </w:r>
            <w:r>
              <w:rPr>
                <w:rFonts w:ascii="Times New Roman" w:hAnsi="Times New Roman"/>
                <w:i/>
                <w:color w:val="000000" w:themeColor="text1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E1E6C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F20F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 (28.6)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0277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61 (40.4)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77504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6245.0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50AA3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.028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06704264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bottom"/>
          </w:tcPr>
          <w:p w14:paraId="2F6057C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</w:tcPr>
          <w:p w14:paraId="1E1571E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BE516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5AAA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34 (34.6)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047B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51 (33.8)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BB43A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1ECB7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5009A5D3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bottom"/>
          </w:tcPr>
          <w:p w14:paraId="1BAFA59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</w:tcPr>
          <w:p w14:paraId="3C711CC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68CBB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CF14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 (32.7)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0B53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36 (23.8)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54CDF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6E002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6A83AA04" w14:textId="77777777" w:rsidTr="008C06D6">
        <w:trPr>
          <w:jc w:val="center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1D2B639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</w:tcPr>
          <w:p w14:paraId="2497C2A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13B97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DFB0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 (4.1)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4AA7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 (2.0)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1D60E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1BD33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47EA8554" w14:textId="77777777" w:rsidTr="008C06D6">
        <w:trPr>
          <w:jc w:val="center"/>
        </w:trPr>
        <w:tc>
          <w:tcPr>
            <w:tcW w:w="3691" w:type="dxa"/>
            <w:gridSpan w:val="2"/>
            <w:vMerge w:val="restart"/>
            <w:tcBorders>
              <w:left w:val="nil"/>
              <w:right w:val="nil"/>
            </w:tcBorders>
          </w:tcPr>
          <w:p w14:paraId="581E5A28" w14:textId="77777777" w:rsidR="00EB1703" w:rsidRDefault="00EB1703" w:rsidP="008C06D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Height of the BA bifurcation, grade, </w:t>
            </w:r>
          </w:p>
          <w:p w14:paraId="1F75904B" w14:textId="77777777" w:rsidR="00EB1703" w:rsidRDefault="00EB1703" w:rsidP="008C06D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(%)</w:t>
            </w:r>
          </w:p>
          <w:p w14:paraId="7C2D45F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201D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CE77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 (28.6)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08F8F57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61 (40.4)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EE586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6398.0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C3719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.056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a</w:t>
            </w:r>
          </w:p>
        </w:tc>
      </w:tr>
      <w:tr w:rsidR="00EB1703" w14:paraId="2E409D96" w14:textId="77777777" w:rsidTr="008C06D6">
        <w:trPr>
          <w:jc w:val="center"/>
        </w:trPr>
        <w:tc>
          <w:tcPr>
            <w:tcW w:w="3691" w:type="dxa"/>
            <w:gridSpan w:val="2"/>
            <w:vMerge/>
            <w:tcBorders>
              <w:left w:val="nil"/>
              <w:right w:val="nil"/>
            </w:tcBorders>
            <w:vAlign w:val="bottom"/>
          </w:tcPr>
          <w:p w14:paraId="0B09B39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AA98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86707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40 (40.8)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6F94751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51 (33.8)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5BFB1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BCB38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1BCB76D7" w14:textId="77777777" w:rsidTr="008C06D6">
        <w:trPr>
          <w:jc w:val="center"/>
        </w:trPr>
        <w:tc>
          <w:tcPr>
            <w:tcW w:w="3691" w:type="dxa"/>
            <w:gridSpan w:val="2"/>
            <w:vMerge/>
            <w:tcBorders>
              <w:left w:val="nil"/>
              <w:right w:val="nil"/>
            </w:tcBorders>
            <w:vAlign w:val="bottom"/>
          </w:tcPr>
          <w:p w14:paraId="7FEA3EE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C4C0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EA60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 (22.4)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1CB343F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 (25.2)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42244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76ACA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75CF1852" w14:textId="77777777" w:rsidTr="008C06D6">
        <w:trPr>
          <w:jc w:val="center"/>
        </w:trPr>
        <w:tc>
          <w:tcPr>
            <w:tcW w:w="3691" w:type="dxa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14:paraId="679AD19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7BCF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9162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 (8.2)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4C64193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(0.7)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27D8D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B5F6F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39D6B1FA" w14:textId="77777777" w:rsidTr="008C06D6">
        <w:trPr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</w:tcPr>
          <w:p w14:paraId="24E4F86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Length</w:t>
            </w:r>
          </w:p>
          <w:p w14:paraId="7F1A4F9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(mm)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6B912C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BA, mean ± SD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D05A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26.74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4.27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E81C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26.18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858C4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63699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.320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43B12DD1" w14:textId="77777777" w:rsidTr="008C06D6">
        <w:trPr>
          <w:jc w:val="center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</w:tcPr>
          <w:p w14:paraId="7C76A1C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946F3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RVA, mean ± SD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3DBA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39.07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6.95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D730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39.07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6.34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1193B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5D206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.995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7EE836C1" w14:textId="77777777" w:rsidTr="008C06D6">
        <w:trPr>
          <w:jc w:val="center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</w:tcPr>
          <w:p w14:paraId="7F37845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BE5A7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LVA, mean ± SD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6036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40.92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6.57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E123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40.61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CD828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14540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.721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220B0056" w14:textId="77777777" w:rsidTr="008C06D6">
        <w:trPr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</w:tcPr>
          <w:p w14:paraId="2D897C6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Angle (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  <w:shd w:val="clear" w:color="auto" w:fill="FFFFFF"/>
                </w:rPr>
                <m:t>°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56F3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VAJ, mean ± SD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8E3A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55.75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22.46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35B5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58.73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25.28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54A76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A6B8C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.344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74F35674" w14:textId="77777777" w:rsidTr="008C06D6">
        <w:trPr>
          <w:jc w:val="center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  <w:vAlign w:val="bottom"/>
          </w:tcPr>
          <w:p w14:paraId="1B18A18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8CFE5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VBJR, mean ± SD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C4B9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153.29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34.81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D0A6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150.82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31.27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84880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643FE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.562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3244DE76" w14:textId="77777777" w:rsidTr="008C06D6">
        <w:trPr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48976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61108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VBJL, mean ± SD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830F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150.96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37.05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BD53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150.45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E81A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FEC9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.917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</w:tbl>
    <w:p w14:paraId="17171AC7" w14:textId="77777777" w:rsidR="00EB1703" w:rsidRDefault="00EB1703" w:rsidP="00EB1703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BA, Basilar artery, LVA, left vertebral artery; RI, remodeling index; RVA, right vertebral artery; VAJ, clip angle of bi-vertebral arteries; VBJL, angle between the basilar artery and left vertebral artery; VBJR, angle between the basilar artery and right vertebral artery.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*</w:t>
      </w:r>
      <m:oMath>
        <m:r>
          <w:rPr>
            <w:rFonts w:ascii="Cambria Math" w:hAnsi="Cambria Math" w:cs="Times New Roman"/>
            <w:color w:val="000000" w:themeColor="text1"/>
            <w:sz w:val="21"/>
            <w:szCs w:val="21"/>
          </w:rPr>
          <m:t>κ</m:t>
        </m:r>
      </m:oMath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= 0.877 (0.853-0.901) and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P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&lt;.001 between the 2 observers.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#</w:t>
      </w:r>
      <m:oMath>
        <m:r>
          <w:rPr>
            <w:rFonts w:ascii="Cambria Math" w:hAnsi="Cambria Math" w:cs="Times New Roman"/>
            <w:color w:val="000000" w:themeColor="text1"/>
            <w:sz w:val="21"/>
            <w:szCs w:val="21"/>
          </w:rPr>
          <m:t xml:space="preserve">κ </m:t>
        </m:r>
      </m:oMath>
      <w:r>
        <w:rPr>
          <w:rFonts w:ascii="Times New Roman" w:hAnsi="Times New Roman" w:cs="Times New Roman"/>
          <w:color w:val="000000" w:themeColor="text1"/>
          <w:sz w:val="21"/>
          <w:szCs w:val="21"/>
        </w:rPr>
        <w:t>= 0.790 (0.753-0.827)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and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P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&lt;.001 between the 2 observers.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Chi-square test. </w:t>
      </w:r>
      <w:r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Mann–Whitney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U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test.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 xml:space="preserve">c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t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test.</w:t>
      </w:r>
    </w:p>
    <w:p w14:paraId="6C6B09D3" w14:textId="77777777" w:rsidR="00EB1703" w:rsidRDefault="00EB1703" w:rsidP="00EB1703">
      <w:pPr>
        <w:pStyle w:val="NormalWeb"/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Table 4.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Logistic regression analysis of the relative VBA morphologic factors for PCI (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n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= 249 patients)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985"/>
        <w:gridCol w:w="992"/>
        <w:gridCol w:w="254"/>
        <w:gridCol w:w="2272"/>
        <w:gridCol w:w="1018"/>
      </w:tblGrid>
      <w:tr w:rsidR="00EB1703" w14:paraId="296CF959" w14:textId="77777777" w:rsidTr="008C06D6">
        <w:tc>
          <w:tcPr>
            <w:tcW w:w="3402" w:type="dxa"/>
            <w:vMerge w:val="restart"/>
            <w:tcBorders>
              <w:top w:val="single" w:sz="4" w:space="0" w:color="auto"/>
            </w:tcBorders>
            <w:vAlign w:val="center"/>
          </w:tcPr>
          <w:p w14:paraId="6164D31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Variable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23746" w14:textId="77777777" w:rsidR="00EB1703" w:rsidRDefault="00EB1703" w:rsidP="008C06D6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Univariable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140F5B30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value</w:t>
            </w:r>
          </w:p>
        </w:tc>
        <w:tc>
          <w:tcPr>
            <w:tcW w:w="254" w:type="dxa"/>
            <w:tcBorders>
              <w:top w:val="single" w:sz="4" w:space="0" w:color="auto"/>
            </w:tcBorders>
            <w:vAlign w:val="center"/>
          </w:tcPr>
          <w:p w14:paraId="2C2A0380" w14:textId="77777777" w:rsidR="00EB1703" w:rsidRDefault="00EB1703" w:rsidP="008C06D6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50EC7" w14:textId="77777777" w:rsidR="00EB1703" w:rsidRDefault="00EB1703" w:rsidP="008C06D6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Multivariable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</w:tcBorders>
            <w:vAlign w:val="center"/>
          </w:tcPr>
          <w:p w14:paraId="22A4DAD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P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EB1703" w14:paraId="3F07C517" w14:textId="77777777" w:rsidTr="008C06D6"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54A6937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4F92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 (95% CI)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43881A3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  <w:vAlign w:val="center"/>
          </w:tcPr>
          <w:p w14:paraId="5762E59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F508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 (95% CI)</w:t>
            </w:r>
          </w:p>
        </w:tc>
        <w:tc>
          <w:tcPr>
            <w:tcW w:w="1018" w:type="dxa"/>
            <w:vMerge/>
            <w:tcBorders>
              <w:bottom w:val="single" w:sz="4" w:space="0" w:color="auto"/>
            </w:tcBorders>
            <w:vAlign w:val="center"/>
          </w:tcPr>
          <w:p w14:paraId="4E9180D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44451091" w14:textId="77777777" w:rsidTr="008C06D6">
        <w:tc>
          <w:tcPr>
            <w:tcW w:w="3402" w:type="dxa"/>
            <w:tcBorders>
              <w:top w:val="single" w:sz="4" w:space="0" w:color="auto"/>
            </w:tcBorders>
          </w:tcPr>
          <w:p w14:paraId="2820E42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Morphology (T, W, and L)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0DDECD0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0.979 (0.598-1.603)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D29AF7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.931</w:t>
            </w:r>
          </w:p>
        </w:tc>
        <w:tc>
          <w:tcPr>
            <w:tcW w:w="254" w:type="dxa"/>
            <w:tcBorders>
              <w:top w:val="single" w:sz="4" w:space="0" w:color="auto"/>
            </w:tcBorders>
          </w:tcPr>
          <w:p w14:paraId="268FC070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272" w:type="dxa"/>
            <w:tcBorders>
              <w:top w:val="single" w:sz="4" w:space="0" w:color="auto"/>
            </w:tcBorders>
          </w:tcPr>
          <w:p w14:paraId="73D63FD5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  <w:tc>
          <w:tcPr>
            <w:tcW w:w="1018" w:type="dxa"/>
            <w:tcBorders>
              <w:top w:val="single" w:sz="4" w:space="0" w:color="auto"/>
            </w:tcBorders>
          </w:tcPr>
          <w:p w14:paraId="7D5BC29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</w:tr>
      <w:tr w:rsidR="00EB1703" w14:paraId="23F735B5" w14:textId="77777777" w:rsidTr="008C06D6">
        <w:tc>
          <w:tcPr>
            <w:tcW w:w="3402" w:type="dxa"/>
          </w:tcPr>
          <w:p w14:paraId="2899724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VAH</w:t>
            </w:r>
          </w:p>
        </w:tc>
        <w:tc>
          <w:tcPr>
            <w:tcW w:w="1985" w:type="dxa"/>
          </w:tcPr>
          <w:p w14:paraId="21C2D5D5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0.481 (0.162-1.426)</w:t>
            </w:r>
          </w:p>
        </w:tc>
        <w:tc>
          <w:tcPr>
            <w:tcW w:w="992" w:type="dxa"/>
          </w:tcPr>
          <w:p w14:paraId="4A920865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.187</w:t>
            </w:r>
          </w:p>
        </w:tc>
        <w:tc>
          <w:tcPr>
            <w:tcW w:w="254" w:type="dxa"/>
          </w:tcPr>
          <w:p w14:paraId="5F58F77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272" w:type="dxa"/>
          </w:tcPr>
          <w:p w14:paraId="731B465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  <w:tc>
          <w:tcPr>
            <w:tcW w:w="1018" w:type="dxa"/>
          </w:tcPr>
          <w:p w14:paraId="786709F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</w:tr>
      <w:tr w:rsidR="00EB1703" w14:paraId="10B92F53" w14:textId="77777777" w:rsidTr="008C06D6">
        <w:tc>
          <w:tcPr>
            <w:tcW w:w="3402" w:type="dxa"/>
          </w:tcPr>
          <w:p w14:paraId="5DD431E6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LVA diameter</w:t>
            </w:r>
          </w:p>
        </w:tc>
        <w:tc>
          <w:tcPr>
            <w:tcW w:w="1985" w:type="dxa"/>
          </w:tcPr>
          <w:p w14:paraId="308B39E5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0.939 (0.572-1.540)</w:t>
            </w:r>
          </w:p>
        </w:tc>
        <w:tc>
          <w:tcPr>
            <w:tcW w:w="992" w:type="dxa"/>
          </w:tcPr>
          <w:p w14:paraId="6838CAE6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.803</w:t>
            </w:r>
          </w:p>
        </w:tc>
        <w:tc>
          <w:tcPr>
            <w:tcW w:w="254" w:type="dxa"/>
          </w:tcPr>
          <w:p w14:paraId="65CCC90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272" w:type="dxa"/>
          </w:tcPr>
          <w:p w14:paraId="7C49B5F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  <w:tc>
          <w:tcPr>
            <w:tcW w:w="1018" w:type="dxa"/>
          </w:tcPr>
          <w:p w14:paraId="32D7829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</w:tr>
      <w:tr w:rsidR="00EB1703" w14:paraId="79F092E1" w14:textId="77777777" w:rsidTr="008C06D6">
        <w:tc>
          <w:tcPr>
            <w:tcW w:w="3402" w:type="dxa"/>
          </w:tcPr>
          <w:p w14:paraId="2B59488A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Mean diameter of bi-VAs</w:t>
            </w:r>
          </w:p>
        </w:tc>
        <w:tc>
          <w:tcPr>
            <w:tcW w:w="1985" w:type="dxa"/>
          </w:tcPr>
          <w:p w14:paraId="1B409141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1.595 (0.829-3.032)</w:t>
            </w:r>
          </w:p>
        </w:tc>
        <w:tc>
          <w:tcPr>
            <w:tcW w:w="992" w:type="dxa"/>
          </w:tcPr>
          <w:p w14:paraId="17112A28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.154</w:t>
            </w:r>
          </w:p>
        </w:tc>
        <w:tc>
          <w:tcPr>
            <w:tcW w:w="254" w:type="dxa"/>
          </w:tcPr>
          <w:p w14:paraId="088AF536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272" w:type="dxa"/>
          </w:tcPr>
          <w:p w14:paraId="55EDC054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1.709 (1.115-2.618)</w:t>
            </w:r>
          </w:p>
        </w:tc>
        <w:tc>
          <w:tcPr>
            <w:tcW w:w="1018" w:type="dxa"/>
          </w:tcPr>
          <w:p w14:paraId="1CF83AB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.014</w:t>
            </w:r>
          </w:p>
        </w:tc>
      </w:tr>
      <w:tr w:rsidR="00EB1703" w14:paraId="3C51828E" w14:textId="77777777" w:rsidTr="008C06D6">
        <w:trPr>
          <w:trHeight w:val="318"/>
        </w:trPr>
        <w:tc>
          <w:tcPr>
            <w:tcW w:w="3402" w:type="dxa"/>
          </w:tcPr>
          <w:p w14:paraId="1D3FC83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Diameter difference of bi-VAs</w:t>
            </w:r>
          </w:p>
        </w:tc>
        <w:tc>
          <w:tcPr>
            <w:tcW w:w="1985" w:type="dxa"/>
          </w:tcPr>
          <w:p w14:paraId="32F1816F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1.712 (1.026-2.856)</w:t>
            </w:r>
          </w:p>
        </w:tc>
        <w:tc>
          <w:tcPr>
            <w:tcW w:w="992" w:type="dxa"/>
          </w:tcPr>
          <w:p w14:paraId="75FF5EC8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.039</w:t>
            </w:r>
          </w:p>
        </w:tc>
        <w:tc>
          <w:tcPr>
            <w:tcW w:w="254" w:type="dxa"/>
          </w:tcPr>
          <w:p w14:paraId="60E4083B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272" w:type="dxa"/>
          </w:tcPr>
          <w:p w14:paraId="271C96BA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  <w:tc>
          <w:tcPr>
            <w:tcW w:w="1018" w:type="dxa"/>
          </w:tcPr>
          <w:p w14:paraId="0ECF288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</w:tr>
      <w:tr w:rsidR="00EB1703" w14:paraId="1F6793B2" w14:textId="77777777" w:rsidTr="008C06D6">
        <w:tc>
          <w:tcPr>
            <w:tcW w:w="3402" w:type="dxa"/>
          </w:tcPr>
          <w:p w14:paraId="1E0A431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Tortuosity index of RVA</w:t>
            </w:r>
          </w:p>
        </w:tc>
        <w:tc>
          <w:tcPr>
            <w:tcW w:w="1985" w:type="dxa"/>
          </w:tcPr>
          <w:p w14:paraId="0ABC004E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0.010 (0.001-0.183)</w:t>
            </w:r>
          </w:p>
        </w:tc>
        <w:tc>
          <w:tcPr>
            <w:tcW w:w="992" w:type="dxa"/>
          </w:tcPr>
          <w:p w14:paraId="69645FFD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.002</w:t>
            </w:r>
          </w:p>
        </w:tc>
        <w:tc>
          <w:tcPr>
            <w:tcW w:w="254" w:type="dxa"/>
          </w:tcPr>
          <w:p w14:paraId="4AC35AD4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272" w:type="dxa"/>
          </w:tcPr>
          <w:p w14:paraId="438062C3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0.019 (0.001-0.320)</w:t>
            </w:r>
          </w:p>
        </w:tc>
        <w:tc>
          <w:tcPr>
            <w:tcW w:w="1018" w:type="dxa"/>
          </w:tcPr>
          <w:p w14:paraId="2F59B45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.006</w:t>
            </w:r>
          </w:p>
        </w:tc>
      </w:tr>
      <w:tr w:rsidR="00EB1703" w14:paraId="2EA79D1B" w14:textId="77777777" w:rsidTr="008C06D6">
        <w:tc>
          <w:tcPr>
            <w:tcW w:w="3402" w:type="dxa"/>
          </w:tcPr>
          <w:p w14:paraId="6399C85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Lateral position of BA</w:t>
            </w:r>
          </w:p>
        </w:tc>
        <w:tc>
          <w:tcPr>
            <w:tcW w:w="1985" w:type="dxa"/>
          </w:tcPr>
          <w:p w14:paraId="1DA77FAF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1.321 (0.927-1.881)</w:t>
            </w:r>
          </w:p>
        </w:tc>
        <w:tc>
          <w:tcPr>
            <w:tcW w:w="992" w:type="dxa"/>
          </w:tcPr>
          <w:p w14:paraId="3DDA1A64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.123</w:t>
            </w:r>
          </w:p>
        </w:tc>
        <w:tc>
          <w:tcPr>
            <w:tcW w:w="254" w:type="dxa"/>
          </w:tcPr>
          <w:p w14:paraId="7333428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272" w:type="dxa"/>
          </w:tcPr>
          <w:p w14:paraId="108CD4F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1.461 (1.071-1.993)</w:t>
            </w:r>
          </w:p>
        </w:tc>
        <w:tc>
          <w:tcPr>
            <w:tcW w:w="1018" w:type="dxa"/>
          </w:tcPr>
          <w:p w14:paraId="05D3EFE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.017</w:t>
            </w:r>
          </w:p>
        </w:tc>
      </w:tr>
      <w:tr w:rsidR="00EB1703" w14:paraId="0052D804" w14:textId="77777777" w:rsidTr="008C06D6">
        <w:tc>
          <w:tcPr>
            <w:tcW w:w="3402" w:type="dxa"/>
            <w:tcBorders>
              <w:bottom w:val="single" w:sz="4" w:space="0" w:color="auto"/>
            </w:tcBorders>
          </w:tcPr>
          <w:p w14:paraId="6F42D80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Height of the BA bifurcation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2660F08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1.264 (0.894-1,787)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5B903B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.185</w:t>
            </w: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14:paraId="63B8F7AE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14:paraId="4A02BCA8" w14:textId="77777777" w:rsidR="00EB1703" w:rsidRDefault="00EB1703" w:rsidP="008C06D6">
            <w:pP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14:paraId="660C48D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–</w:t>
            </w:r>
          </w:p>
        </w:tc>
      </w:tr>
    </w:tbl>
    <w:p w14:paraId="0535D39E" w14:textId="77777777" w:rsidR="00EB1703" w:rsidRDefault="00EB1703" w:rsidP="00EB1703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BA, Basilar artery; CI, confidence interval; L,</w:t>
      </w:r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lambda; OR, odds ratio; RVA, right vertebral artery; T,</w:t>
      </w:r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tuning fork, VA, vertebral artery; VBA, vertebrobasilar artery; W,</w:t>
      </w:r>
      <w:r>
        <w:rPr>
          <w:rFonts w:ascii="Times New Roman" w:hAnsi="Times New Roman" w:cs="Times New Roman"/>
          <w:color w:val="000000" w:themeColor="text1"/>
          <w:kern w:val="2"/>
          <w:sz w:val="21"/>
          <w:szCs w:val="21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walking.</w:t>
      </w:r>
    </w:p>
    <w:p w14:paraId="7D0416C8" w14:textId="77777777" w:rsidR="00EB1703" w:rsidRDefault="00EB1703" w:rsidP="00EB1703">
      <w:pPr>
        <w:spacing w:line="360" w:lineRule="auto"/>
        <w:ind w:firstLineChars="200" w:firstLine="420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20EB02AF" w14:textId="77777777" w:rsidR="00EB1703" w:rsidRDefault="00EB1703" w:rsidP="00EB1703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br w:type="page"/>
      </w:r>
    </w:p>
    <w:p w14:paraId="72D2C937" w14:textId="77777777" w:rsidR="00EB1703" w:rsidRDefault="00EB1703" w:rsidP="00EB17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lastRenderedPageBreak/>
        <w:t xml:space="preserve">Table 5.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Morphologic features of</w:t>
      </w:r>
      <w:r w:rsidRPr="00A662FD"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a</w:t>
      </w:r>
      <w:r w:rsidRPr="00A662F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therosclerotic vertebrobasilar artery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segments associated with plaque vulnerability (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n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= 530 segments)</w:t>
      </w:r>
    </w:p>
    <w:tbl>
      <w:tblPr>
        <w:tblStyle w:val="TableGrid"/>
        <w:tblW w:w="9923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"/>
        <w:gridCol w:w="1418"/>
        <w:gridCol w:w="2268"/>
        <w:gridCol w:w="2268"/>
        <w:gridCol w:w="1276"/>
        <w:gridCol w:w="992"/>
      </w:tblGrid>
      <w:tr w:rsidR="00EB1703" w14:paraId="7A18DDAF" w14:textId="77777777" w:rsidTr="008C06D6">
        <w:trPr>
          <w:trHeight w:val="472"/>
        </w:trPr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7E346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Index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ADED5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High-risk plaque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430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Low-risk plaque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B15F5A" w14:textId="77777777" w:rsidR="00EB1703" w:rsidRDefault="00EB1703" w:rsidP="008C06D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t</w:t>
            </w:r>
            <w:r>
              <w:rPr>
                <w:rFonts w:ascii="Times New Roman" w:hAnsi="Times New Roman"/>
                <w:color w:val="000000" w:themeColor="text1"/>
                <w:sz w:val="21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U</w:t>
            </w:r>
            <w:r>
              <w:rPr>
                <w:rFonts w:ascii="Times New Roman" w:hAnsi="Times New Roman"/>
                <w:color w:val="000000" w:themeColor="text1"/>
                <w:sz w:val="21"/>
              </w:rPr>
              <w:t>/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>χ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value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1A3F5C9" w14:textId="77777777" w:rsidR="00EB1703" w:rsidRDefault="00EB1703" w:rsidP="008C06D6">
            <w:pPr>
              <w:ind w:rightChars="-138" w:right="-331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P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EB1703" w14:paraId="79C5841B" w14:textId="77777777" w:rsidTr="008C06D6"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6FD6F3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Morphologic classification </w:t>
            </w:r>
          </w:p>
          <w:p w14:paraId="63A09FD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(%)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421F06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  <w14:ligatures w14:val="standardContextual"/>
              </w:rPr>
              <w:t>Tuning fork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10505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134 (57.5)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E7314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99 (42.5)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59A36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DE1B2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.730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a</w:t>
            </w:r>
          </w:p>
        </w:tc>
      </w:tr>
      <w:tr w:rsidR="00EB1703" w14:paraId="379C30A9" w14:textId="77777777" w:rsidTr="008C06D6">
        <w:tc>
          <w:tcPr>
            <w:tcW w:w="1560" w:type="dxa"/>
            <w:vMerge/>
            <w:tcBorders>
              <w:left w:val="nil"/>
              <w:right w:val="nil"/>
            </w:tcBorders>
          </w:tcPr>
          <w:p w14:paraId="2969FC3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nil"/>
              <w:right w:val="nil"/>
            </w:tcBorders>
          </w:tcPr>
          <w:p w14:paraId="61FCAB5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  <w14:ligatures w14:val="standardContextual"/>
              </w:rPr>
              <w:t>Walking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46ADC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93 (61.2)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86995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59 (38.8)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B49E5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2AD78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469608B3" w14:textId="77777777" w:rsidTr="008C06D6">
        <w:tc>
          <w:tcPr>
            <w:tcW w:w="1560" w:type="dxa"/>
            <w:vMerge/>
            <w:tcBorders>
              <w:left w:val="nil"/>
              <w:right w:val="nil"/>
            </w:tcBorders>
          </w:tcPr>
          <w:p w14:paraId="7E03A79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nil"/>
              <w:right w:val="nil"/>
            </w:tcBorders>
          </w:tcPr>
          <w:p w14:paraId="6D40869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  <w14:ligatures w14:val="standardContextual"/>
              </w:rPr>
              <w:t>Lambda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7961E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87 (60.0)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AD69D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58 (40.0)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C1C97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5B108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1837DC76" w14:textId="77777777" w:rsidTr="008C06D6">
        <w:tc>
          <w:tcPr>
            <w:tcW w:w="1560" w:type="dxa"/>
            <w:vMerge/>
            <w:tcBorders>
              <w:left w:val="nil"/>
              <w:right w:val="nil"/>
            </w:tcBorders>
          </w:tcPr>
          <w:p w14:paraId="04D885F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</w:tcPr>
          <w:p w14:paraId="0197D40F" w14:textId="77777777" w:rsidR="00EB1703" w:rsidRDefault="00EB1703" w:rsidP="008C06D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AF04F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5D3B9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C3CAF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4E985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B1703" w14:paraId="6A88E442" w14:textId="77777777" w:rsidTr="008C06D6">
        <w:tc>
          <w:tcPr>
            <w:tcW w:w="3119" w:type="dxa"/>
            <w:gridSpan w:val="3"/>
            <w:tcBorders>
              <w:top w:val="nil"/>
              <w:left w:val="nil"/>
              <w:right w:val="nil"/>
            </w:tcBorders>
          </w:tcPr>
          <w:p w14:paraId="321168F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Diameter (mm), mean ± SD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F3C9B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3.84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8EDF2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3.51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13BB4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4.388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05548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&lt;.001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4056B1B3" w14:textId="77777777" w:rsidTr="008C06D6">
        <w:tc>
          <w:tcPr>
            <w:tcW w:w="3119" w:type="dxa"/>
            <w:gridSpan w:val="3"/>
            <w:tcBorders>
              <w:top w:val="nil"/>
              <w:left w:val="nil"/>
              <w:right w:val="nil"/>
            </w:tcBorders>
          </w:tcPr>
          <w:p w14:paraId="20A9A5A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Wall area (mm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), mean ± SD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458E5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25.42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71F40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24.94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AA626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8E621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.673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b</w:t>
            </w:r>
          </w:p>
        </w:tc>
      </w:tr>
      <w:tr w:rsidR="00EB1703" w14:paraId="7F5FC6A1" w14:textId="77777777" w:rsidTr="008C06D6">
        <w:tc>
          <w:tcPr>
            <w:tcW w:w="3119" w:type="dxa"/>
            <w:gridSpan w:val="3"/>
            <w:tcBorders>
              <w:top w:val="nil"/>
              <w:left w:val="nil"/>
              <w:right w:val="nil"/>
            </w:tcBorders>
          </w:tcPr>
          <w:p w14:paraId="58EBFE9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Lumen area (mm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), mean ± SD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92A32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7.14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8AB14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>7.16 ±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C049B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D89F3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.955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b</w:t>
            </w:r>
          </w:p>
        </w:tc>
      </w:tr>
      <w:tr w:rsidR="00EB1703" w14:paraId="04F32136" w14:textId="77777777" w:rsidTr="008C06D6">
        <w:tc>
          <w:tcPr>
            <w:tcW w:w="3119" w:type="dxa"/>
            <w:gridSpan w:val="3"/>
            <w:tcBorders>
              <w:left w:val="nil"/>
              <w:right w:val="nil"/>
            </w:tcBorders>
          </w:tcPr>
          <w:p w14:paraId="185418A9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RI, mean ± SD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42BCC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1.29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± 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50C64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1.20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</w:rPr>
                <m:t xml:space="preserve"> ±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0.40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D4782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2.232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132806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.026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</w:tr>
      <w:tr w:rsidR="00EB1703" w14:paraId="300760AC" w14:textId="77777777" w:rsidTr="008C06D6">
        <w:tc>
          <w:tcPr>
            <w:tcW w:w="3119" w:type="dxa"/>
            <w:gridSpan w:val="3"/>
            <w:tcBorders>
              <w:left w:val="nil"/>
              <w:right w:val="nil"/>
            </w:tcBorders>
          </w:tcPr>
          <w:p w14:paraId="7E4DBC7A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Plaque volume, M (Q25, Q75)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44867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16.50 (9.37, 27.00)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E642B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11.25 (7.42, 19.12)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9B348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25433.0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3A562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&lt;.001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48DB9ADB" w14:textId="77777777" w:rsidTr="008C06D6">
        <w:tc>
          <w:tcPr>
            <w:tcW w:w="3119" w:type="dxa"/>
            <w:gridSpan w:val="3"/>
            <w:tcBorders>
              <w:left w:val="nil"/>
              <w:right w:val="nil"/>
            </w:tcBorders>
          </w:tcPr>
          <w:p w14:paraId="261465C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BA-midline (mm), M (Q25, Q75)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922F9A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5.97 (2.90, 9.00)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3927B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5.30 (2.53, 7.20)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B6AD8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30204.0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2B86B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.032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1431FF7D" w14:textId="77777777" w:rsidTr="008C06D6">
        <w:tc>
          <w:tcPr>
            <w:tcW w:w="3119" w:type="dxa"/>
            <w:gridSpan w:val="3"/>
            <w:tcBorders>
              <w:left w:val="nil"/>
              <w:right w:val="nil"/>
            </w:tcBorders>
          </w:tcPr>
          <w:p w14:paraId="2BD099E1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Tortuosity index, M (P25, P75)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AC09C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1.08 (1.03, 1.15)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00FF1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1.08 (1.03, 1.14)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47453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33369.0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370E7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.754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c</w:t>
            </w:r>
          </w:p>
        </w:tc>
      </w:tr>
      <w:tr w:rsidR="00EB1703" w14:paraId="4A818FB3" w14:textId="77777777" w:rsidTr="008C06D6">
        <w:trPr>
          <w:trHeight w:val="92"/>
        </w:trPr>
        <w:tc>
          <w:tcPr>
            <w:tcW w:w="3119" w:type="dxa"/>
            <w:gridSpan w:val="3"/>
            <w:tcBorders>
              <w:left w:val="nil"/>
              <w:bottom w:val="nil"/>
              <w:right w:val="nil"/>
            </w:tcBorders>
          </w:tcPr>
          <w:p w14:paraId="5D230A3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Length (mm), M (Q25, Q75)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4CD05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39.9 (35.58, 44.78)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E0FE42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34.95 (27.70, 39.78)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86F85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22466.0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F26E63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&lt;.001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EB1703" w14:paraId="1F517683" w14:textId="77777777" w:rsidTr="008C06D6"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6772A7A8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Angle (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1"/>
                  <w:szCs w:val="21"/>
                  <w:shd w:val="clear" w:color="auto" w:fill="FFFFFF"/>
                </w:rPr>
                <m:t>°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),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</w:p>
          <w:p w14:paraId="3496CBD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 (Q25, Q75)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17FCCF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VAJ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4A600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56.10 (39.50, 73.10)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52A351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51.50 (39.43, 76,68)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502BE0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33701.5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AFF4DC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.903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c</w:t>
            </w:r>
          </w:p>
        </w:tc>
      </w:tr>
      <w:tr w:rsidR="00EB1703" w14:paraId="08592E87" w14:textId="77777777" w:rsidTr="008C06D6">
        <w:tc>
          <w:tcPr>
            <w:tcW w:w="1701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133C4A3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F81CE4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VBJR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79026F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148.75 (130.50, 174.53)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5F5197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149.10 (131.18, 167.98)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C9CBA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32663.0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9759B4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.471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c</w:t>
            </w:r>
          </w:p>
        </w:tc>
      </w:tr>
      <w:tr w:rsidR="00EB1703" w14:paraId="3E4F6CC9" w14:textId="77777777" w:rsidTr="008C06D6"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AA63E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87104" w14:textId="77777777" w:rsidR="00EB1703" w:rsidRDefault="00EB1703" w:rsidP="008C06D6">
            <w:pPr>
              <w:ind w:rightChars="-87" w:right="-209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VBJL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46DC9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152.50 (128.13, 173.75)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48EDD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156.20 (130.93, 173.43)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97BC5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32470.0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DF2FB" w14:textId="77777777" w:rsidR="00EB1703" w:rsidRDefault="00EB1703" w:rsidP="008C06D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.405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c</w:t>
            </w:r>
          </w:p>
        </w:tc>
      </w:tr>
    </w:tbl>
    <w:p w14:paraId="080D408D" w14:textId="77777777" w:rsidR="00EB1703" w:rsidRDefault="00EB1703" w:rsidP="00EB170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BA, Basilar artery; BA-midline, distance from the outermost edge of BA to the midline of the </w:t>
      </w:r>
      <w:r>
        <w:rPr>
          <w:rFonts w:ascii="Times New Roman" w:hAnsi="Times New Roman"/>
          <w:color w:val="000000" w:themeColor="text1"/>
          <w:sz w:val="21"/>
        </w:rPr>
        <w:t>bra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in; SD, standard deviation; VA, vertebral artery; VAJ, clip angle of bi-vertebral arteries; VBJL, angle between the basilar artery and left vertebral artery; VBJR, angle between the </w:t>
      </w:r>
      <w:r>
        <w:rPr>
          <w:rFonts w:ascii="Times New Roman" w:hAnsi="Times New Roman"/>
          <w:color w:val="000000" w:themeColor="text1"/>
          <w:sz w:val="21"/>
        </w:rPr>
        <w:t>ba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silar artery and right vertebral artery.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Chi-square test.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b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t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test.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c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Mann–Whitney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U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test. </w:t>
      </w:r>
    </w:p>
    <w:p w14:paraId="7F72196A" w14:textId="77777777" w:rsidR="00EB1703" w:rsidRDefault="00EB1703" w:rsidP="00EB170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7999A6F8" w14:textId="77777777" w:rsidR="00937C01" w:rsidRDefault="00937C01"/>
    <w:sectPr w:rsidR="00937C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03"/>
    <w:rsid w:val="006612B3"/>
    <w:rsid w:val="007D4C48"/>
    <w:rsid w:val="00937C01"/>
    <w:rsid w:val="00EB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E773"/>
  <w15:chartTrackingRefBased/>
  <w15:docId w15:val="{836EEEAB-2631-472C-B1B8-D74EF3ED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703"/>
    <w:pPr>
      <w:spacing w:after="0" w:line="240" w:lineRule="auto"/>
    </w:pPr>
    <w:rPr>
      <w:rFonts w:ascii="SimSun" w:eastAsia="SimSun" w:hAnsi="SimSun" w:cs="SimSun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17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7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17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7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7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70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70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70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70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EB1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EB1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EB17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EB17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EB17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EB17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EB17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EB17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EB17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7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qFormat/>
    <w:rsid w:val="00EB1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7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EB1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7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qFormat/>
    <w:rsid w:val="00EB17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7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17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EB17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703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EB1703"/>
    <w:pPr>
      <w:spacing w:line="36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B1703"/>
    <w:rPr>
      <w:rFonts w:ascii="SimSun" w:eastAsia="SimSun" w:hAnsi="SimSun" w:cs="SimSun"/>
      <w:kern w:val="0"/>
      <w:lang w:val="en-US"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B170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B1703"/>
    <w:rPr>
      <w:rFonts w:ascii="SimSun" w:eastAsia="SimSun" w:hAnsi="SimSun" w:cs="SimSun"/>
      <w:kern w:val="0"/>
      <w:sz w:val="18"/>
      <w:szCs w:val="18"/>
      <w:lang w:val="en-US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EB17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B1703"/>
    <w:rPr>
      <w:rFonts w:ascii="SimSun" w:eastAsia="SimSun" w:hAnsi="SimSun" w:cs="SimSun"/>
      <w:kern w:val="0"/>
      <w:sz w:val="18"/>
      <w:szCs w:val="18"/>
      <w:lang w:val="en-US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EB17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EB1703"/>
    <w:rPr>
      <w:rFonts w:ascii="SimSun" w:eastAsia="SimSun" w:hAnsi="SimSun" w:cs="SimSun"/>
      <w:kern w:val="0"/>
      <w:sz w:val="18"/>
      <w:szCs w:val="18"/>
      <w:lang w:val="en-US" w:eastAsia="zh-CN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EB1703"/>
    <w:pPr>
      <w:spacing w:before="100" w:beforeAutospacing="1" w:after="100" w:afterAutospacing="1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EB1703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B1703"/>
    <w:rPr>
      <w:rFonts w:ascii="SimSun" w:eastAsia="SimSun" w:hAnsi="SimSun" w:cs="SimSun"/>
      <w:b/>
      <w:bCs/>
      <w:kern w:val="0"/>
      <w:lang w:val="en-US" w:eastAsia="zh-CN"/>
      <w14:ligatures w14:val="none"/>
    </w:rPr>
  </w:style>
  <w:style w:type="table" w:styleId="TableGrid">
    <w:name w:val="Table Grid"/>
    <w:basedOn w:val="TableNormal"/>
    <w:uiPriority w:val="59"/>
    <w:qFormat/>
    <w:rsid w:val="00EB1703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B170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EB1703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B1703"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sid w:val="00EB1703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qFormat/>
    <w:rsid w:val="00EB1703"/>
    <w:rPr>
      <w:sz w:val="21"/>
      <w:szCs w:val="21"/>
    </w:rPr>
  </w:style>
  <w:style w:type="character" w:customStyle="1" w:styleId="1">
    <w:name w:val="明显强调1"/>
    <w:basedOn w:val="DefaultParagraphFont"/>
    <w:uiPriority w:val="21"/>
    <w:qFormat/>
    <w:rsid w:val="00EB1703"/>
    <w:rPr>
      <w:i/>
      <w:iCs/>
      <w:color w:val="0F4761" w:themeColor="accent1" w:themeShade="BF"/>
    </w:rPr>
  </w:style>
  <w:style w:type="character" w:customStyle="1" w:styleId="10">
    <w:name w:val="明显参考1"/>
    <w:basedOn w:val="DefaultParagraphFont"/>
    <w:uiPriority w:val="32"/>
    <w:qFormat/>
    <w:rsid w:val="00EB170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EB1703"/>
    <w:pPr>
      <w:widowControl w:val="0"/>
      <w:spacing w:after="0" w:line="240" w:lineRule="auto"/>
      <w:jc w:val="both"/>
    </w:pPr>
    <w:rPr>
      <w:rFonts w:ascii="SimSun" w:eastAsia="SimSun" w:hAnsi="SimSun" w:cs="SimSun"/>
      <w:color w:val="161616"/>
      <w:lang w:val="en-US" w:eastAsia="zh-CN"/>
      <w14:ligatures w14:val="none"/>
    </w:rPr>
  </w:style>
  <w:style w:type="character" w:customStyle="1" w:styleId="tran">
    <w:name w:val="tran"/>
    <w:basedOn w:val="DefaultParagraphFont"/>
    <w:qFormat/>
    <w:rsid w:val="00EB1703"/>
  </w:style>
  <w:style w:type="paragraph" w:customStyle="1" w:styleId="EndNoteBibliographyTitle">
    <w:name w:val="EndNote Bibliography Title"/>
    <w:basedOn w:val="Normal"/>
    <w:link w:val="EndNoteBibliographyTitle0"/>
    <w:qFormat/>
    <w:rsid w:val="00EB1703"/>
    <w:pPr>
      <w:jc w:val="center"/>
    </w:pPr>
    <w:rPr>
      <w:rFonts w:ascii="DengXian" w:eastAsia="DengXian" w:hAnsi="DengXian"/>
      <w:color w:val="161616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EB1703"/>
    <w:rPr>
      <w:rFonts w:ascii="SimSun" w:eastAsia="SimSun" w:hAnsi="SimSun" w:cs="SimSun"/>
      <w:color w:val="161616"/>
      <w:lang w:val="en-US" w:eastAsia="zh-CN"/>
      <w14:ligatures w14:val="none"/>
    </w:rPr>
  </w:style>
  <w:style w:type="character" w:customStyle="1" w:styleId="EndNoteBibliographyTitle0">
    <w:name w:val="EndNote Bibliography Title 字符"/>
    <w:basedOn w:val="NoSpacingChar"/>
    <w:link w:val="EndNoteBibliographyTitle"/>
    <w:qFormat/>
    <w:rsid w:val="00EB1703"/>
    <w:rPr>
      <w:rFonts w:ascii="DengXian" w:eastAsia="DengXian" w:hAnsi="DengXian" w:cs="SimSun"/>
      <w:color w:val="161616"/>
      <w:kern w:val="0"/>
      <w:sz w:val="20"/>
      <w:lang w:val="en-US" w:eastAsia="zh-CN"/>
      <w14:ligatures w14:val="none"/>
    </w:rPr>
  </w:style>
  <w:style w:type="paragraph" w:customStyle="1" w:styleId="EndNoteBibliography">
    <w:name w:val="EndNote Bibliography"/>
    <w:basedOn w:val="Normal"/>
    <w:link w:val="EndNoteBibliography0"/>
    <w:qFormat/>
    <w:rsid w:val="00EB1703"/>
    <w:rPr>
      <w:rFonts w:ascii="DengXian" w:eastAsia="DengXian" w:hAnsi="DengXian"/>
      <w:color w:val="161616"/>
      <w:sz w:val="20"/>
    </w:rPr>
  </w:style>
  <w:style w:type="character" w:customStyle="1" w:styleId="EndNoteBibliography0">
    <w:name w:val="EndNote Bibliography 字符"/>
    <w:basedOn w:val="NoSpacingChar"/>
    <w:link w:val="EndNoteBibliography"/>
    <w:qFormat/>
    <w:rsid w:val="00EB1703"/>
    <w:rPr>
      <w:rFonts w:ascii="DengXian" w:eastAsia="DengXian" w:hAnsi="DengXian" w:cs="SimSun"/>
      <w:color w:val="161616"/>
      <w:kern w:val="0"/>
      <w:sz w:val="20"/>
      <w:lang w:val="en-US" w:eastAsia="zh-CN"/>
      <w14:ligatures w14:val="none"/>
    </w:rPr>
  </w:style>
  <w:style w:type="character" w:styleId="PlaceholderText">
    <w:name w:val="Placeholder Text"/>
    <w:basedOn w:val="DefaultParagraphFont"/>
    <w:uiPriority w:val="99"/>
    <w:semiHidden/>
    <w:qFormat/>
    <w:rsid w:val="00EB1703"/>
    <w:rPr>
      <w:color w:val="666666"/>
    </w:rPr>
  </w:style>
  <w:style w:type="character" w:customStyle="1" w:styleId="null">
    <w:name w:val="null"/>
    <w:basedOn w:val="DefaultParagraphFont"/>
    <w:qFormat/>
    <w:rsid w:val="00EB1703"/>
  </w:style>
  <w:style w:type="character" w:customStyle="1" w:styleId="apple-converted-space">
    <w:name w:val="apple-converted-space"/>
    <w:basedOn w:val="DefaultParagraphFont"/>
    <w:qFormat/>
    <w:rsid w:val="00EB1703"/>
  </w:style>
  <w:style w:type="character" w:customStyle="1" w:styleId="11">
    <w:name w:val="未处理的提及1"/>
    <w:basedOn w:val="DefaultParagraphFont"/>
    <w:uiPriority w:val="99"/>
    <w:semiHidden/>
    <w:unhideWhenUsed/>
    <w:qFormat/>
    <w:rsid w:val="00EB1703"/>
    <w:rPr>
      <w:color w:val="605E5C"/>
      <w:shd w:val="clear" w:color="auto" w:fill="E1DFDD"/>
    </w:rPr>
  </w:style>
  <w:style w:type="character" w:customStyle="1" w:styleId="c-color-gray2">
    <w:name w:val="c-color-gray2"/>
    <w:basedOn w:val="DefaultParagraphFont"/>
    <w:qFormat/>
    <w:rsid w:val="00EB1703"/>
  </w:style>
  <w:style w:type="character" w:customStyle="1" w:styleId="content-right2s-h4">
    <w:name w:val="content-right_2s-h4"/>
    <w:basedOn w:val="DefaultParagraphFont"/>
    <w:qFormat/>
    <w:rsid w:val="00EB1703"/>
  </w:style>
  <w:style w:type="paragraph" w:customStyle="1" w:styleId="12">
    <w:name w:val="修订1"/>
    <w:hidden/>
    <w:uiPriority w:val="99"/>
    <w:semiHidden/>
    <w:qFormat/>
    <w:rsid w:val="00EB1703"/>
    <w:pPr>
      <w:spacing w:after="0" w:line="240" w:lineRule="auto"/>
    </w:pPr>
    <w:rPr>
      <w:rFonts w:ascii="SimSun" w:eastAsia="SimSun" w:hAnsi="SimSun" w:cs="SimSun"/>
      <w:kern w:val="0"/>
      <w:lang w:val="en-US" w:eastAsia="zh-CN"/>
      <w14:ligatures w14:val="none"/>
    </w:rPr>
  </w:style>
  <w:style w:type="character" w:customStyle="1" w:styleId="NormalWebChar">
    <w:name w:val="Normal (Web) Char"/>
    <w:basedOn w:val="DefaultParagraphFont"/>
    <w:link w:val="NormalWeb"/>
    <w:uiPriority w:val="99"/>
    <w:qFormat/>
    <w:rsid w:val="00EB1703"/>
    <w:rPr>
      <w:rFonts w:ascii="SimSun" w:eastAsia="SimSun" w:hAnsi="SimSun" w:cs="SimSun"/>
      <w:kern w:val="0"/>
      <w:lang w:val="en-US" w:eastAsia="zh-CN"/>
      <w14:ligatures w14:val="none"/>
    </w:rPr>
  </w:style>
  <w:style w:type="character" w:customStyle="1" w:styleId="authors-list-item">
    <w:name w:val="authors-list-item"/>
    <w:basedOn w:val="DefaultParagraphFont"/>
    <w:qFormat/>
    <w:rsid w:val="00EB1703"/>
  </w:style>
  <w:style w:type="character" w:customStyle="1" w:styleId="author-sup-separator">
    <w:name w:val="author-sup-separator"/>
    <w:basedOn w:val="DefaultParagraphFont"/>
    <w:qFormat/>
    <w:rsid w:val="00EB1703"/>
  </w:style>
  <w:style w:type="character" w:customStyle="1" w:styleId="comma">
    <w:name w:val="comma"/>
    <w:basedOn w:val="DefaultParagraphFont"/>
    <w:qFormat/>
    <w:rsid w:val="00EB1703"/>
  </w:style>
  <w:style w:type="character" w:customStyle="1" w:styleId="13">
    <w:name w:val="标题1"/>
    <w:basedOn w:val="DefaultParagraphFont"/>
    <w:qFormat/>
    <w:rsid w:val="00EB1703"/>
  </w:style>
  <w:style w:type="character" w:customStyle="1" w:styleId="identifier">
    <w:name w:val="identifier"/>
    <w:basedOn w:val="DefaultParagraphFont"/>
    <w:qFormat/>
    <w:rsid w:val="00EB1703"/>
  </w:style>
  <w:style w:type="character" w:customStyle="1" w:styleId="id-label">
    <w:name w:val="id-label"/>
    <w:basedOn w:val="DefaultParagraphFont"/>
    <w:qFormat/>
    <w:rsid w:val="00EB1703"/>
  </w:style>
  <w:style w:type="character" w:styleId="UnresolvedMention">
    <w:name w:val="Unresolved Mention"/>
    <w:basedOn w:val="DefaultParagraphFont"/>
    <w:uiPriority w:val="99"/>
    <w:semiHidden/>
    <w:unhideWhenUsed/>
    <w:rsid w:val="00EB1703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EB1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1151</Words>
  <Characters>6565</Characters>
  <Application>Microsoft Office Word</Application>
  <DocSecurity>0</DocSecurity>
  <Lines>54</Lines>
  <Paragraphs>15</Paragraphs>
  <ScaleCrop>false</ScaleCrop>
  <Company>Springer Nature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2024-11-06T08:57:00Z</dcterms:created>
  <dcterms:modified xsi:type="dcterms:W3CDTF">2024-11-06T08:57:00Z</dcterms:modified>
</cp:coreProperties>
</file>