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56753" w14:textId="7431B137" w:rsidR="00BF0E1F" w:rsidRPr="00240013" w:rsidRDefault="00BF0E1F" w:rsidP="004810FC">
      <w:pPr>
        <w:jc w:val="left"/>
        <w:rPr>
          <w:rFonts w:ascii="Times New Roman" w:hAnsi="Times New Roman" w:cs="Times New Roman"/>
          <w:b/>
          <w:bCs/>
          <w:sz w:val="24"/>
        </w:rPr>
      </w:pPr>
      <w:r w:rsidRPr="00240013">
        <w:rPr>
          <w:rFonts w:ascii="Times New Roman" w:hAnsi="Times New Roman" w:cs="Times New Roman"/>
          <w:b/>
          <w:bCs/>
          <w:sz w:val="24"/>
        </w:rPr>
        <w:t>Supplementa</w:t>
      </w:r>
      <w:r w:rsidR="00CE515B" w:rsidRPr="00240013">
        <w:rPr>
          <w:rFonts w:ascii="Times New Roman" w:hAnsi="Times New Roman" w:cs="Times New Roman"/>
          <w:b/>
          <w:bCs/>
          <w:sz w:val="24"/>
        </w:rPr>
        <w:t>l</w:t>
      </w:r>
      <w:r w:rsidR="00134997" w:rsidRPr="00240013">
        <w:rPr>
          <w:rFonts w:ascii="Times New Roman" w:hAnsi="Times New Roman" w:cs="Times New Roman"/>
          <w:b/>
          <w:bCs/>
          <w:sz w:val="24"/>
        </w:rPr>
        <w:t xml:space="preserve"> material</w:t>
      </w:r>
    </w:p>
    <w:p w14:paraId="6AA81983" w14:textId="77777777" w:rsidR="004810FC" w:rsidRPr="00240013" w:rsidRDefault="004810FC" w:rsidP="004810FC">
      <w:pPr>
        <w:jc w:val="left"/>
        <w:rPr>
          <w:rFonts w:ascii="Times New Roman" w:hAnsi="Times New Roman" w:cs="Times New Roman"/>
          <w:b/>
          <w:bCs/>
          <w:sz w:val="24"/>
        </w:rPr>
      </w:pPr>
    </w:p>
    <w:p w14:paraId="79306044" w14:textId="5448F921" w:rsidR="004810FC" w:rsidRPr="00240013" w:rsidRDefault="004810FC" w:rsidP="004810FC">
      <w:pPr>
        <w:jc w:val="left"/>
        <w:rPr>
          <w:rFonts w:ascii="Times New Roman" w:hAnsi="Times New Roman" w:cs="Times New Roman"/>
          <w:b/>
          <w:bCs/>
          <w:sz w:val="24"/>
        </w:rPr>
      </w:pPr>
      <w:r w:rsidRPr="00240013">
        <w:rPr>
          <w:rFonts w:ascii="Times New Roman" w:hAnsi="Times New Roman" w:cs="Times New Roman"/>
          <w:b/>
          <w:bCs/>
          <w:sz w:val="24"/>
        </w:rPr>
        <w:t xml:space="preserve">Bacterial </w:t>
      </w:r>
      <w:r w:rsidR="00507277" w:rsidRPr="00E5731E">
        <w:rPr>
          <w:rFonts w:ascii="Times New Roman" w:hAnsi="Times New Roman" w:cs="Times New Roman"/>
          <w:b/>
          <w:bCs/>
          <w:sz w:val="24"/>
        </w:rPr>
        <w:t>c</w:t>
      </w:r>
      <w:r w:rsidRPr="00240013">
        <w:rPr>
          <w:rFonts w:ascii="Times New Roman" w:hAnsi="Times New Roman" w:cs="Times New Roman"/>
          <w:b/>
          <w:bCs/>
          <w:sz w:val="24"/>
        </w:rPr>
        <w:t xml:space="preserve">ontamination of </w:t>
      </w:r>
      <w:r w:rsidR="00507277" w:rsidRPr="00240013">
        <w:rPr>
          <w:rFonts w:ascii="Times New Roman" w:hAnsi="Times New Roman" w:cs="Times New Roman"/>
          <w:b/>
          <w:bCs/>
          <w:sz w:val="24"/>
        </w:rPr>
        <w:t>u</w:t>
      </w:r>
      <w:r w:rsidRPr="00240013">
        <w:rPr>
          <w:rFonts w:ascii="Times New Roman" w:hAnsi="Times New Roman" w:cs="Times New Roman"/>
          <w:b/>
          <w:bCs/>
          <w:sz w:val="24"/>
        </w:rPr>
        <w:t xml:space="preserve">ltrasound </w:t>
      </w:r>
      <w:r w:rsidR="00507277" w:rsidRPr="00240013">
        <w:rPr>
          <w:rFonts w:ascii="Times New Roman" w:hAnsi="Times New Roman" w:cs="Times New Roman"/>
          <w:b/>
          <w:bCs/>
          <w:sz w:val="24"/>
        </w:rPr>
        <w:t>p</w:t>
      </w:r>
      <w:r w:rsidRPr="00240013">
        <w:rPr>
          <w:rFonts w:ascii="Times New Roman" w:hAnsi="Times New Roman" w:cs="Times New Roman"/>
          <w:b/>
          <w:bCs/>
          <w:sz w:val="24"/>
        </w:rPr>
        <w:t xml:space="preserve">robes in </w:t>
      </w:r>
      <w:r w:rsidR="00507277" w:rsidRPr="00240013">
        <w:rPr>
          <w:rFonts w:ascii="Times New Roman" w:hAnsi="Times New Roman" w:cs="Times New Roman"/>
          <w:b/>
          <w:bCs/>
          <w:sz w:val="24"/>
        </w:rPr>
        <w:t>e</w:t>
      </w:r>
      <w:r w:rsidRPr="00240013">
        <w:rPr>
          <w:rFonts w:ascii="Times New Roman" w:hAnsi="Times New Roman" w:cs="Times New Roman"/>
          <w:b/>
          <w:bCs/>
          <w:sz w:val="24"/>
        </w:rPr>
        <w:t xml:space="preserve">mergency </w:t>
      </w:r>
      <w:r w:rsidR="00507277" w:rsidRPr="00240013">
        <w:rPr>
          <w:rFonts w:ascii="Times New Roman" w:hAnsi="Times New Roman" w:cs="Times New Roman"/>
          <w:b/>
          <w:bCs/>
          <w:sz w:val="24"/>
        </w:rPr>
        <w:t>d</w:t>
      </w:r>
      <w:r w:rsidRPr="00240013">
        <w:rPr>
          <w:rFonts w:ascii="Times New Roman" w:hAnsi="Times New Roman" w:cs="Times New Roman"/>
          <w:b/>
          <w:bCs/>
          <w:sz w:val="24"/>
        </w:rPr>
        <w:t>epartments: A multicenter observational study</w:t>
      </w:r>
    </w:p>
    <w:p w14:paraId="4FEA0A3C" w14:textId="77777777" w:rsidR="004810FC" w:rsidRPr="00240013" w:rsidRDefault="004810FC" w:rsidP="004810FC">
      <w:pPr>
        <w:jc w:val="left"/>
        <w:rPr>
          <w:rFonts w:ascii="Times New Roman" w:hAnsi="Times New Roman" w:cs="Times New Roman"/>
          <w:sz w:val="24"/>
        </w:rPr>
      </w:pPr>
    </w:p>
    <w:p w14:paraId="29568FAF" w14:textId="122B593D" w:rsidR="00507277" w:rsidRPr="00240013" w:rsidRDefault="00507277" w:rsidP="004810FC">
      <w:pPr>
        <w:jc w:val="left"/>
        <w:rPr>
          <w:rFonts w:ascii="Times New Roman" w:hAnsi="Times New Roman" w:cs="Times New Roman"/>
          <w:sz w:val="24"/>
        </w:rPr>
      </w:pPr>
      <w:r w:rsidRPr="00240013">
        <w:rPr>
          <w:rFonts w:ascii="Times New Roman" w:hAnsi="Times New Roman" w:cs="Times New Roman"/>
          <w:sz w:val="24"/>
        </w:rPr>
        <w:t xml:space="preserve">Takahiro Yamanaka, Ryo Yamamoto*, </w:t>
      </w:r>
      <w:proofErr w:type="spellStart"/>
      <w:r w:rsidRPr="00240013">
        <w:rPr>
          <w:rFonts w:ascii="Times New Roman" w:hAnsi="Times New Roman" w:cs="Times New Roman"/>
          <w:sz w:val="24"/>
        </w:rPr>
        <w:t>Keitaro</w:t>
      </w:r>
      <w:proofErr w:type="spellEnd"/>
      <w:r w:rsidRPr="00240013">
        <w:rPr>
          <w:rFonts w:ascii="Times New Roman" w:hAnsi="Times New Roman" w:cs="Times New Roman"/>
          <w:sz w:val="24"/>
        </w:rPr>
        <w:t xml:space="preserve"> </w:t>
      </w:r>
      <w:proofErr w:type="spellStart"/>
      <w:r w:rsidRPr="00240013">
        <w:rPr>
          <w:rFonts w:ascii="Times New Roman" w:hAnsi="Times New Roman" w:cs="Times New Roman"/>
          <w:sz w:val="24"/>
        </w:rPr>
        <w:t>Yajima</w:t>
      </w:r>
      <w:proofErr w:type="spellEnd"/>
      <w:r w:rsidRPr="00240013">
        <w:rPr>
          <w:rFonts w:ascii="Times New Roman" w:hAnsi="Times New Roman" w:cs="Times New Roman"/>
          <w:sz w:val="24"/>
        </w:rPr>
        <w:t xml:space="preserve">, </w:t>
      </w:r>
      <w:proofErr w:type="spellStart"/>
      <w:r w:rsidRPr="00240013">
        <w:rPr>
          <w:rFonts w:ascii="Times New Roman" w:hAnsi="Times New Roman" w:cs="Times New Roman"/>
          <w:sz w:val="24"/>
        </w:rPr>
        <w:t>Ikutaro</w:t>
      </w:r>
      <w:proofErr w:type="spellEnd"/>
      <w:r w:rsidRPr="00240013">
        <w:rPr>
          <w:rFonts w:ascii="Times New Roman" w:hAnsi="Times New Roman" w:cs="Times New Roman"/>
          <w:sz w:val="24"/>
        </w:rPr>
        <w:t xml:space="preserve"> Yamashita, Tomohiro </w:t>
      </w:r>
      <w:proofErr w:type="spellStart"/>
      <w:r w:rsidRPr="00240013">
        <w:rPr>
          <w:rFonts w:ascii="Times New Roman" w:hAnsi="Times New Roman" w:cs="Times New Roman"/>
          <w:sz w:val="24"/>
        </w:rPr>
        <w:t>Kurihara</w:t>
      </w:r>
      <w:proofErr w:type="spellEnd"/>
      <w:r w:rsidRPr="00240013">
        <w:rPr>
          <w:rFonts w:ascii="Times New Roman" w:hAnsi="Times New Roman" w:cs="Times New Roman"/>
          <w:sz w:val="24"/>
        </w:rPr>
        <w:t xml:space="preserve">, Dai </w:t>
      </w:r>
      <w:proofErr w:type="spellStart"/>
      <w:r w:rsidRPr="00240013">
        <w:rPr>
          <w:rFonts w:ascii="Times New Roman" w:hAnsi="Times New Roman" w:cs="Times New Roman"/>
          <w:sz w:val="24"/>
        </w:rPr>
        <w:t>Kujirai</w:t>
      </w:r>
      <w:proofErr w:type="spellEnd"/>
      <w:r w:rsidR="00E032E1">
        <w:rPr>
          <w:rFonts w:ascii="Times New Roman" w:hAnsi="Times New Roman" w:cs="Times New Roman"/>
          <w:sz w:val="24"/>
        </w:rPr>
        <w:t xml:space="preserve">, </w:t>
      </w:r>
      <w:r w:rsidR="00E032E1" w:rsidRPr="004F68BB">
        <w:rPr>
          <w:rFonts w:ascii="Times New Roman" w:hAnsi="Times New Roman" w:cs="Times New Roman"/>
          <w:sz w:val="24"/>
        </w:rPr>
        <w:t xml:space="preserve">Kazunori </w:t>
      </w:r>
      <w:proofErr w:type="spellStart"/>
      <w:r w:rsidR="00E032E1" w:rsidRPr="004F68BB">
        <w:rPr>
          <w:rFonts w:ascii="Times New Roman" w:hAnsi="Times New Roman" w:cs="Times New Roman"/>
          <w:sz w:val="24"/>
        </w:rPr>
        <w:t>Moritani</w:t>
      </w:r>
      <w:proofErr w:type="spellEnd"/>
      <w:r w:rsidR="00E032E1">
        <w:rPr>
          <w:rFonts w:ascii="Times New Roman" w:hAnsi="Times New Roman" w:cs="Times New Roman"/>
          <w:sz w:val="24"/>
        </w:rPr>
        <w:t xml:space="preserve">, </w:t>
      </w:r>
      <w:r w:rsidR="00E032E1" w:rsidRPr="004F68BB">
        <w:rPr>
          <w:rFonts w:ascii="Times New Roman" w:hAnsi="Times New Roman" w:cs="Times New Roman"/>
          <w:sz w:val="24"/>
        </w:rPr>
        <w:t xml:space="preserve">Hanae </w:t>
      </w:r>
      <w:proofErr w:type="spellStart"/>
      <w:r w:rsidR="00E032E1" w:rsidRPr="004F68BB">
        <w:rPr>
          <w:rFonts w:ascii="Times New Roman" w:hAnsi="Times New Roman" w:cs="Times New Roman"/>
          <w:sz w:val="24"/>
        </w:rPr>
        <w:t>Kamikura</w:t>
      </w:r>
      <w:proofErr w:type="spellEnd"/>
      <w:r w:rsidR="00E032E1">
        <w:rPr>
          <w:rFonts w:ascii="Times New Roman" w:hAnsi="Times New Roman" w:cs="Times New Roman"/>
          <w:sz w:val="24"/>
        </w:rPr>
        <w:t xml:space="preserve">, </w:t>
      </w:r>
      <w:proofErr w:type="spellStart"/>
      <w:r w:rsidR="00E032E1" w:rsidRPr="004F68BB">
        <w:rPr>
          <w:rFonts w:ascii="Times New Roman" w:hAnsi="Times New Roman" w:cs="Times New Roman"/>
          <w:sz w:val="24"/>
        </w:rPr>
        <w:t>Hidefumi</w:t>
      </w:r>
      <w:proofErr w:type="spellEnd"/>
      <w:r w:rsidR="00E032E1" w:rsidRPr="004F68BB">
        <w:rPr>
          <w:rFonts w:ascii="Times New Roman" w:hAnsi="Times New Roman" w:cs="Times New Roman"/>
          <w:sz w:val="24"/>
        </w:rPr>
        <w:t xml:space="preserve"> Koh</w:t>
      </w:r>
      <w:r w:rsidRPr="00240013">
        <w:rPr>
          <w:rFonts w:ascii="Times New Roman" w:hAnsi="Times New Roman" w:cs="Times New Roman"/>
          <w:sz w:val="24"/>
        </w:rPr>
        <w:t xml:space="preserve"> &amp; Junichi Sasaki</w:t>
      </w:r>
    </w:p>
    <w:p w14:paraId="552F5A33" w14:textId="77777777" w:rsidR="00713CD9" w:rsidRPr="00240013" w:rsidRDefault="00713CD9" w:rsidP="00611F40">
      <w:pPr>
        <w:jc w:val="left"/>
        <w:rPr>
          <w:rFonts w:ascii="Times New Roman" w:hAnsi="Times New Roman" w:cs="Times New Roman"/>
          <w:b/>
          <w:bCs/>
          <w:sz w:val="24"/>
        </w:rPr>
      </w:pPr>
    </w:p>
    <w:p w14:paraId="0C56B76D" w14:textId="55417941" w:rsidR="004810FC" w:rsidRPr="00240013" w:rsidRDefault="00611F40" w:rsidP="00611F40">
      <w:pPr>
        <w:pStyle w:val="a3"/>
        <w:numPr>
          <w:ilvl w:val="0"/>
          <w:numId w:val="4"/>
        </w:numPr>
        <w:jc w:val="left"/>
        <w:rPr>
          <w:rFonts w:ascii="Times New Roman" w:hAnsi="Times New Roman" w:cs="Times New Roman"/>
          <w:b/>
          <w:bCs/>
          <w:sz w:val="24"/>
        </w:rPr>
      </w:pPr>
      <w:r w:rsidRPr="00240013">
        <w:rPr>
          <w:rFonts w:ascii="Times New Roman" w:hAnsi="Times New Roman" w:cs="Times New Roman"/>
          <w:b/>
          <w:bCs/>
          <w:sz w:val="24"/>
        </w:rPr>
        <w:t>Supplemental methods</w:t>
      </w:r>
    </w:p>
    <w:p w14:paraId="12514092" w14:textId="723880E3" w:rsidR="00611F40" w:rsidRPr="00240013" w:rsidRDefault="00611F40" w:rsidP="00611F40">
      <w:pPr>
        <w:pStyle w:val="a3"/>
        <w:numPr>
          <w:ilvl w:val="0"/>
          <w:numId w:val="4"/>
        </w:numPr>
        <w:jc w:val="left"/>
        <w:rPr>
          <w:rFonts w:ascii="Times New Roman" w:hAnsi="Times New Roman" w:cs="Times New Roman"/>
          <w:b/>
          <w:bCs/>
          <w:sz w:val="24"/>
        </w:rPr>
      </w:pPr>
      <w:r w:rsidRPr="00240013">
        <w:rPr>
          <w:rFonts w:ascii="Times New Roman" w:hAnsi="Times New Roman" w:cs="Times New Roman"/>
          <w:b/>
          <w:bCs/>
          <w:sz w:val="24"/>
        </w:rPr>
        <w:t>Supplemental references</w:t>
      </w:r>
      <w:r w:rsidR="0042236F" w:rsidRPr="00240013">
        <w:rPr>
          <w:rFonts w:ascii="Times New Roman" w:hAnsi="Times New Roman" w:cs="Times New Roman"/>
          <w:b/>
          <w:bCs/>
          <w:sz w:val="24"/>
        </w:rPr>
        <w:t xml:space="preserve"> for pathogenicity of bacterial species</w:t>
      </w:r>
    </w:p>
    <w:p w14:paraId="1E4F4B48" w14:textId="77777777" w:rsidR="00611F40" w:rsidRPr="00240013" w:rsidRDefault="00611F40" w:rsidP="00611F40">
      <w:pPr>
        <w:jc w:val="left"/>
        <w:rPr>
          <w:rFonts w:ascii="Times New Roman" w:hAnsi="Times New Roman" w:cs="Times New Roman"/>
          <w:b/>
          <w:bCs/>
          <w:sz w:val="24"/>
        </w:rPr>
      </w:pPr>
    </w:p>
    <w:p w14:paraId="3EAF9102" w14:textId="77777777" w:rsidR="00611F40" w:rsidRPr="00240013" w:rsidRDefault="00611F40" w:rsidP="00611F40">
      <w:pPr>
        <w:jc w:val="left"/>
        <w:rPr>
          <w:rFonts w:ascii="Times New Roman" w:hAnsi="Times New Roman" w:cs="Times New Roman"/>
          <w:b/>
          <w:bCs/>
          <w:sz w:val="24"/>
        </w:rPr>
      </w:pPr>
    </w:p>
    <w:p w14:paraId="4CE2BD3B" w14:textId="1EAD6961" w:rsidR="004810FC" w:rsidRPr="00240013" w:rsidRDefault="004810FC" w:rsidP="00611F40">
      <w:pPr>
        <w:pStyle w:val="a3"/>
        <w:numPr>
          <w:ilvl w:val="0"/>
          <w:numId w:val="5"/>
        </w:numPr>
        <w:jc w:val="left"/>
        <w:rPr>
          <w:rFonts w:ascii="Times New Roman" w:hAnsi="Times New Roman" w:cs="Times New Roman"/>
          <w:b/>
          <w:bCs/>
          <w:sz w:val="24"/>
        </w:rPr>
      </w:pPr>
      <w:r w:rsidRPr="00240013">
        <w:rPr>
          <w:rFonts w:ascii="Times New Roman" w:hAnsi="Times New Roman" w:cs="Times New Roman"/>
          <w:b/>
          <w:bCs/>
          <w:sz w:val="24"/>
        </w:rPr>
        <w:t>S</w:t>
      </w:r>
      <w:r w:rsidR="00611F40" w:rsidRPr="00240013">
        <w:rPr>
          <w:rFonts w:ascii="Times New Roman" w:hAnsi="Times New Roman" w:cs="Times New Roman"/>
          <w:b/>
          <w:bCs/>
          <w:sz w:val="24"/>
        </w:rPr>
        <w:t>upplemental methods</w:t>
      </w:r>
    </w:p>
    <w:p w14:paraId="6599B2AB" w14:textId="6DEA605A" w:rsidR="00BF0E1F" w:rsidRPr="00240013" w:rsidRDefault="00507277" w:rsidP="00240013">
      <w:pPr>
        <w:ind w:firstLine="839"/>
        <w:jc w:val="left"/>
        <w:rPr>
          <w:rFonts w:ascii="Times New Roman" w:hAnsi="Times New Roman" w:cs="Times New Roman"/>
          <w:sz w:val="24"/>
        </w:rPr>
      </w:pPr>
      <w:r w:rsidRPr="00240013">
        <w:rPr>
          <w:rFonts w:ascii="Times New Roman" w:hAnsi="Times New Roman" w:cs="Times New Roman"/>
          <w:sz w:val="24"/>
        </w:rPr>
        <w:t>S</w:t>
      </w:r>
      <w:r w:rsidR="00BF0E1F" w:rsidRPr="00240013">
        <w:rPr>
          <w:rFonts w:ascii="Times New Roman" w:hAnsi="Times New Roman" w:cs="Times New Roman"/>
          <w:sz w:val="24"/>
        </w:rPr>
        <w:t>amples</w:t>
      </w:r>
      <w:r w:rsidRPr="00240013">
        <w:rPr>
          <w:rFonts w:ascii="Times New Roman" w:hAnsi="Times New Roman" w:cs="Times New Roman"/>
          <w:sz w:val="24"/>
        </w:rPr>
        <w:t>,</w:t>
      </w:r>
      <w:r w:rsidRPr="00240013" w:rsidDel="00507277">
        <w:rPr>
          <w:rFonts w:ascii="Times New Roman" w:hAnsi="Times New Roman" w:cs="Times New Roman"/>
          <w:sz w:val="24"/>
        </w:rPr>
        <w:t xml:space="preserve"> </w:t>
      </w:r>
      <w:r w:rsidR="00BF0E1F" w:rsidRPr="00240013">
        <w:rPr>
          <w:rFonts w:ascii="Times New Roman" w:hAnsi="Times New Roman" w:cs="Times New Roman"/>
          <w:sz w:val="24"/>
        </w:rPr>
        <w:t xml:space="preserve">including </w:t>
      </w:r>
      <w:r w:rsidRPr="00240013">
        <w:rPr>
          <w:rFonts w:ascii="Times New Roman" w:hAnsi="Times New Roman" w:cs="Times New Roman"/>
          <w:sz w:val="24"/>
        </w:rPr>
        <w:t xml:space="preserve">a </w:t>
      </w:r>
      <w:r w:rsidR="00BF0E1F" w:rsidRPr="00240013">
        <w:rPr>
          <w:rFonts w:ascii="Times New Roman" w:hAnsi="Times New Roman" w:cs="Times New Roman"/>
          <w:sz w:val="24"/>
        </w:rPr>
        <w:t>negative control swab</w:t>
      </w:r>
      <w:r w:rsidRPr="00240013">
        <w:rPr>
          <w:rFonts w:ascii="Times New Roman" w:hAnsi="Times New Roman" w:cs="Times New Roman"/>
          <w:sz w:val="24"/>
        </w:rPr>
        <w:t>,</w:t>
      </w:r>
      <w:r w:rsidR="00BF0E1F" w:rsidRPr="00240013">
        <w:rPr>
          <w:rFonts w:ascii="Times New Roman" w:hAnsi="Times New Roman" w:cs="Times New Roman"/>
          <w:sz w:val="24"/>
        </w:rPr>
        <w:t xml:space="preserve"> were processed immediately upon arrival at the laboratory or refrigerated and processed within 24 hours. The swabs were sonicated for 5 minutes and vortexed for 30 seconds, followed by serial dilution in tryptone soya broth (TSB</w:t>
      </w:r>
      <w:r w:rsidR="008C36C2" w:rsidRPr="00240013">
        <w:rPr>
          <w:rFonts w:ascii="Times New Roman" w:hAnsi="Times New Roman" w:cs="Times New Roman"/>
          <w:sz w:val="24"/>
        </w:rPr>
        <w:t>)</w:t>
      </w:r>
      <w:r w:rsidR="00BF0E1F" w:rsidRPr="00240013">
        <w:rPr>
          <w:rFonts w:ascii="Times New Roman" w:hAnsi="Times New Roman" w:cs="Times New Roman"/>
          <w:sz w:val="24"/>
        </w:rPr>
        <w:t xml:space="preserve"> </w:t>
      </w:r>
      <w:r w:rsidR="008C36C2" w:rsidRPr="00240013">
        <w:rPr>
          <w:rFonts w:ascii="Times New Roman" w:hAnsi="Times New Roman" w:cs="Times New Roman"/>
          <w:sz w:val="24"/>
        </w:rPr>
        <w:t>(</w:t>
      </w:r>
      <w:r w:rsidR="00BF0E1F" w:rsidRPr="00240013">
        <w:rPr>
          <w:rFonts w:ascii="Times New Roman" w:hAnsi="Times New Roman" w:cs="Times New Roman"/>
          <w:sz w:val="24"/>
        </w:rPr>
        <w:t>Becton Dickinson) to detect</w:t>
      </w:r>
      <w:r w:rsidRPr="00240013">
        <w:rPr>
          <w:rFonts w:ascii="Times New Roman" w:hAnsi="Times New Roman" w:cs="Times New Roman"/>
          <w:sz w:val="24"/>
        </w:rPr>
        <w:t xml:space="preserve"> a</w:t>
      </w:r>
      <w:r w:rsidR="00BF0E1F" w:rsidRPr="00240013">
        <w:rPr>
          <w:rFonts w:ascii="Times New Roman" w:hAnsi="Times New Roman" w:cs="Times New Roman"/>
          <w:sz w:val="24"/>
        </w:rPr>
        <w:t xml:space="preserve"> range of 0</w:t>
      </w:r>
      <w:r w:rsidRPr="00240013">
        <w:rPr>
          <w:rFonts w:ascii="Times New Roman" w:hAnsi="Times New Roman" w:cs="Times New Roman"/>
          <w:sz w:val="24"/>
        </w:rPr>
        <w:t>–</w:t>
      </w:r>
      <w:r w:rsidR="00BF0E1F" w:rsidRPr="00240013">
        <w:rPr>
          <w:rFonts w:ascii="Times New Roman" w:hAnsi="Times New Roman" w:cs="Times New Roman"/>
          <w:sz w:val="24"/>
        </w:rPr>
        <w:t>10</w:t>
      </w:r>
      <w:r w:rsidR="00BF0E1F" w:rsidRPr="00240013">
        <w:rPr>
          <w:rFonts w:ascii="Times New Roman" w:hAnsi="Times New Roman" w:cs="Times New Roman"/>
          <w:sz w:val="24"/>
          <w:vertAlign w:val="superscript"/>
        </w:rPr>
        <w:t>7</w:t>
      </w:r>
      <w:r w:rsidR="00BF0E1F" w:rsidRPr="00240013">
        <w:rPr>
          <w:rFonts w:ascii="Times New Roman" w:hAnsi="Times New Roman" w:cs="Times New Roman"/>
          <w:sz w:val="24"/>
        </w:rPr>
        <w:t xml:space="preserve"> colony</w:t>
      </w:r>
      <w:r w:rsidRPr="00240013">
        <w:rPr>
          <w:rFonts w:ascii="Times New Roman" w:hAnsi="Times New Roman" w:cs="Times New Roman"/>
          <w:sz w:val="24"/>
        </w:rPr>
        <w:t>-</w:t>
      </w:r>
      <w:r w:rsidR="00BF0E1F" w:rsidRPr="00240013">
        <w:rPr>
          <w:rFonts w:ascii="Times New Roman" w:hAnsi="Times New Roman" w:cs="Times New Roman"/>
          <w:sz w:val="24"/>
        </w:rPr>
        <w:t xml:space="preserve">forming units (CFU). One milliliter of the diluted sample was transferred to a sterile Petri dish and covered with 20 ml of tryptone soya agar; </w:t>
      </w:r>
      <w:r w:rsidR="008C36C2" w:rsidRPr="00240013">
        <w:rPr>
          <w:rFonts w:ascii="Times New Roman" w:hAnsi="Times New Roman" w:cs="Times New Roman"/>
          <w:sz w:val="24"/>
        </w:rPr>
        <w:t>(</w:t>
      </w:r>
      <w:r w:rsidR="00BF0E1F" w:rsidRPr="00240013">
        <w:rPr>
          <w:rFonts w:ascii="Times New Roman" w:hAnsi="Times New Roman" w:cs="Times New Roman"/>
          <w:sz w:val="24"/>
        </w:rPr>
        <w:t>Becton Dickinson). Plates were incubated at 37°C for 72 hours</w:t>
      </w:r>
      <w:r w:rsidR="007B7810" w:rsidRPr="00240013">
        <w:rPr>
          <w:rFonts w:ascii="Times New Roman" w:hAnsi="Times New Roman" w:cs="Times New Roman"/>
          <w:sz w:val="24"/>
        </w:rPr>
        <w:t xml:space="preserve"> followed by counting the</w:t>
      </w:r>
      <w:r w:rsidR="00BF0E1F" w:rsidRPr="00240013">
        <w:rPr>
          <w:rFonts w:ascii="Times New Roman" w:hAnsi="Times New Roman" w:cs="Times New Roman"/>
          <w:sz w:val="24"/>
        </w:rPr>
        <w:t xml:space="preserve"> number of colonies. The residual sample was incubated in TSB at 37°C for 72 hours to detect bacterial growth. Additionally, a positive control was </w:t>
      </w:r>
      <w:r w:rsidRPr="00240013">
        <w:rPr>
          <w:rFonts w:ascii="Times New Roman" w:hAnsi="Times New Roman" w:cs="Times New Roman"/>
          <w:sz w:val="24"/>
        </w:rPr>
        <w:t>included</w:t>
      </w:r>
      <w:r w:rsidR="00BF0E1F" w:rsidRPr="00240013">
        <w:rPr>
          <w:rFonts w:ascii="Times New Roman" w:hAnsi="Times New Roman" w:cs="Times New Roman"/>
          <w:sz w:val="24"/>
        </w:rPr>
        <w:t xml:space="preserve"> each day of testing, involv</w:t>
      </w:r>
      <w:r w:rsidRPr="00240013">
        <w:rPr>
          <w:rFonts w:ascii="Times New Roman" w:hAnsi="Times New Roman" w:cs="Times New Roman"/>
          <w:sz w:val="24"/>
        </w:rPr>
        <w:t>ing</w:t>
      </w:r>
      <w:r w:rsidR="00BF0E1F" w:rsidRPr="00240013">
        <w:rPr>
          <w:rFonts w:ascii="Times New Roman" w:hAnsi="Times New Roman" w:cs="Times New Roman"/>
          <w:sz w:val="24"/>
        </w:rPr>
        <w:t xml:space="preserve"> plating a known amount of </w:t>
      </w:r>
      <w:r w:rsidR="00BF0E1F" w:rsidRPr="00240013">
        <w:rPr>
          <w:rFonts w:ascii="Times New Roman" w:hAnsi="Times New Roman" w:cs="Times New Roman"/>
          <w:i/>
          <w:iCs/>
          <w:sz w:val="24"/>
        </w:rPr>
        <w:t>Bacillus subtilis</w:t>
      </w:r>
      <w:r w:rsidRPr="00240013">
        <w:rPr>
          <w:rFonts w:ascii="Times New Roman" w:hAnsi="Times New Roman" w:cs="Times New Roman"/>
          <w:sz w:val="24"/>
        </w:rPr>
        <w:t>, expected to yield</w:t>
      </w:r>
      <w:r w:rsidR="00BF0E1F" w:rsidRPr="00240013">
        <w:rPr>
          <w:rFonts w:ascii="Times New Roman" w:hAnsi="Times New Roman" w:cs="Times New Roman"/>
          <w:sz w:val="24"/>
        </w:rPr>
        <w:t xml:space="preserve"> 100 CFU per plate. Samples were classified as “contaminated” when colony formation or bacterial growth was observed on either the plate or liquid culture, and CFU was calculated accordingly. If growth was observed only in the liquid broth, the CFU was assigned a value of 1.</w:t>
      </w:r>
    </w:p>
    <w:p w14:paraId="546829F4" w14:textId="7BCF2BF6" w:rsidR="00BF0E1F" w:rsidRPr="00240013" w:rsidRDefault="00BF0E1F" w:rsidP="00240013">
      <w:pPr>
        <w:ind w:firstLine="839"/>
        <w:jc w:val="left"/>
        <w:rPr>
          <w:rFonts w:ascii="Times New Roman" w:hAnsi="Times New Roman" w:cs="Times New Roman"/>
          <w:sz w:val="24"/>
        </w:rPr>
      </w:pPr>
      <w:r w:rsidRPr="00240013">
        <w:rPr>
          <w:rFonts w:ascii="Times New Roman" w:hAnsi="Times New Roman" w:cs="Times New Roman"/>
          <w:sz w:val="24"/>
        </w:rPr>
        <w:t>Bacterial species identification was performed on all colonies grown on the plates, or on a random selection of 12</w:t>
      </w:r>
      <w:r w:rsidR="00337966">
        <w:rPr>
          <w:rFonts w:ascii="Times New Roman" w:hAnsi="Times New Roman" w:cs="Times New Roman"/>
          <w:sz w:val="24"/>
        </w:rPr>
        <w:softHyphen/>
      </w:r>
      <w:r w:rsidR="00337966" w:rsidRPr="00240013">
        <w:rPr>
          <w:rFonts w:ascii="Times New Roman" w:hAnsi="Times New Roman" w:cs="Times New Roman"/>
          <w:sz w:val="24"/>
        </w:rPr>
        <w:t xml:space="preserve"> </w:t>
      </w:r>
      <w:r w:rsidRPr="00240013">
        <w:rPr>
          <w:rFonts w:ascii="Times New Roman" w:hAnsi="Times New Roman" w:cs="Times New Roman"/>
          <w:sz w:val="24"/>
        </w:rPr>
        <w:t>55 colonies, as well as any liquid broths showing bacterial growth. The identification process utilized matrix-assisted laser desorption/ioni</w:t>
      </w:r>
      <w:r w:rsidR="00507277" w:rsidRPr="00240013">
        <w:rPr>
          <w:rFonts w:ascii="Times New Roman" w:hAnsi="Times New Roman" w:cs="Times New Roman"/>
          <w:sz w:val="24"/>
        </w:rPr>
        <w:t>z</w:t>
      </w:r>
      <w:r w:rsidRPr="00240013">
        <w:rPr>
          <w:rFonts w:ascii="Times New Roman" w:hAnsi="Times New Roman" w:cs="Times New Roman"/>
          <w:sz w:val="24"/>
        </w:rPr>
        <w:t>ation</w:t>
      </w:r>
      <w:r w:rsidR="00507277" w:rsidRPr="00240013">
        <w:rPr>
          <w:rFonts w:ascii="Times New Roman" w:hAnsi="Times New Roman" w:cs="Times New Roman"/>
          <w:sz w:val="24"/>
        </w:rPr>
        <w:t xml:space="preserve"> </w:t>
      </w:r>
      <w:r w:rsidRPr="00240013">
        <w:rPr>
          <w:rFonts w:ascii="Times New Roman" w:hAnsi="Times New Roman" w:cs="Times New Roman"/>
          <w:sz w:val="24"/>
        </w:rPr>
        <w:t xml:space="preserve">time-of-flight (MALDI-TOF) analysis using a Microflex LT MALDI-Biotyper (Bruker) with a clinical database. Each bacterial sample was spotted onto a MALDI-TOF target plate, overlaid with alpha-cyano-4-hydroxycinnamic acid solution, and dried </w:t>
      </w:r>
      <w:r w:rsidR="00507277" w:rsidRPr="00240013">
        <w:rPr>
          <w:rFonts w:ascii="Times New Roman" w:hAnsi="Times New Roman" w:cs="Times New Roman"/>
          <w:sz w:val="24"/>
        </w:rPr>
        <w:t>before being</w:t>
      </w:r>
      <w:r w:rsidRPr="00240013">
        <w:rPr>
          <w:rFonts w:ascii="Times New Roman" w:hAnsi="Times New Roman" w:cs="Times New Roman"/>
          <w:sz w:val="24"/>
        </w:rPr>
        <w:t xml:space="preserve"> insert</w:t>
      </w:r>
      <w:r w:rsidR="00507277" w:rsidRPr="00240013">
        <w:rPr>
          <w:rFonts w:ascii="Times New Roman" w:hAnsi="Times New Roman" w:cs="Times New Roman"/>
          <w:sz w:val="24"/>
        </w:rPr>
        <w:t>ed</w:t>
      </w:r>
      <w:r w:rsidRPr="00240013">
        <w:rPr>
          <w:rFonts w:ascii="Times New Roman" w:hAnsi="Times New Roman" w:cs="Times New Roman"/>
          <w:sz w:val="24"/>
        </w:rPr>
        <w:t xml:space="preserve"> into the Microflex. Spectral fingerprints were searched against the database for identification. As recommended by the manufacturer, identification scores greater than 1.7 were considered reliable. In cases where specific </w:t>
      </w:r>
      <w:r w:rsidRPr="00240013">
        <w:rPr>
          <w:rFonts w:ascii="Times New Roman" w:hAnsi="Times New Roman" w:cs="Times New Roman"/>
          <w:sz w:val="24"/>
        </w:rPr>
        <w:lastRenderedPageBreak/>
        <w:t xml:space="preserve">bacterial species could not be identified, results were reported as genus sp. </w:t>
      </w:r>
      <w:r w:rsidR="00507277" w:rsidRPr="00240013">
        <w:rPr>
          <w:rFonts w:ascii="Times New Roman" w:hAnsi="Times New Roman" w:cs="Times New Roman"/>
          <w:sz w:val="24"/>
        </w:rPr>
        <w:t>O</w:t>
      </w:r>
      <w:r w:rsidRPr="00240013">
        <w:rPr>
          <w:rFonts w:ascii="Times New Roman" w:hAnsi="Times New Roman" w:cs="Times New Roman"/>
          <w:sz w:val="24"/>
        </w:rPr>
        <w:t>r</w:t>
      </w:r>
      <w:r w:rsidR="00507277" w:rsidRPr="00240013">
        <w:rPr>
          <w:rFonts w:ascii="Times New Roman" w:hAnsi="Times New Roman" w:cs="Times New Roman"/>
          <w:sz w:val="24"/>
        </w:rPr>
        <w:t xml:space="preserve"> as</w:t>
      </w:r>
      <w:r w:rsidRPr="00240013">
        <w:rPr>
          <w:rFonts w:ascii="Times New Roman" w:hAnsi="Times New Roman" w:cs="Times New Roman"/>
          <w:sz w:val="24"/>
        </w:rPr>
        <w:t xml:space="preserve"> </w:t>
      </w:r>
      <w:r w:rsidR="008C36C2" w:rsidRPr="00240013">
        <w:rPr>
          <w:rFonts w:ascii="Times New Roman" w:hAnsi="Times New Roman" w:cs="Times New Roman"/>
          <w:sz w:val="24"/>
        </w:rPr>
        <w:t>G</w:t>
      </w:r>
      <w:r w:rsidRPr="00240013">
        <w:rPr>
          <w:rFonts w:ascii="Times New Roman" w:hAnsi="Times New Roman" w:cs="Times New Roman"/>
          <w:sz w:val="24"/>
        </w:rPr>
        <w:t>ram-positive/negative classification.</w:t>
      </w:r>
    </w:p>
    <w:p w14:paraId="3B1E5BB2" w14:textId="6C87469D" w:rsidR="00BF0E1F" w:rsidRPr="00240013" w:rsidRDefault="00BF0E1F" w:rsidP="00240013">
      <w:pPr>
        <w:ind w:firstLine="839"/>
        <w:jc w:val="left"/>
        <w:rPr>
          <w:rFonts w:ascii="Times New Roman" w:hAnsi="Times New Roman" w:cs="Times New Roman"/>
          <w:sz w:val="24"/>
        </w:rPr>
      </w:pPr>
      <w:r w:rsidRPr="00240013">
        <w:rPr>
          <w:rFonts w:ascii="Times New Roman" w:hAnsi="Times New Roman" w:cs="Times New Roman"/>
          <w:sz w:val="24"/>
        </w:rPr>
        <w:t xml:space="preserve">Isolates of </w:t>
      </w:r>
      <w:r w:rsidRPr="00240013">
        <w:rPr>
          <w:rFonts w:ascii="Times New Roman" w:hAnsi="Times New Roman" w:cs="Times New Roman"/>
          <w:i/>
          <w:iCs/>
          <w:sz w:val="24"/>
        </w:rPr>
        <w:t>Staphylococcus aureus</w:t>
      </w:r>
      <w:r w:rsidRPr="00240013">
        <w:rPr>
          <w:rFonts w:ascii="Times New Roman" w:hAnsi="Times New Roman" w:cs="Times New Roman"/>
          <w:sz w:val="24"/>
        </w:rPr>
        <w:t xml:space="preserve">, </w:t>
      </w:r>
      <w:r w:rsidRPr="00240013">
        <w:rPr>
          <w:rFonts w:ascii="Times New Roman" w:hAnsi="Times New Roman" w:cs="Times New Roman"/>
          <w:i/>
          <w:iCs/>
          <w:sz w:val="24"/>
        </w:rPr>
        <w:t>S</w:t>
      </w:r>
      <w:r w:rsidR="00507277" w:rsidRPr="00240013">
        <w:rPr>
          <w:rFonts w:ascii="Times New Roman" w:hAnsi="Times New Roman" w:cs="Times New Roman"/>
          <w:i/>
          <w:iCs/>
          <w:sz w:val="24"/>
        </w:rPr>
        <w:t>.</w:t>
      </w:r>
      <w:r w:rsidRPr="00240013">
        <w:rPr>
          <w:rFonts w:ascii="Times New Roman" w:hAnsi="Times New Roman" w:cs="Times New Roman"/>
          <w:i/>
          <w:iCs/>
          <w:sz w:val="24"/>
        </w:rPr>
        <w:t xml:space="preserve"> epidermidis</w:t>
      </w:r>
      <w:r w:rsidRPr="00240013">
        <w:rPr>
          <w:rFonts w:ascii="Times New Roman" w:hAnsi="Times New Roman" w:cs="Times New Roman"/>
          <w:sz w:val="24"/>
        </w:rPr>
        <w:t xml:space="preserve">, and </w:t>
      </w:r>
      <w:r w:rsidRPr="00240013">
        <w:rPr>
          <w:rFonts w:ascii="Times New Roman" w:hAnsi="Times New Roman" w:cs="Times New Roman"/>
          <w:i/>
          <w:iCs/>
          <w:sz w:val="24"/>
        </w:rPr>
        <w:t>Enterococcus faecalis</w:t>
      </w:r>
      <w:r w:rsidRPr="00240013">
        <w:rPr>
          <w:rFonts w:ascii="Times New Roman" w:hAnsi="Times New Roman" w:cs="Times New Roman"/>
          <w:sz w:val="24"/>
        </w:rPr>
        <w:t xml:space="preserve"> were subjected to antimicrobial susceptibility testing using the </w:t>
      </w:r>
      <w:proofErr w:type="spellStart"/>
      <w:r w:rsidRPr="00240013">
        <w:rPr>
          <w:rFonts w:ascii="Times New Roman" w:hAnsi="Times New Roman" w:cs="Times New Roman"/>
          <w:sz w:val="24"/>
        </w:rPr>
        <w:t>DxM</w:t>
      </w:r>
      <w:proofErr w:type="spellEnd"/>
      <w:r w:rsidRPr="00240013">
        <w:rPr>
          <w:rFonts w:ascii="Times New Roman" w:hAnsi="Times New Roman" w:cs="Times New Roman"/>
          <w:sz w:val="24"/>
        </w:rPr>
        <w:t xml:space="preserve"> </w:t>
      </w:r>
      <w:proofErr w:type="spellStart"/>
      <w:r w:rsidRPr="00240013">
        <w:rPr>
          <w:rFonts w:ascii="Times New Roman" w:hAnsi="Times New Roman" w:cs="Times New Roman"/>
          <w:sz w:val="24"/>
        </w:rPr>
        <w:t>MicroScan</w:t>
      </w:r>
      <w:proofErr w:type="spellEnd"/>
      <w:r w:rsidRPr="00240013">
        <w:rPr>
          <w:rFonts w:ascii="Times New Roman" w:hAnsi="Times New Roman" w:cs="Times New Roman"/>
          <w:sz w:val="24"/>
        </w:rPr>
        <w:t xml:space="preserve"> </w:t>
      </w:r>
      <w:proofErr w:type="spellStart"/>
      <w:r w:rsidRPr="00240013">
        <w:rPr>
          <w:rFonts w:ascii="Times New Roman" w:hAnsi="Times New Roman" w:cs="Times New Roman"/>
          <w:sz w:val="24"/>
        </w:rPr>
        <w:t>WalkAway</w:t>
      </w:r>
      <w:proofErr w:type="spellEnd"/>
      <w:r w:rsidRPr="00240013">
        <w:rPr>
          <w:rFonts w:ascii="Times New Roman" w:hAnsi="Times New Roman" w:cs="Times New Roman"/>
          <w:sz w:val="24"/>
        </w:rPr>
        <w:t xml:space="preserve"> system (Beckman Coulter) with a direct minimum inhibitory concentration panel to evaluate antimicrobial resistance to methicillin and vancomycin.</w:t>
      </w:r>
    </w:p>
    <w:p w14:paraId="6066BCAA" w14:textId="77777777" w:rsidR="00AF06F4" w:rsidRPr="00240013" w:rsidRDefault="00AF06F4" w:rsidP="004810FC">
      <w:pPr>
        <w:rPr>
          <w:rFonts w:ascii="Times New Roman" w:hAnsi="Times New Roman" w:cs="Times New Roman"/>
          <w:sz w:val="24"/>
        </w:rPr>
      </w:pPr>
    </w:p>
    <w:p w14:paraId="25A8B16B" w14:textId="77777777" w:rsidR="00134997" w:rsidRPr="00240013" w:rsidRDefault="00134997" w:rsidP="004810FC">
      <w:pPr>
        <w:rPr>
          <w:rFonts w:ascii="Times New Roman" w:hAnsi="Times New Roman" w:cs="Times New Roman"/>
          <w:sz w:val="24"/>
        </w:rPr>
      </w:pPr>
    </w:p>
    <w:p w14:paraId="20295629" w14:textId="4E70835F" w:rsidR="00DA6B60" w:rsidRPr="001E2212" w:rsidRDefault="00611F40" w:rsidP="00DA6B60">
      <w:pPr>
        <w:pStyle w:val="a3"/>
        <w:numPr>
          <w:ilvl w:val="0"/>
          <w:numId w:val="5"/>
        </w:numPr>
        <w:rPr>
          <w:rFonts w:ascii="Times New Roman" w:hAnsi="Times New Roman" w:cs="Times New Roman" w:hint="eastAsia"/>
          <w:b/>
          <w:bCs/>
          <w:sz w:val="24"/>
        </w:rPr>
      </w:pPr>
      <w:r w:rsidRPr="00240013">
        <w:rPr>
          <w:rFonts w:ascii="Times New Roman" w:hAnsi="Times New Roman" w:cs="Times New Roman"/>
          <w:b/>
          <w:bCs/>
          <w:sz w:val="24"/>
        </w:rPr>
        <w:t>Supplemental r</w:t>
      </w:r>
      <w:r w:rsidR="00134997" w:rsidRPr="00240013">
        <w:rPr>
          <w:rFonts w:ascii="Times New Roman" w:hAnsi="Times New Roman" w:cs="Times New Roman"/>
          <w:b/>
          <w:bCs/>
          <w:sz w:val="24"/>
        </w:rPr>
        <w:t>eferences</w:t>
      </w:r>
      <w:r w:rsidR="0042236F" w:rsidRPr="00240013">
        <w:rPr>
          <w:rFonts w:ascii="Times New Roman" w:hAnsi="Times New Roman" w:cs="Times New Roman"/>
          <w:b/>
          <w:bCs/>
          <w:sz w:val="24"/>
        </w:rPr>
        <w:t xml:space="preserve"> for pathogenicity of bacterial species</w:t>
      </w:r>
    </w:p>
    <w:p w14:paraId="2FCA4016" w14:textId="5B409E84" w:rsidR="00DA6B60" w:rsidRPr="00240013" w:rsidRDefault="001E2212" w:rsidP="00DA6B60">
      <w:pPr>
        <w:rPr>
          <w:rFonts w:ascii="Times New Roman" w:hAnsi="Times New Roman" w:cs="Times New Roman"/>
          <w:sz w:val="24"/>
        </w:rPr>
      </w:pPr>
      <w:r>
        <w:rPr>
          <w:rFonts w:ascii="Times New Roman" w:hAnsi="Times New Roman" w:cs="Times New Roman"/>
          <w:sz w:val="24"/>
        </w:rPr>
        <w:t>1</w:t>
      </w:r>
      <w:r w:rsidR="00DA6B60" w:rsidRPr="00240013">
        <w:rPr>
          <w:rFonts w:ascii="Times New Roman" w:hAnsi="Times New Roman" w:cs="Times New Roman"/>
          <w:sz w:val="24"/>
        </w:rPr>
        <w:t>)</w:t>
      </w:r>
      <w:r w:rsidR="00DA6B60" w:rsidRPr="00240013">
        <w:rPr>
          <w:rFonts w:ascii="Times New Roman" w:hAnsi="Times New Roman" w:cs="Times New Roman"/>
          <w:sz w:val="24"/>
        </w:rPr>
        <w:tab/>
      </w:r>
      <w:proofErr w:type="spellStart"/>
      <w:r w:rsidR="00DA6B60" w:rsidRPr="00240013">
        <w:rPr>
          <w:rFonts w:ascii="Times New Roman" w:hAnsi="Times New Roman" w:cs="Times New Roman"/>
          <w:sz w:val="24"/>
        </w:rPr>
        <w:t>Argemi</w:t>
      </w:r>
      <w:proofErr w:type="spellEnd"/>
      <w:r w:rsidR="00DA6B60" w:rsidRPr="00240013">
        <w:rPr>
          <w:rFonts w:ascii="Times New Roman" w:hAnsi="Times New Roman" w:cs="Times New Roman"/>
          <w:sz w:val="24"/>
        </w:rPr>
        <w:t xml:space="preserve"> X, </w:t>
      </w:r>
      <w:proofErr w:type="spellStart"/>
      <w:r w:rsidR="00DA6B60" w:rsidRPr="00240013">
        <w:rPr>
          <w:rFonts w:ascii="Times New Roman" w:hAnsi="Times New Roman" w:cs="Times New Roman"/>
          <w:sz w:val="24"/>
        </w:rPr>
        <w:t>Hansmann</w:t>
      </w:r>
      <w:proofErr w:type="spellEnd"/>
      <w:r w:rsidR="00DA6B60" w:rsidRPr="00240013">
        <w:rPr>
          <w:rFonts w:ascii="Times New Roman" w:hAnsi="Times New Roman" w:cs="Times New Roman"/>
          <w:sz w:val="24"/>
        </w:rPr>
        <w:t xml:space="preserve"> Y, Prola K, Prévost G. Coagulase-negative Staphylococci </w:t>
      </w:r>
      <w:proofErr w:type="spellStart"/>
      <w:r w:rsidR="00DA6B60" w:rsidRPr="00240013">
        <w:rPr>
          <w:rFonts w:ascii="Times New Roman" w:hAnsi="Times New Roman" w:cs="Times New Roman"/>
          <w:sz w:val="24"/>
        </w:rPr>
        <w:t>pathogenomics</w:t>
      </w:r>
      <w:proofErr w:type="spellEnd"/>
      <w:r w:rsidR="00DA6B60" w:rsidRPr="00240013">
        <w:rPr>
          <w:rFonts w:ascii="Times New Roman" w:hAnsi="Times New Roman" w:cs="Times New Roman"/>
          <w:sz w:val="24"/>
        </w:rPr>
        <w:t>. Int J Mol Sci. 2019;20:1215.</w:t>
      </w:r>
    </w:p>
    <w:p w14:paraId="7D094D40" w14:textId="0B8CDA11" w:rsidR="00DA6B60" w:rsidRPr="00240013" w:rsidRDefault="001E2212" w:rsidP="00DA6B60">
      <w:pPr>
        <w:rPr>
          <w:rFonts w:ascii="Times New Roman" w:hAnsi="Times New Roman" w:cs="Times New Roman"/>
          <w:sz w:val="24"/>
        </w:rPr>
      </w:pPr>
      <w:r>
        <w:rPr>
          <w:rFonts w:ascii="Times New Roman" w:hAnsi="Times New Roman" w:cs="Times New Roman"/>
          <w:sz w:val="24"/>
        </w:rPr>
        <w:t>2</w:t>
      </w:r>
      <w:r w:rsidR="00DA6B60" w:rsidRPr="00240013">
        <w:rPr>
          <w:rFonts w:ascii="Times New Roman" w:hAnsi="Times New Roman" w:cs="Times New Roman"/>
          <w:sz w:val="24"/>
        </w:rPr>
        <w:t>)</w:t>
      </w:r>
      <w:r w:rsidR="00DA6B60" w:rsidRPr="00240013">
        <w:rPr>
          <w:rFonts w:ascii="Times New Roman" w:hAnsi="Times New Roman" w:cs="Times New Roman"/>
          <w:sz w:val="24"/>
        </w:rPr>
        <w:tab/>
      </w:r>
      <w:proofErr w:type="spellStart"/>
      <w:r w:rsidR="00DA6B60" w:rsidRPr="00240013">
        <w:rPr>
          <w:rFonts w:ascii="Times New Roman" w:hAnsi="Times New Roman" w:cs="Times New Roman"/>
          <w:sz w:val="24"/>
        </w:rPr>
        <w:t>Natsis</w:t>
      </w:r>
      <w:proofErr w:type="spellEnd"/>
      <w:r w:rsidR="00DA6B60" w:rsidRPr="00240013">
        <w:rPr>
          <w:rFonts w:ascii="Times New Roman" w:hAnsi="Times New Roman" w:cs="Times New Roman"/>
          <w:sz w:val="24"/>
        </w:rPr>
        <w:t xml:space="preserve"> NE, Cohen PR. Coagulase-negative Staphylococcus skin and soft tissue infections. Am J Clin Dermatol. 2018;19:671-7.</w:t>
      </w:r>
    </w:p>
    <w:p w14:paraId="4B171620" w14:textId="67F1C112" w:rsidR="00DA6B60" w:rsidRPr="00240013" w:rsidRDefault="001E2212" w:rsidP="00DA6B60">
      <w:pPr>
        <w:rPr>
          <w:rFonts w:ascii="Times New Roman" w:hAnsi="Times New Roman" w:cs="Times New Roman"/>
          <w:sz w:val="24"/>
        </w:rPr>
      </w:pPr>
      <w:r>
        <w:rPr>
          <w:rFonts w:ascii="Times New Roman" w:hAnsi="Times New Roman" w:cs="Times New Roman"/>
          <w:sz w:val="24"/>
        </w:rPr>
        <w:t>3</w:t>
      </w:r>
      <w:r w:rsidR="00DA6B60" w:rsidRPr="00240013">
        <w:rPr>
          <w:rFonts w:ascii="Times New Roman" w:hAnsi="Times New Roman" w:cs="Times New Roman"/>
          <w:sz w:val="24"/>
        </w:rPr>
        <w:t>)</w:t>
      </w:r>
      <w:r w:rsidR="00DA6B60" w:rsidRPr="00240013">
        <w:rPr>
          <w:rFonts w:ascii="Times New Roman" w:hAnsi="Times New Roman" w:cs="Times New Roman"/>
          <w:sz w:val="24"/>
        </w:rPr>
        <w:tab/>
      </w:r>
      <w:proofErr w:type="spellStart"/>
      <w:r w:rsidR="00DA6B60" w:rsidRPr="00240013">
        <w:rPr>
          <w:rFonts w:ascii="Times New Roman" w:hAnsi="Times New Roman" w:cs="Times New Roman"/>
          <w:sz w:val="24"/>
        </w:rPr>
        <w:t>Díez</w:t>
      </w:r>
      <w:proofErr w:type="spellEnd"/>
      <w:r w:rsidR="00DA6B60" w:rsidRPr="00240013">
        <w:rPr>
          <w:rFonts w:ascii="Times New Roman" w:hAnsi="Times New Roman" w:cs="Times New Roman"/>
          <w:sz w:val="24"/>
        </w:rPr>
        <w:t xml:space="preserve"> de Los Ríos J, Hernández-Meneses M, Navarro M, Montserrat S, Perissinotti A, Miró JM et al. </w:t>
      </w:r>
      <w:r w:rsidR="00DA6B60" w:rsidRPr="00337966">
        <w:rPr>
          <w:rFonts w:ascii="Times New Roman" w:hAnsi="Times New Roman" w:cs="Times New Roman"/>
          <w:i/>
          <w:sz w:val="24"/>
        </w:rPr>
        <w:t>Staphylococcus caprae</w:t>
      </w:r>
      <w:r w:rsidR="00DA6B60" w:rsidRPr="00240013">
        <w:rPr>
          <w:rFonts w:ascii="Times New Roman" w:hAnsi="Times New Roman" w:cs="Times New Roman"/>
          <w:sz w:val="24"/>
        </w:rPr>
        <w:t xml:space="preserve">: an emerging pathogen related to infective endocarditis. Clin </w:t>
      </w:r>
      <w:proofErr w:type="spellStart"/>
      <w:r w:rsidR="00DA6B60" w:rsidRPr="00240013">
        <w:rPr>
          <w:rFonts w:ascii="Times New Roman" w:hAnsi="Times New Roman" w:cs="Times New Roman"/>
          <w:sz w:val="24"/>
        </w:rPr>
        <w:t>Microbiol</w:t>
      </w:r>
      <w:proofErr w:type="spellEnd"/>
      <w:r w:rsidR="00DA6B60" w:rsidRPr="00240013">
        <w:rPr>
          <w:rFonts w:ascii="Times New Roman" w:hAnsi="Times New Roman" w:cs="Times New Roman"/>
          <w:sz w:val="24"/>
        </w:rPr>
        <w:t xml:space="preserve"> Infect. 2023;29:1214-6.</w:t>
      </w:r>
    </w:p>
    <w:p w14:paraId="4FB89DFE" w14:textId="5863428D" w:rsidR="00DA6B60" w:rsidRPr="00240013" w:rsidRDefault="001E2212" w:rsidP="00DA6B60">
      <w:pPr>
        <w:rPr>
          <w:rFonts w:ascii="Times New Roman" w:hAnsi="Times New Roman" w:cs="Times New Roman"/>
          <w:sz w:val="24"/>
        </w:rPr>
      </w:pPr>
      <w:r>
        <w:rPr>
          <w:rFonts w:ascii="Times New Roman" w:hAnsi="Times New Roman" w:cs="Times New Roman"/>
          <w:sz w:val="24"/>
        </w:rPr>
        <w:t>4</w:t>
      </w:r>
      <w:r w:rsidR="00DA6B60" w:rsidRPr="00240013">
        <w:rPr>
          <w:rFonts w:ascii="Times New Roman" w:hAnsi="Times New Roman" w:cs="Times New Roman"/>
          <w:sz w:val="24"/>
        </w:rPr>
        <w:t>)</w:t>
      </w:r>
      <w:r w:rsidR="00DA6B60" w:rsidRPr="00240013">
        <w:rPr>
          <w:rFonts w:ascii="Times New Roman" w:hAnsi="Times New Roman" w:cs="Times New Roman"/>
          <w:sz w:val="24"/>
        </w:rPr>
        <w:tab/>
      </w:r>
      <w:proofErr w:type="spellStart"/>
      <w:r w:rsidR="00DA6B60" w:rsidRPr="00240013">
        <w:rPr>
          <w:rFonts w:ascii="Times New Roman" w:hAnsi="Times New Roman" w:cs="Times New Roman"/>
          <w:sz w:val="24"/>
        </w:rPr>
        <w:t>Ehling</w:t>
      </w:r>
      <w:proofErr w:type="spellEnd"/>
      <w:r w:rsidR="00DA6B60" w:rsidRPr="00240013">
        <w:rPr>
          <w:rFonts w:ascii="Times New Roman" w:hAnsi="Times New Roman" w:cs="Times New Roman"/>
          <w:sz w:val="24"/>
        </w:rPr>
        <w:t xml:space="preserve">-Schulz M, </w:t>
      </w:r>
      <w:proofErr w:type="spellStart"/>
      <w:r w:rsidR="00DA6B60" w:rsidRPr="00240013">
        <w:rPr>
          <w:rFonts w:ascii="Times New Roman" w:hAnsi="Times New Roman" w:cs="Times New Roman"/>
          <w:sz w:val="24"/>
        </w:rPr>
        <w:t>Lereclus</w:t>
      </w:r>
      <w:proofErr w:type="spellEnd"/>
      <w:r w:rsidR="00DA6B60" w:rsidRPr="00240013">
        <w:rPr>
          <w:rFonts w:ascii="Times New Roman" w:hAnsi="Times New Roman" w:cs="Times New Roman"/>
          <w:sz w:val="24"/>
        </w:rPr>
        <w:t xml:space="preserve"> D, Koehler TM. The Bacillus cereus group: Bacillus species with pathogenic potential. Microbiol Spectr. 2019;7:10-128.</w:t>
      </w:r>
    </w:p>
    <w:p w14:paraId="78920757" w14:textId="70CA7085" w:rsidR="00DA6B60" w:rsidRPr="00240013" w:rsidRDefault="001E2212" w:rsidP="00DA6B60">
      <w:pPr>
        <w:rPr>
          <w:rFonts w:ascii="Times New Roman" w:hAnsi="Times New Roman" w:cs="Times New Roman"/>
          <w:sz w:val="24"/>
        </w:rPr>
      </w:pPr>
      <w:r>
        <w:rPr>
          <w:rFonts w:ascii="Times New Roman" w:hAnsi="Times New Roman" w:cs="Times New Roman"/>
          <w:sz w:val="24"/>
        </w:rPr>
        <w:t>5</w:t>
      </w:r>
      <w:r w:rsidR="00DA6B60" w:rsidRPr="00240013">
        <w:rPr>
          <w:rFonts w:ascii="Times New Roman" w:hAnsi="Times New Roman" w:cs="Times New Roman"/>
          <w:sz w:val="24"/>
        </w:rPr>
        <w:t>)</w:t>
      </w:r>
      <w:r w:rsidR="00DA6B60" w:rsidRPr="00240013">
        <w:rPr>
          <w:rFonts w:ascii="Times New Roman" w:hAnsi="Times New Roman" w:cs="Times New Roman"/>
          <w:sz w:val="24"/>
        </w:rPr>
        <w:tab/>
        <w:t xml:space="preserve">Shi X, Qiu S, Ji L, Lu H, Wu S, Chen Q et al. Pathogenetic characterization of a Micrococcus luteus strain isolated from an infant. Front </w:t>
      </w:r>
      <w:proofErr w:type="spellStart"/>
      <w:r w:rsidR="00DA6B60" w:rsidRPr="00240013">
        <w:rPr>
          <w:rFonts w:ascii="Times New Roman" w:hAnsi="Times New Roman" w:cs="Times New Roman"/>
          <w:sz w:val="24"/>
        </w:rPr>
        <w:t>Pediatr</w:t>
      </w:r>
      <w:proofErr w:type="spellEnd"/>
      <w:r w:rsidR="00DA6B60" w:rsidRPr="00240013">
        <w:rPr>
          <w:rFonts w:ascii="Times New Roman" w:hAnsi="Times New Roman" w:cs="Times New Roman"/>
          <w:sz w:val="24"/>
        </w:rPr>
        <w:t>. 2023;11:1303040.</w:t>
      </w:r>
    </w:p>
    <w:p w14:paraId="15308E4B" w14:textId="6BE23383" w:rsidR="00DA6B60" w:rsidRPr="00240013" w:rsidRDefault="001E2212" w:rsidP="00DA6B60">
      <w:pPr>
        <w:rPr>
          <w:rFonts w:ascii="Times New Roman" w:hAnsi="Times New Roman" w:cs="Times New Roman"/>
          <w:sz w:val="24"/>
        </w:rPr>
      </w:pPr>
      <w:r>
        <w:rPr>
          <w:rFonts w:ascii="Times New Roman" w:hAnsi="Times New Roman" w:cs="Times New Roman"/>
          <w:sz w:val="24"/>
        </w:rPr>
        <w:t>6</w:t>
      </w:r>
      <w:r w:rsidR="00DA6B60" w:rsidRPr="00240013">
        <w:rPr>
          <w:rFonts w:ascii="Times New Roman" w:hAnsi="Times New Roman" w:cs="Times New Roman"/>
          <w:sz w:val="24"/>
        </w:rPr>
        <w:t>)</w:t>
      </w:r>
      <w:r w:rsidR="00DA6B60" w:rsidRPr="00240013">
        <w:rPr>
          <w:rFonts w:ascii="Times New Roman" w:hAnsi="Times New Roman" w:cs="Times New Roman"/>
          <w:sz w:val="24"/>
        </w:rPr>
        <w:tab/>
        <w:t>Fiore E, Van Tyne D, Gilmore MS. Pathogenicity of enterococci. Microbiol Spectr. 2019;7:10.</w:t>
      </w:r>
    </w:p>
    <w:p w14:paraId="02CF8620" w14:textId="0B641127" w:rsidR="00DA6B60" w:rsidRPr="00240013" w:rsidRDefault="001E2212" w:rsidP="00DA6B60">
      <w:pPr>
        <w:rPr>
          <w:rFonts w:ascii="Times New Roman" w:hAnsi="Times New Roman" w:cs="Times New Roman"/>
          <w:sz w:val="24"/>
        </w:rPr>
      </w:pPr>
      <w:r>
        <w:rPr>
          <w:rFonts w:ascii="Times New Roman" w:hAnsi="Times New Roman" w:cs="Times New Roman"/>
          <w:sz w:val="24"/>
        </w:rPr>
        <w:t>7</w:t>
      </w:r>
      <w:r w:rsidR="00DA6B60" w:rsidRPr="00240013">
        <w:rPr>
          <w:rFonts w:ascii="Times New Roman" w:hAnsi="Times New Roman" w:cs="Times New Roman"/>
          <w:sz w:val="24"/>
        </w:rPr>
        <w:t>)</w:t>
      </w:r>
      <w:r w:rsidR="00DA6B60" w:rsidRPr="00240013">
        <w:rPr>
          <w:rFonts w:ascii="Times New Roman" w:hAnsi="Times New Roman" w:cs="Times New Roman"/>
          <w:sz w:val="24"/>
        </w:rPr>
        <w:tab/>
      </w:r>
      <w:proofErr w:type="spellStart"/>
      <w:r w:rsidR="00DA6B60" w:rsidRPr="00240013">
        <w:rPr>
          <w:rFonts w:ascii="Times New Roman" w:hAnsi="Times New Roman" w:cs="Times New Roman"/>
          <w:sz w:val="24"/>
        </w:rPr>
        <w:t>Yatera</w:t>
      </w:r>
      <w:proofErr w:type="spellEnd"/>
      <w:r w:rsidR="00DA6B60" w:rsidRPr="00240013">
        <w:rPr>
          <w:rFonts w:ascii="Times New Roman" w:hAnsi="Times New Roman" w:cs="Times New Roman"/>
          <w:sz w:val="24"/>
        </w:rPr>
        <w:t xml:space="preserve"> K, </w:t>
      </w:r>
      <w:proofErr w:type="spellStart"/>
      <w:r w:rsidR="00DA6B60" w:rsidRPr="00240013">
        <w:rPr>
          <w:rFonts w:ascii="Times New Roman" w:hAnsi="Times New Roman" w:cs="Times New Roman"/>
          <w:sz w:val="24"/>
        </w:rPr>
        <w:t>Mukae</w:t>
      </w:r>
      <w:proofErr w:type="spellEnd"/>
      <w:r w:rsidR="00DA6B60" w:rsidRPr="00240013">
        <w:rPr>
          <w:rFonts w:ascii="Times New Roman" w:hAnsi="Times New Roman" w:cs="Times New Roman"/>
          <w:sz w:val="24"/>
        </w:rPr>
        <w:t xml:space="preserve"> H. Corynebacterium species as one of the major causative pathogens of bacterial pneumonia. Respir Investig. 2020;58:131-3.</w:t>
      </w:r>
    </w:p>
    <w:p w14:paraId="700F9A01" w14:textId="35CFDF04" w:rsidR="00DA6B60" w:rsidRPr="00240013" w:rsidRDefault="001E2212" w:rsidP="00DA6B60">
      <w:pPr>
        <w:rPr>
          <w:rFonts w:ascii="Times New Roman" w:hAnsi="Times New Roman" w:cs="Times New Roman"/>
          <w:sz w:val="24"/>
        </w:rPr>
      </w:pPr>
      <w:r>
        <w:rPr>
          <w:rFonts w:ascii="Times New Roman" w:hAnsi="Times New Roman" w:cs="Times New Roman"/>
          <w:sz w:val="24"/>
        </w:rPr>
        <w:t>8</w:t>
      </w:r>
      <w:r w:rsidR="00DA6B60" w:rsidRPr="00240013">
        <w:rPr>
          <w:rFonts w:ascii="Times New Roman" w:hAnsi="Times New Roman" w:cs="Times New Roman"/>
          <w:sz w:val="24"/>
        </w:rPr>
        <w:t>)</w:t>
      </w:r>
      <w:r w:rsidR="00DA6B60" w:rsidRPr="00240013">
        <w:rPr>
          <w:rFonts w:ascii="Times New Roman" w:hAnsi="Times New Roman" w:cs="Times New Roman"/>
          <w:sz w:val="24"/>
        </w:rPr>
        <w:tab/>
      </w:r>
      <w:proofErr w:type="spellStart"/>
      <w:r w:rsidR="00DA6B60" w:rsidRPr="00240013">
        <w:rPr>
          <w:rFonts w:ascii="Times New Roman" w:hAnsi="Times New Roman" w:cs="Times New Roman"/>
          <w:sz w:val="24"/>
        </w:rPr>
        <w:t>Ziogou</w:t>
      </w:r>
      <w:proofErr w:type="spellEnd"/>
      <w:r w:rsidR="00DA6B60" w:rsidRPr="00240013">
        <w:rPr>
          <w:rFonts w:ascii="Times New Roman" w:hAnsi="Times New Roman" w:cs="Times New Roman"/>
          <w:sz w:val="24"/>
        </w:rPr>
        <w:t xml:space="preserve"> A, </w:t>
      </w:r>
      <w:proofErr w:type="spellStart"/>
      <w:r w:rsidR="00DA6B60" w:rsidRPr="00240013">
        <w:rPr>
          <w:rFonts w:ascii="Times New Roman" w:hAnsi="Times New Roman" w:cs="Times New Roman"/>
          <w:sz w:val="24"/>
        </w:rPr>
        <w:t>Giannakodimos</w:t>
      </w:r>
      <w:proofErr w:type="spellEnd"/>
      <w:r w:rsidR="00DA6B60" w:rsidRPr="00240013">
        <w:rPr>
          <w:rFonts w:ascii="Times New Roman" w:hAnsi="Times New Roman" w:cs="Times New Roman"/>
          <w:sz w:val="24"/>
        </w:rPr>
        <w:t xml:space="preserve"> I, </w:t>
      </w:r>
      <w:proofErr w:type="spellStart"/>
      <w:r w:rsidR="00DA6B60" w:rsidRPr="00240013">
        <w:rPr>
          <w:rFonts w:ascii="Times New Roman" w:hAnsi="Times New Roman" w:cs="Times New Roman"/>
          <w:sz w:val="24"/>
        </w:rPr>
        <w:t>Giannakodimos</w:t>
      </w:r>
      <w:proofErr w:type="spellEnd"/>
      <w:r w:rsidR="00DA6B60" w:rsidRPr="00240013">
        <w:rPr>
          <w:rFonts w:ascii="Times New Roman" w:hAnsi="Times New Roman" w:cs="Times New Roman"/>
          <w:sz w:val="24"/>
        </w:rPr>
        <w:t xml:space="preserve"> A, </w:t>
      </w:r>
      <w:proofErr w:type="spellStart"/>
      <w:r w:rsidR="00DA6B60" w:rsidRPr="00240013">
        <w:rPr>
          <w:rFonts w:ascii="Times New Roman" w:hAnsi="Times New Roman" w:cs="Times New Roman"/>
          <w:sz w:val="24"/>
        </w:rPr>
        <w:t>Baliou</w:t>
      </w:r>
      <w:proofErr w:type="spellEnd"/>
      <w:r w:rsidR="00DA6B60" w:rsidRPr="00240013">
        <w:rPr>
          <w:rFonts w:ascii="Times New Roman" w:hAnsi="Times New Roman" w:cs="Times New Roman"/>
          <w:sz w:val="24"/>
        </w:rPr>
        <w:t xml:space="preserve"> S, Ioannou P. Kocuria species infections in humans–A narrative review. Microorganisms. 2023;11:2362.</w:t>
      </w:r>
    </w:p>
    <w:p w14:paraId="2193FA99" w14:textId="59B585D5" w:rsidR="00DA6B60" w:rsidRPr="00240013" w:rsidRDefault="001E2212" w:rsidP="00DA6B60">
      <w:pPr>
        <w:rPr>
          <w:rFonts w:ascii="Times New Roman" w:hAnsi="Times New Roman" w:cs="Times New Roman"/>
          <w:sz w:val="24"/>
        </w:rPr>
      </w:pPr>
      <w:r>
        <w:rPr>
          <w:rFonts w:ascii="Times New Roman" w:hAnsi="Times New Roman" w:cs="Times New Roman"/>
          <w:sz w:val="24"/>
        </w:rPr>
        <w:t>9</w:t>
      </w:r>
      <w:r w:rsidR="00DA6B60" w:rsidRPr="00240013">
        <w:rPr>
          <w:rFonts w:ascii="Times New Roman" w:hAnsi="Times New Roman" w:cs="Times New Roman"/>
          <w:sz w:val="24"/>
        </w:rPr>
        <w:t>)</w:t>
      </w:r>
      <w:r w:rsidR="00DA6B60" w:rsidRPr="00240013">
        <w:rPr>
          <w:rFonts w:ascii="Times New Roman" w:hAnsi="Times New Roman" w:cs="Times New Roman"/>
          <w:sz w:val="24"/>
        </w:rPr>
        <w:tab/>
        <w:t>Murphy TF, Parameswaran GI. Moraxella catarrhalis, a human respiratory tract pathogen. Clin Infect Dis. 2009;49:124-31.</w:t>
      </w:r>
    </w:p>
    <w:p w14:paraId="45017827" w14:textId="4EA8A85B" w:rsidR="00DA6B60" w:rsidRPr="00240013" w:rsidRDefault="00DA6B60" w:rsidP="00DA6B60">
      <w:pPr>
        <w:rPr>
          <w:rFonts w:ascii="Times New Roman" w:hAnsi="Times New Roman" w:cs="Times New Roman"/>
          <w:sz w:val="24"/>
        </w:rPr>
      </w:pPr>
      <w:r w:rsidRPr="00240013">
        <w:rPr>
          <w:rFonts w:ascii="Times New Roman" w:hAnsi="Times New Roman" w:cs="Times New Roman"/>
          <w:sz w:val="24"/>
        </w:rPr>
        <w:t>1</w:t>
      </w:r>
      <w:r w:rsidR="001E2212">
        <w:rPr>
          <w:rFonts w:ascii="Times New Roman" w:hAnsi="Times New Roman" w:cs="Times New Roman"/>
          <w:sz w:val="24"/>
        </w:rPr>
        <w:t>0</w:t>
      </w:r>
      <w:r w:rsidRPr="00240013">
        <w:rPr>
          <w:rFonts w:ascii="Times New Roman" w:hAnsi="Times New Roman" w:cs="Times New Roman"/>
          <w:sz w:val="24"/>
        </w:rPr>
        <w:t>)</w:t>
      </w:r>
      <w:r w:rsidRPr="00240013">
        <w:rPr>
          <w:rFonts w:ascii="Times New Roman" w:hAnsi="Times New Roman" w:cs="Times New Roman"/>
          <w:sz w:val="24"/>
        </w:rPr>
        <w:tab/>
        <w:t xml:space="preserve">Woo KS, Choi JL, Kim BR, Kim JE, Kim KH, Kim JM </w:t>
      </w:r>
      <w:r w:rsidR="00240013" w:rsidRPr="00240013">
        <w:rPr>
          <w:rFonts w:ascii="Times New Roman" w:hAnsi="Times New Roman" w:cs="Times New Roman"/>
          <w:sz w:val="24"/>
        </w:rPr>
        <w:t>e</w:t>
      </w:r>
      <w:r w:rsidRPr="00240013">
        <w:rPr>
          <w:rFonts w:ascii="Times New Roman" w:hAnsi="Times New Roman" w:cs="Times New Roman"/>
          <w:sz w:val="24"/>
        </w:rPr>
        <w:t>t al. Outbreak of Pseudomonas oryzihabitans Pseudobacteremia related to contaminated equipment in an emergency room of a tertiary hospital in Korea. Infect Chemother. 2014;46:42-4.</w:t>
      </w:r>
    </w:p>
    <w:p w14:paraId="5B452A6A" w14:textId="004B6180" w:rsidR="00134997" w:rsidRPr="00240013" w:rsidRDefault="00DA6B60" w:rsidP="00DA6B60">
      <w:pPr>
        <w:widowControl/>
        <w:spacing w:after="160"/>
        <w:jc w:val="left"/>
        <w:rPr>
          <w:rFonts w:ascii="Times New Roman" w:hAnsi="Times New Roman" w:cs="Times New Roman"/>
          <w:sz w:val="24"/>
        </w:rPr>
      </w:pPr>
      <w:r w:rsidRPr="00240013">
        <w:rPr>
          <w:rFonts w:ascii="Times New Roman" w:hAnsi="Times New Roman" w:cs="Times New Roman"/>
          <w:sz w:val="24"/>
        </w:rPr>
        <w:t>1</w:t>
      </w:r>
      <w:r w:rsidR="001E2212">
        <w:rPr>
          <w:rFonts w:ascii="Times New Roman" w:hAnsi="Times New Roman" w:cs="Times New Roman"/>
          <w:sz w:val="24"/>
        </w:rPr>
        <w:t>1</w:t>
      </w:r>
      <w:r w:rsidRPr="00240013">
        <w:rPr>
          <w:rFonts w:ascii="Times New Roman" w:hAnsi="Times New Roman" w:cs="Times New Roman"/>
          <w:sz w:val="24"/>
        </w:rPr>
        <w:t>)</w:t>
      </w:r>
      <w:r w:rsidRPr="00240013">
        <w:rPr>
          <w:rFonts w:ascii="Times New Roman" w:hAnsi="Times New Roman" w:cs="Times New Roman"/>
          <w:sz w:val="24"/>
        </w:rPr>
        <w:tab/>
        <w:t xml:space="preserve">Brooke JS. Stenotrophomonas </w:t>
      </w:r>
      <w:proofErr w:type="spellStart"/>
      <w:r w:rsidRPr="00240013">
        <w:rPr>
          <w:rFonts w:ascii="Times New Roman" w:hAnsi="Times New Roman" w:cs="Times New Roman"/>
          <w:sz w:val="24"/>
        </w:rPr>
        <w:t>maltophilia</w:t>
      </w:r>
      <w:proofErr w:type="spellEnd"/>
      <w:r w:rsidRPr="00240013">
        <w:rPr>
          <w:rFonts w:ascii="Times New Roman" w:hAnsi="Times New Roman" w:cs="Times New Roman"/>
          <w:sz w:val="24"/>
        </w:rPr>
        <w:t>: an emerging global opportunistic pathogen. Clin Microbiol Rev. 2012;25:2-41.</w:t>
      </w:r>
    </w:p>
    <w:sectPr w:rsidR="00134997" w:rsidRPr="00240013" w:rsidSect="00F2341E">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90A30"/>
    <w:multiLevelType w:val="hybridMultilevel"/>
    <w:tmpl w:val="94E0BBE6"/>
    <w:lvl w:ilvl="0" w:tplc="1F88F1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9944E16"/>
    <w:multiLevelType w:val="hybridMultilevel"/>
    <w:tmpl w:val="3C3C5CCC"/>
    <w:lvl w:ilvl="0" w:tplc="DA9A097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2C10D6B"/>
    <w:multiLevelType w:val="hybridMultilevel"/>
    <w:tmpl w:val="AD9819F4"/>
    <w:lvl w:ilvl="0" w:tplc="67F2478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D227E92"/>
    <w:multiLevelType w:val="hybridMultilevel"/>
    <w:tmpl w:val="A4887E18"/>
    <w:lvl w:ilvl="0" w:tplc="11D0A19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8E126F5"/>
    <w:multiLevelType w:val="hybridMultilevel"/>
    <w:tmpl w:val="1D78E81A"/>
    <w:lvl w:ilvl="0" w:tplc="36E0B4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94436">
    <w:abstractNumId w:val="2"/>
  </w:num>
  <w:num w:numId="2" w16cid:durableId="1761365735">
    <w:abstractNumId w:val="3"/>
  </w:num>
  <w:num w:numId="3" w16cid:durableId="611740542">
    <w:abstractNumId w:val="4"/>
  </w:num>
  <w:num w:numId="4" w16cid:durableId="1585411051">
    <w:abstractNumId w:val="1"/>
  </w:num>
  <w:num w:numId="5" w16cid:durableId="1858539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UniqueDocId" w:val="5f413277-38fb-4744-88c5-bf4203033517"/>
  </w:docVars>
  <w:rsids>
    <w:rsidRoot w:val="00BF0E1F"/>
    <w:rsid w:val="00031BE7"/>
    <w:rsid w:val="00057F25"/>
    <w:rsid w:val="000C55CD"/>
    <w:rsid w:val="000D33CC"/>
    <w:rsid w:val="000E4C67"/>
    <w:rsid w:val="001273AD"/>
    <w:rsid w:val="00134997"/>
    <w:rsid w:val="00195BD1"/>
    <w:rsid w:val="001B34C1"/>
    <w:rsid w:val="001D23A4"/>
    <w:rsid w:val="001E2212"/>
    <w:rsid w:val="00207DCC"/>
    <w:rsid w:val="00240013"/>
    <w:rsid w:val="002C293C"/>
    <w:rsid w:val="00311879"/>
    <w:rsid w:val="00337966"/>
    <w:rsid w:val="00362B1F"/>
    <w:rsid w:val="00391165"/>
    <w:rsid w:val="003B4589"/>
    <w:rsid w:val="0042236F"/>
    <w:rsid w:val="00473143"/>
    <w:rsid w:val="004810FC"/>
    <w:rsid w:val="004B1A9D"/>
    <w:rsid w:val="004E7DA9"/>
    <w:rsid w:val="00507277"/>
    <w:rsid w:val="00525AD4"/>
    <w:rsid w:val="005F38F2"/>
    <w:rsid w:val="005F5DB5"/>
    <w:rsid w:val="00611F40"/>
    <w:rsid w:val="00670DA0"/>
    <w:rsid w:val="006716CE"/>
    <w:rsid w:val="0069365D"/>
    <w:rsid w:val="006F4D61"/>
    <w:rsid w:val="00712C0D"/>
    <w:rsid w:val="00713CD9"/>
    <w:rsid w:val="007A6F37"/>
    <w:rsid w:val="007B7810"/>
    <w:rsid w:val="00854474"/>
    <w:rsid w:val="008C36C2"/>
    <w:rsid w:val="008F30D4"/>
    <w:rsid w:val="00901901"/>
    <w:rsid w:val="00921A9D"/>
    <w:rsid w:val="00946427"/>
    <w:rsid w:val="00984D3B"/>
    <w:rsid w:val="009A5D3C"/>
    <w:rsid w:val="00AC3E23"/>
    <w:rsid w:val="00AF06F4"/>
    <w:rsid w:val="00B45A2D"/>
    <w:rsid w:val="00BF0E1F"/>
    <w:rsid w:val="00C05973"/>
    <w:rsid w:val="00C56830"/>
    <w:rsid w:val="00C67ED6"/>
    <w:rsid w:val="00C723B0"/>
    <w:rsid w:val="00CE515B"/>
    <w:rsid w:val="00D25A6B"/>
    <w:rsid w:val="00DA6B60"/>
    <w:rsid w:val="00DB6312"/>
    <w:rsid w:val="00DF0623"/>
    <w:rsid w:val="00E032E1"/>
    <w:rsid w:val="00E24A57"/>
    <w:rsid w:val="00E64803"/>
    <w:rsid w:val="00EB4D59"/>
    <w:rsid w:val="00F2341E"/>
    <w:rsid w:val="00F66139"/>
    <w:rsid w:val="00F8772C"/>
    <w:rsid w:val="00F96CA3"/>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4D4B2C"/>
  <w15:chartTrackingRefBased/>
  <w15:docId w15:val="{4D4FCE8B-EC61-804B-92F0-E264F14DB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E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4997"/>
    <w:pPr>
      <w:ind w:left="720"/>
      <w:contextualSpacing/>
    </w:pPr>
  </w:style>
  <w:style w:type="character" w:styleId="a4">
    <w:name w:val="annotation reference"/>
    <w:basedOn w:val="a0"/>
    <w:uiPriority w:val="99"/>
    <w:semiHidden/>
    <w:unhideWhenUsed/>
    <w:rsid w:val="00134997"/>
    <w:rPr>
      <w:sz w:val="18"/>
      <w:szCs w:val="18"/>
    </w:rPr>
  </w:style>
  <w:style w:type="paragraph" w:styleId="a5">
    <w:name w:val="annotation text"/>
    <w:basedOn w:val="a"/>
    <w:link w:val="a6"/>
    <w:uiPriority w:val="99"/>
    <w:unhideWhenUsed/>
    <w:rsid w:val="00134997"/>
    <w:pPr>
      <w:jc w:val="left"/>
    </w:pPr>
  </w:style>
  <w:style w:type="character" w:customStyle="1" w:styleId="a6">
    <w:name w:val="コメント文字列 (文字)"/>
    <w:basedOn w:val="a0"/>
    <w:link w:val="a5"/>
    <w:uiPriority w:val="99"/>
    <w:rsid w:val="00134997"/>
  </w:style>
  <w:style w:type="character" w:styleId="a7">
    <w:name w:val="Hyperlink"/>
    <w:basedOn w:val="a0"/>
    <w:uiPriority w:val="99"/>
    <w:unhideWhenUsed/>
    <w:rsid w:val="00134997"/>
    <w:rPr>
      <w:color w:val="0563C1" w:themeColor="hyperlink"/>
      <w:u w:val="single"/>
    </w:rPr>
  </w:style>
  <w:style w:type="paragraph" w:styleId="a8">
    <w:name w:val="Revision"/>
    <w:hidden/>
    <w:uiPriority w:val="99"/>
    <w:semiHidden/>
    <w:rsid w:val="00507277"/>
  </w:style>
  <w:style w:type="paragraph" w:styleId="a9">
    <w:name w:val="annotation subject"/>
    <w:basedOn w:val="a5"/>
    <w:next w:val="a5"/>
    <w:link w:val="aa"/>
    <w:uiPriority w:val="99"/>
    <w:semiHidden/>
    <w:unhideWhenUsed/>
    <w:rsid w:val="00507277"/>
    <w:pPr>
      <w:jc w:val="both"/>
    </w:pPr>
    <w:rPr>
      <w:b/>
      <w:bCs/>
      <w:sz w:val="20"/>
      <w:szCs w:val="20"/>
    </w:rPr>
  </w:style>
  <w:style w:type="character" w:customStyle="1" w:styleId="aa">
    <w:name w:val="コメント内容 (文字)"/>
    <w:basedOn w:val="a6"/>
    <w:link w:val="a9"/>
    <w:uiPriority w:val="99"/>
    <w:semiHidden/>
    <w:rsid w:val="00507277"/>
    <w:rPr>
      <w:b/>
      <w:bCs/>
      <w:sz w:val="20"/>
      <w:szCs w:val="20"/>
    </w:rPr>
  </w:style>
  <w:style w:type="paragraph" w:styleId="ab">
    <w:name w:val="Balloon Text"/>
    <w:basedOn w:val="a"/>
    <w:link w:val="ac"/>
    <w:uiPriority w:val="99"/>
    <w:semiHidden/>
    <w:unhideWhenUsed/>
    <w:rsid w:val="00712C0D"/>
    <w:rPr>
      <w:rFonts w:ascii="Segoe UI" w:hAnsi="Segoe UI" w:cs="Segoe UI"/>
      <w:sz w:val="18"/>
      <w:szCs w:val="18"/>
    </w:rPr>
  </w:style>
  <w:style w:type="character" w:customStyle="1" w:styleId="ac">
    <w:name w:val="吹き出し (文字)"/>
    <w:basedOn w:val="a0"/>
    <w:link w:val="ab"/>
    <w:uiPriority w:val="99"/>
    <w:semiHidden/>
    <w:rsid w:val="00712C0D"/>
    <w:rPr>
      <w:rFonts w:ascii="Segoe UI" w:hAnsi="Segoe UI" w:cs="Segoe UI"/>
      <w:sz w:val="18"/>
      <w:szCs w:val="18"/>
    </w:rPr>
  </w:style>
  <w:style w:type="character" w:styleId="ad">
    <w:name w:val="FollowedHyperlink"/>
    <w:basedOn w:val="a0"/>
    <w:uiPriority w:val="99"/>
    <w:semiHidden/>
    <w:unhideWhenUsed/>
    <w:rsid w:val="00E24A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654</Words>
  <Characters>3733</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山中 隆広</cp:lastModifiedBy>
  <cp:revision>29</cp:revision>
  <dcterms:created xsi:type="dcterms:W3CDTF">2024-09-25T08:39:00Z</dcterms:created>
  <dcterms:modified xsi:type="dcterms:W3CDTF">2024-10-12T15:23:00Z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Prop">
    <vt:lpwstr>101fbfc800ea492dbc8a1a353ef20533</vt:lpwstr>
  </property>
  <property fmtid="{D5CDD505-2E9C-101B-9397-08002B2CF9AE}" pid="3" name="DotEnagoUniqueKey">
    <vt:lpwstr>|05147432b881379-9c7d-4407-46fc-a1728102018001-19c58cea</vt:lpwstr>
  </property>
</Properties>
</file>