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4EA5F" w14:textId="77777777" w:rsidR="005B7DF0" w:rsidRPr="009E6722" w:rsidRDefault="005B7DF0" w:rsidP="005B7DF0">
      <w:pPr>
        <w:adjustRightInd w:val="0"/>
        <w:snapToGrid w:val="0"/>
        <w:spacing w:line="480" w:lineRule="auto"/>
        <w:rPr>
          <w:rFonts w:ascii="Times New Roman" w:hAnsi="Times New Roman" w:cs="Times New Roman"/>
          <w:b/>
          <w:bCs/>
          <w:sz w:val="24"/>
          <w:szCs w:val="24"/>
        </w:rPr>
      </w:pPr>
      <w:r w:rsidRPr="009E6722">
        <w:rPr>
          <w:rFonts w:ascii="Times New Roman" w:hAnsi="Times New Roman" w:cs="Times New Roman"/>
          <w:b/>
          <w:bCs/>
          <w:sz w:val="24"/>
          <w:szCs w:val="24"/>
        </w:rPr>
        <w:t>Extended Data Figure Legends</w:t>
      </w:r>
    </w:p>
    <w:p w14:paraId="003FF2BE" w14:textId="77777777" w:rsidR="005B7DF0" w:rsidRPr="009E6722" w:rsidRDefault="005B7DF0" w:rsidP="005B7DF0">
      <w:pPr>
        <w:widowControl/>
        <w:adjustRightInd w:val="0"/>
        <w:snapToGrid w:val="0"/>
        <w:spacing w:line="360" w:lineRule="auto"/>
        <w:ind w:firstLineChars="100" w:firstLine="241"/>
        <w:jc w:val="left"/>
        <w:rPr>
          <w:rFonts w:ascii="Times New Roman" w:eastAsia="FangSong" w:hAnsi="Times New Roman"/>
          <w:bCs/>
          <w:sz w:val="24"/>
          <w:szCs w:val="24"/>
        </w:rPr>
      </w:pPr>
      <w:r w:rsidRPr="009E6722">
        <w:rPr>
          <w:rFonts w:ascii="Times New Roman" w:eastAsia="FangSong" w:hAnsi="Times New Roman"/>
          <w:b/>
          <w:sz w:val="24"/>
          <w:szCs w:val="24"/>
        </w:rPr>
        <w:t>Extended Data Fig. 1. Statistics on fungal changes in soils after the addition of fibrous ginseng root biomass and alfalfa biomass.</w:t>
      </w:r>
      <w:r w:rsidRPr="009E6722">
        <w:rPr>
          <w:rFonts w:ascii="Times New Roman" w:eastAsia="FangSong" w:hAnsi="Times New Roman"/>
          <w:bCs/>
          <w:sz w:val="24"/>
          <w:szCs w:val="24"/>
        </w:rPr>
        <w:t xml:space="preserve"> To investigate the effects of GFR on soil fungal communities, we added GFR to sands and soils collected from lands with previously growing maize (Cor) or soybean (Soy). GFR-added sands (GinP) and soils from maize (CorG) and soybean (SoyG) fields were incubated at ambient temperature with a soil moisture of 0.5 FC. </w:t>
      </w:r>
      <w:r>
        <w:rPr>
          <w:rFonts w:ascii="Times New Roman" w:eastAsia="FangSong" w:hAnsi="Times New Roman"/>
          <w:bCs/>
          <w:sz w:val="24"/>
          <w:szCs w:val="24"/>
        </w:rPr>
        <w:t xml:space="preserve">Alfalfa (Alf) was added to the soils and treated under the same conditions as controls. </w:t>
      </w:r>
      <w:r w:rsidRPr="009E6722">
        <w:rPr>
          <w:rFonts w:ascii="Times New Roman" w:eastAsia="FangSong" w:hAnsi="Times New Roman"/>
          <w:bCs/>
          <w:sz w:val="24"/>
          <w:szCs w:val="24"/>
        </w:rPr>
        <w:t xml:space="preserve">The fungi in the soils were tested via ITS rDNA sequencing. (a) Venn diagram showing the numbers of fungi in Sand, Soy, and Cor. Only </w:t>
      </w:r>
      <w:r w:rsidRPr="009E6722">
        <w:rPr>
          <w:rFonts w:ascii="Times New Roman" w:eastAsia="FangSong" w:hAnsi="Times New Roman" w:hint="eastAsia"/>
          <w:bCs/>
          <w:sz w:val="24"/>
          <w:szCs w:val="24"/>
        </w:rPr>
        <w:t>198</w:t>
      </w:r>
      <w:r w:rsidRPr="009E6722">
        <w:rPr>
          <w:rFonts w:ascii="Times New Roman" w:eastAsia="FangSong" w:hAnsi="Times New Roman"/>
          <w:bCs/>
          <w:sz w:val="24"/>
          <w:szCs w:val="24"/>
        </w:rPr>
        <w:t xml:space="preserve"> of </w:t>
      </w:r>
      <w:r w:rsidRPr="009E6722">
        <w:rPr>
          <w:rFonts w:ascii="Times New Roman" w:eastAsia="FangSong" w:hAnsi="Times New Roman" w:cs="Times New Roman" w:hint="eastAsia"/>
          <w:bCs/>
          <w:sz w:val="24"/>
          <w:szCs w:val="24"/>
        </w:rPr>
        <w:t>1901</w:t>
      </w:r>
      <w:r w:rsidRPr="009E6722">
        <w:rPr>
          <w:rFonts w:ascii="Times New Roman" w:eastAsia="FangSong" w:hAnsi="Times New Roman"/>
          <w:bCs/>
          <w:sz w:val="24"/>
          <w:szCs w:val="24"/>
        </w:rPr>
        <w:t xml:space="preserve"> fungi were simultaneously detected in all three soils. (b) Venn diagram showing the numbers of high-abundance fungi detected in different soils; </w:t>
      </w:r>
      <w:r w:rsidRPr="009E6722">
        <w:rPr>
          <w:rFonts w:ascii="Times New Roman" w:eastAsia="FangSong" w:hAnsi="Times New Roman" w:hint="eastAsia"/>
          <w:bCs/>
          <w:sz w:val="24"/>
          <w:szCs w:val="24"/>
        </w:rPr>
        <w:t>19</w:t>
      </w:r>
      <w:r w:rsidRPr="009E6722">
        <w:rPr>
          <w:rFonts w:ascii="Times New Roman" w:eastAsia="FangSong" w:hAnsi="Times New Roman"/>
          <w:bCs/>
          <w:sz w:val="24"/>
          <w:szCs w:val="24"/>
        </w:rPr>
        <w:t xml:space="preserve"> of </w:t>
      </w:r>
      <w:r w:rsidRPr="009E6722">
        <w:rPr>
          <w:rFonts w:ascii="Times New Roman" w:eastAsia="FangSong" w:hAnsi="Times New Roman" w:hint="eastAsia"/>
          <w:bCs/>
          <w:sz w:val="24"/>
          <w:szCs w:val="24"/>
        </w:rPr>
        <w:t>216</w:t>
      </w:r>
      <w:r w:rsidRPr="009E6722">
        <w:rPr>
          <w:rFonts w:ascii="Times New Roman" w:eastAsia="FangSong" w:hAnsi="Times New Roman"/>
          <w:bCs/>
          <w:sz w:val="24"/>
          <w:szCs w:val="24"/>
        </w:rPr>
        <w:t xml:space="preserve"> fungi were highly abundant in all three soils. (c) Venn diagram showing the numbers of low-abundance fungi in original s</w:t>
      </w:r>
      <w:r w:rsidRPr="009E6722">
        <w:rPr>
          <w:rFonts w:ascii="Times New Roman" w:eastAsia="FangSong" w:hAnsi="Times New Roman" w:hint="eastAsia"/>
          <w:bCs/>
          <w:sz w:val="24"/>
          <w:szCs w:val="24"/>
        </w:rPr>
        <w:t>and</w:t>
      </w:r>
      <w:r w:rsidRPr="009E6722">
        <w:rPr>
          <w:rFonts w:ascii="Times New Roman" w:eastAsia="FangSong" w:hAnsi="Times New Roman"/>
          <w:bCs/>
          <w:sz w:val="24"/>
          <w:szCs w:val="24"/>
        </w:rPr>
        <w:t xml:space="preserve"> but in high abundance after GFR or Alf addition. The GFR and Alf enriched </w:t>
      </w:r>
      <w:r w:rsidRPr="009E6722">
        <w:rPr>
          <w:rFonts w:ascii="Times New Roman" w:eastAsia="FangSong" w:hAnsi="Times New Roman" w:hint="eastAsia"/>
          <w:bCs/>
          <w:sz w:val="24"/>
          <w:szCs w:val="24"/>
        </w:rPr>
        <w:t>26</w:t>
      </w:r>
      <w:r w:rsidRPr="009E6722">
        <w:rPr>
          <w:rFonts w:ascii="Times New Roman" w:eastAsia="FangSong" w:hAnsi="Times New Roman"/>
          <w:bCs/>
          <w:sz w:val="24"/>
          <w:szCs w:val="24"/>
        </w:rPr>
        <w:t xml:space="preserve"> and </w:t>
      </w:r>
      <w:r w:rsidRPr="009E6722">
        <w:rPr>
          <w:rFonts w:ascii="Times New Roman" w:eastAsia="FangSong" w:hAnsi="Times New Roman" w:hint="eastAsia"/>
          <w:bCs/>
          <w:sz w:val="24"/>
          <w:szCs w:val="24"/>
        </w:rPr>
        <w:t>2</w:t>
      </w:r>
      <w:r w:rsidRPr="009E6722">
        <w:rPr>
          <w:rFonts w:ascii="Times New Roman" w:eastAsia="FangSong" w:hAnsi="Times New Roman"/>
          <w:bCs/>
          <w:sz w:val="24"/>
          <w:szCs w:val="24"/>
        </w:rPr>
        <w:t xml:space="preserve">3 of </w:t>
      </w:r>
      <w:r w:rsidRPr="009E6722">
        <w:rPr>
          <w:rFonts w:ascii="Times New Roman" w:eastAsia="FangSong" w:hAnsi="Times New Roman" w:cs="Times New Roman"/>
          <w:bCs/>
          <w:sz w:val="24"/>
          <w:szCs w:val="24"/>
        </w:rPr>
        <w:t xml:space="preserve">the </w:t>
      </w:r>
      <w:r w:rsidRPr="009E6722">
        <w:rPr>
          <w:rFonts w:ascii="Times New Roman" w:eastAsia="FangSong" w:hAnsi="Times New Roman" w:hint="eastAsia"/>
          <w:bCs/>
          <w:sz w:val="24"/>
          <w:szCs w:val="24"/>
        </w:rPr>
        <w:t>979</w:t>
      </w:r>
      <w:r w:rsidRPr="009E6722">
        <w:rPr>
          <w:rFonts w:ascii="Times New Roman" w:eastAsia="FangSong" w:hAnsi="Times New Roman"/>
          <w:bCs/>
          <w:sz w:val="24"/>
          <w:szCs w:val="24"/>
        </w:rPr>
        <w:t xml:space="preserve"> fungi</w:t>
      </w:r>
      <w:r>
        <w:rPr>
          <w:rFonts w:ascii="Times New Roman" w:eastAsia="FangSong" w:hAnsi="Times New Roman"/>
          <w:bCs/>
          <w:sz w:val="24"/>
          <w:szCs w:val="24"/>
        </w:rPr>
        <w:t xml:space="preserve"> in the sands</w:t>
      </w:r>
      <w:r w:rsidRPr="009E6722">
        <w:rPr>
          <w:rFonts w:ascii="Times New Roman" w:eastAsia="FangSong" w:hAnsi="Times New Roman" w:cs="Times New Roman"/>
          <w:bCs/>
          <w:sz w:val="24"/>
          <w:szCs w:val="24"/>
        </w:rPr>
        <w:t>, respectively, with relative abundances</w:t>
      </w:r>
      <w:r w:rsidRPr="009E6722">
        <w:rPr>
          <w:rFonts w:ascii="Times New Roman" w:eastAsia="FangSong" w:hAnsi="Times New Roman"/>
          <w:bCs/>
          <w:sz w:val="24"/>
          <w:szCs w:val="24"/>
        </w:rPr>
        <w:t xml:space="preserve"> high</w:t>
      </w:r>
      <w:r w:rsidRPr="009E6722">
        <w:rPr>
          <w:rFonts w:ascii="Times New Roman" w:eastAsia="FangSong" w:hAnsi="Times New Roman" w:hint="eastAsia"/>
          <w:bCs/>
          <w:sz w:val="24"/>
          <w:szCs w:val="24"/>
        </w:rPr>
        <w:t>er than 0.1%</w:t>
      </w:r>
      <w:r w:rsidRPr="009E6722">
        <w:rPr>
          <w:rFonts w:ascii="Times New Roman" w:eastAsia="FangSong" w:hAnsi="Times New Roman"/>
          <w:bCs/>
          <w:sz w:val="24"/>
          <w:szCs w:val="24"/>
        </w:rPr>
        <w:t xml:space="preserve">, and both biomasses simultaneously enriched </w:t>
      </w:r>
      <w:r w:rsidRPr="009E6722">
        <w:rPr>
          <w:rFonts w:ascii="Times New Roman" w:eastAsia="FangSong" w:hAnsi="Times New Roman" w:hint="eastAsia"/>
          <w:bCs/>
          <w:sz w:val="24"/>
          <w:szCs w:val="24"/>
        </w:rPr>
        <w:t>7</w:t>
      </w:r>
      <w:r w:rsidRPr="009E6722">
        <w:rPr>
          <w:rFonts w:ascii="Times New Roman" w:eastAsia="FangSong" w:hAnsi="Times New Roman"/>
          <w:bCs/>
          <w:sz w:val="24"/>
          <w:szCs w:val="24"/>
        </w:rPr>
        <w:t xml:space="preserve"> of the fungi. Similarly, 10 and 21 of the 787 low-abundance fungi in the soils of the maize fields and 20 and </w:t>
      </w:r>
      <w:r w:rsidRPr="009E6722">
        <w:rPr>
          <w:rFonts w:ascii="Times New Roman" w:eastAsia="FangSong" w:hAnsi="Times New Roman" w:hint="eastAsia"/>
          <w:bCs/>
          <w:sz w:val="24"/>
          <w:szCs w:val="24"/>
        </w:rPr>
        <w:t>1</w:t>
      </w:r>
      <w:r w:rsidRPr="009E6722">
        <w:rPr>
          <w:rFonts w:ascii="Times New Roman" w:eastAsia="FangSong" w:hAnsi="Times New Roman"/>
          <w:bCs/>
          <w:sz w:val="24"/>
          <w:szCs w:val="24"/>
        </w:rPr>
        <w:t xml:space="preserve">8 of the 574 low-abundance fungi in the soils of the soybean fields were enriched to be </w:t>
      </w:r>
      <w:r w:rsidRPr="009E6722">
        <w:rPr>
          <w:rFonts w:ascii="Times New Roman" w:eastAsia="FangSong" w:hAnsi="Times New Roman" w:cs="Times New Roman"/>
          <w:bCs/>
          <w:sz w:val="24"/>
          <w:szCs w:val="24"/>
        </w:rPr>
        <w:t>greater</w:t>
      </w:r>
      <w:r w:rsidRPr="009E6722">
        <w:rPr>
          <w:rFonts w:ascii="Times New Roman" w:eastAsia="FangSong" w:hAnsi="Times New Roman" w:hint="eastAsia"/>
          <w:bCs/>
          <w:sz w:val="24"/>
          <w:szCs w:val="24"/>
        </w:rPr>
        <w:t xml:space="preserve"> than 0.1% in relative </w:t>
      </w:r>
      <w:r w:rsidRPr="009E6722">
        <w:rPr>
          <w:rFonts w:ascii="Times New Roman" w:eastAsia="FangSong" w:hAnsi="Times New Roman"/>
          <w:bCs/>
          <w:sz w:val="24"/>
          <w:szCs w:val="24"/>
        </w:rPr>
        <w:t xml:space="preserve">abundance after GFR and Alf addition. (d) Venn diagram showing the numbers of high-abundance fungi in </w:t>
      </w:r>
      <w:r w:rsidRPr="009E6722">
        <w:rPr>
          <w:rFonts w:ascii="Times New Roman" w:eastAsia="FangSong" w:hAnsi="Times New Roman" w:cs="Times New Roman"/>
          <w:bCs/>
          <w:sz w:val="24"/>
          <w:szCs w:val="24"/>
        </w:rPr>
        <w:t>the</w:t>
      </w:r>
      <w:r w:rsidRPr="009E6722">
        <w:rPr>
          <w:rFonts w:ascii="Times New Roman" w:eastAsia="FangSong" w:hAnsi="Times New Roman"/>
          <w:bCs/>
          <w:sz w:val="24"/>
          <w:szCs w:val="24"/>
        </w:rPr>
        <w:t xml:space="preserve"> original soil whose relative abundance </w:t>
      </w:r>
      <w:r w:rsidRPr="009E6722">
        <w:rPr>
          <w:rFonts w:ascii="Times New Roman" w:eastAsia="FangSong" w:hAnsi="Times New Roman" w:hint="eastAsia"/>
          <w:bCs/>
          <w:sz w:val="24"/>
          <w:szCs w:val="24"/>
        </w:rPr>
        <w:t xml:space="preserve">decreased to </w:t>
      </w:r>
      <w:r w:rsidRPr="009E6722">
        <w:rPr>
          <w:rFonts w:ascii="Times New Roman" w:eastAsia="FangSong" w:hAnsi="Times New Roman"/>
          <w:bCs/>
          <w:sz w:val="24"/>
          <w:szCs w:val="24"/>
        </w:rPr>
        <w:t>low</w:t>
      </w:r>
      <w:r w:rsidRPr="009E6722">
        <w:rPr>
          <w:rFonts w:ascii="Times New Roman" w:eastAsia="FangSong" w:hAnsi="Times New Roman" w:hint="eastAsia"/>
          <w:bCs/>
          <w:sz w:val="24"/>
          <w:szCs w:val="24"/>
        </w:rPr>
        <w:t xml:space="preserve">er than 0.1% </w:t>
      </w:r>
      <w:r w:rsidRPr="009E6722">
        <w:rPr>
          <w:rFonts w:ascii="Times New Roman" w:eastAsia="FangSong" w:hAnsi="Times New Roman"/>
          <w:bCs/>
          <w:sz w:val="24"/>
          <w:szCs w:val="24"/>
        </w:rPr>
        <w:t>after GFR or Alf addition. GFR and Alf addition decreased the abundances of 27 and 17 of the 117 high-abundance fungi from the sands</w:t>
      </w:r>
      <w:r>
        <w:rPr>
          <w:rFonts w:ascii="Times New Roman" w:eastAsia="FangSong" w:hAnsi="Times New Roman"/>
          <w:bCs/>
          <w:sz w:val="24"/>
          <w:szCs w:val="24"/>
        </w:rPr>
        <w:t xml:space="preserve"> </w:t>
      </w:r>
      <w:r w:rsidRPr="009E6722">
        <w:rPr>
          <w:rFonts w:ascii="Times New Roman" w:eastAsia="FangSong" w:hAnsi="Times New Roman" w:hint="eastAsia"/>
          <w:bCs/>
          <w:sz w:val="24"/>
          <w:szCs w:val="24"/>
        </w:rPr>
        <w:t>to lower than 0.1%</w:t>
      </w:r>
      <w:r w:rsidRPr="009E6722">
        <w:rPr>
          <w:rFonts w:ascii="Times New Roman" w:eastAsia="FangSong" w:hAnsi="Times New Roman"/>
          <w:bCs/>
          <w:sz w:val="24"/>
          <w:szCs w:val="24"/>
        </w:rPr>
        <w:t xml:space="preserve">, respectively. Similarly, the abundances of 51 and 48 of the 87 high-abundance fungi in the soils from the maize field and 34 and 32 of the 91 high-abundance fungi from the soybean field soils decreased </w:t>
      </w:r>
      <w:r w:rsidRPr="009E6722">
        <w:rPr>
          <w:rFonts w:ascii="Times New Roman" w:eastAsia="FangSong" w:hAnsi="Times New Roman" w:hint="eastAsia"/>
          <w:bCs/>
          <w:sz w:val="24"/>
          <w:szCs w:val="24"/>
        </w:rPr>
        <w:t xml:space="preserve">to lower than 0.1% </w:t>
      </w:r>
      <w:r w:rsidRPr="009E6722">
        <w:rPr>
          <w:rFonts w:ascii="Times New Roman" w:eastAsia="FangSong" w:hAnsi="Times New Roman"/>
          <w:bCs/>
          <w:sz w:val="24"/>
          <w:szCs w:val="24"/>
        </w:rPr>
        <w:t>after GFR and Alf addition, respectively. (e) Venn diagram showing the numbers of high-abundance fungi in different soils. These results indicate that the GFR and Alf enrich particular fungi from the soils.</w:t>
      </w:r>
    </w:p>
    <w:p w14:paraId="3050074B" w14:textId="77777777" w:rsidR="005B7DF0" w:rsidRPr="009E6722" w:rsidRDefault="005B7DF0" w:rsidP="005B7DF0">
      <w:pPr>
        <w:spacing w:line="360" w:lineRule="auto"/>
        <w:ind w:firstLineChars="100" w:firstLine="240"/>
        <w:rPr>
          <w:rFonts w:ascii="Times New Roman" w:hAnsi="Times New Roman"/>
          <w:sz w:val="24"/>
          <w:szCs w:val="24"/>
        </w:rPr>
      </w:pPr>
      <w:r w:rsidRPr="009E6722">
        <w:rPr>
          <w:rFonts w:ascii="Times New Roman" w:hAnsi="Times New Roman" w:cs="Times New Roman"/>
          <w:b/>
          <w:bCs/>
          <w:sz w:val="24"/>
          <w:szCs w:val="24"/>
        </w:rPr>
        <w:t xml:space="preserve">Extended Data Fig. 2. </w:t>
      </w:r>
      <w:r w:rsidRPr="009E6722">
        <w:rPr>
          <w:rFonts w:ascii="Times New Roman" w:eastAsia="DengXian" w:hAnsi="Times New Roman" w:cs="Times New Roman"/>
          <w:b/>
          <w:bCs/>
          <w:sz w:val="24"/>
          <w:szCs w:val="24"/>
        </w:rPr>
        <w:t>Changes in the abundance of saprotrophic</w:t>
      </w:r>
      <w:r w:rsidRPr="009E6722">
        <w:rPr>
          <w:rFonts w:ascii="Times New Roman" w:hAnsi="Times New Roman" w:cs="Times New Roman"/>
          <w:b/>
          <w:bCs/>
          <w:sz w:val="24"/>
          <w:szCs w:val="24"/>
        </w:rPr>
        <w:t xml:space="preserve"> fungi</w:t>
      </w:r>
      <w:r w:rsidRPr="009E6722">
        <w:rPr>
          <w:rFonts w:ascii="Times New Roman" w:hAnsi="Times New Roman" w:cs="Times New Roman" w:hint="eastAsia"/>
          <w:b/>
          <w:bCs/>
          <w:sz w:val="24"/>
          <w:szCs w:val="24"/>
        </w:rPr>
        <w:t xml:space="preserve"> </w:t>
      </w:r>
      <w:r w:rsidRPr="009E6722">
        <w:rPr>
          <w:rFonts w:ascii="Times New Roman" w:hAnsi="Times New Roman" w:cs="Times New Roman"/>
          <w:b/>
          <w:bCs/>
          <w:sz w:val="24"/>
          <w:szCs w:val="24"/>
        </w:rPr>
        <w:t>after</w:t>
      </w:r>
      <w:r w:rsidRPr="009E6722">
        <w:rPr>
          <w:rFonts w:ascii="Times New Roman" w:hAnsi="Times New Roman" w:cs="Times New Roman" w:hint="eastAsia"/>
          <w:b/>
          <w:bCs/>
          <w:sz w:val="24"/>
          <w:szCs w:val="24"/>
        </w:rPr>
        <w:t xml:space="preserve"> </w:t>
      </w:r>
      <w:r w:rsidRPr="009E6722">
        <w:rPr>
          <w:rFonts w:ascii="Times New Roman" w:eastAsia="DengXian" w:hAnsi="Times New Roman" w:cs="Times New Roman"/>
          <w:b/>
          <w:bCs/>
          <w:sz w:val="24"/>
          <w:szCs w:val="24"/>
        </w:rPr>
        <w:t xml:space="preserve">the addition of </w:t>
      </w:r>
      <w:r w:rsidRPr="009E6722">
        <w:rPr>
          <w:rFonts w:ascii="Times New Roman" w:hAnsi="Times New Roman" w:cs="Times New Roman"/>
          <w:b/>
          <w:bCs/>
          <w:sz w:val="24"/>
          <w:szCs w:val="24"/>
        </w:rPr>
        <w:t>GFR.</w:t>
      </w:r>
      <w:r w:rsidRPr="009E6722">
        <w:rPr>
          <w:rFonts w:ascii="Times New Roman" w:hAnsi="Times New Roman" w:cs="Times New Roman"/>
          <w:sz w:val="24"/>
          <w:szCs w:val="24"/>
        </w:rPr>
        <w:t xml:space="preserve"> Saprotroph</w:t>
      </w:r>
      <w:r w:rsidRPr="009E6722">
        <w:rPr>
          <w:rFonts w:ascii="Times New Roman" w:hAnsi="Times New Roman" w:cs="Times New Roman" w:hint="eastAsia"/>
          <w:sz w:val="24"/>
          <w:szCs w:val="24"/>
        </w:rPr>
        <w:t>ic fungi</w:t>
      </w:r>
      <w:r w:rsidRPr="009E6722">
        <w:rPr>
          <w:rFonts w:ascii="Times New Roman" w:hAnsi="Times New Roman"/>
          <w:sz w:val="24"/>
          <w:szCs w:val="24"/>
        </w:rPr>
        <w:t xml:space="preserve"> were assigned </w:t>
      </w:r>
      <w:r w:rsidRPr="009E6722">
        <w:rPr>
          <w:rFonts w:ascii="Times New Roman" w:eastAsia="DengXian" w:hAnsi="Times New Roman" w:cs="Times New Roman"/>
          <w:sz w:val="24"/>
          <w:szCs w:val="24"/>
        </w:rPr>
        <w:t>via</w:t>
      </w:r>
      <w:r w:rsidRPr="009E6722">
        <w:rPr>
          <w:rFonts w:ascii="Times New Roman" w:hAnsi="Times New Roman"/>
          <w:sz w:val="24"/>
          <w:szCs w:val="24"/>
        </w:rPr>
        <w:t xml:space="preserve"> FUNGuild. (a) Average relative abundances of fungi (n = 3) in different soils. (b) </w:t>
      </w:r>
      <w:r w:rsidRPr="009E6722">
        <w:rPr>
          <w:rFonts w:ascii="Times New Roman" w:eastAsia="DengXian" w:hAnsi="Times New Roman" w:cs="Times New Roman"/>
          <w:sz w:val="24"/>
          <w:szCs w:val="24"/>
        </w:rPr>
        <w:t>Changes in</w:t>
      </w:r>
      <w:r w:rsidRPr="009E6722">
        <w:rPr>
          <w:rFonts w:ascii="Times New Roman" w:hAnsi="Times New Roman"/>
          <w:sz w:val="24"/>
          <w:szCs w:val="24"/>
        </w:rPr>
        <w:t xml:space="preserve"> fungi in </w:t>
      </w:r>
      <w:r w:rsidRPr="009E6722">
        <w:rPr>
          <w:rFonts w:ascii="Times New Roman" w:eastAsia="DengXian" w:hAnsi="Times New Roman" w:cs="Times New Roman"/>
          <w:sz w:val="24"/>
          <w:szCs w:val="24"/>
        </w:rPr>
        <w:t xml:space="preserve">the </w:t>
      </w:r>
      <w:r w:rsidRPr="009E6722">
        <w:rPr>
          <w:rFonts w:ascii="Times New Roman" w:hAnsi="Times New Roman"/>
          <w:sz w:val="24"/>
          <w:szCs w:val="24"/>
        </w:rPr>
        <w:t xml:space="preserve">GFR-amended soils compared </w:t>
      </w:r>
      <w:r w:rsidRPr="009E6722">
        <w:rPr>
          <w:rFonts w:ascii="Times New Roman" w:eastAsia="DengXian" w:hAnsi="Times New Roman" w:cs="Times New Roman"/>
          <w:sz w:val="24"/>
          <w:szCs w:val="24"/>
        </w:rPr>
        <w:t>with those in the corresponding</w:t>
      </w:r>
      <w:r w:rsidRPr="009E6722">
        <w:rPr>
          <w:rFonts w:ascii="Times New Roman" w:hAnsi="Times New Roman"/>
          <w:sz w:val="24"/>
          <w:szCs w:val="24"/>
        </w:rPr>
        <w:t xml:space="preserve"> soils without </w:t>
      </w:r>
      <w:r w:rsidRPr="009E6722">
        <w:rPr>
          <w:rFonts w:ascii="Times New Roman" w:eastAsia="DengXian" w:hAnsi="Times New Roman" w:cs="Times New Roman"/>
          <w:sz w:val="24"/>
          <w:szCs w:val="24"/>
        </w:rPr>
        <w:t xml:space="preserve">added </w:t>
      </w:r>
      <w:r w:rsidRPr="009E6722">
        <w:rPr>
          <w:rFonts w:ascii="Times New Roman" w:hAnsi="Times New Roman"/>
          <w:sz w:val="24"/>
          <w:szCs w:val="24"/>
        </w:rPr>
        <w:t xml:space="preserve">GFR. The results </w:t>
      </w:r>
      <w:r w:rsidRPr="009E6722">
        <w:rPr>
          <w:rFonts w:ascii="Times New Roman" w:hAnsi="Times New Roman"/>
          <w:sz w:val="24"/>
          <w:szCs w:val="24"/>
        </w:rPr>
        <w:lastRenderedPageBreak/>
        <w:t xml:space="preserve">indicated that GFR-mediated selective enrichment of </w:t>
      </w:r>
      <w:r w:rsidRPr="009E6722">
        <w:rPr>
          <w:rFonts w:ascii="Times New Roman" w:hAnsi="Times New Roman" w:cs="Times New Roman" w:hint="eastAsia"/>
          <w:i/>
          <w:iCs/>
          <w:sz w:val="24"/>
          <w:szCs w:val="24"/>
        </w:rPr>
        <w:t>Trichoderma</w:t>
      </w:r>
      <w:r w:rsidRPr="009E6722">
        <w:rPr>
          <w:rFonts w:ascii="Times New Roman" w:hAnsi="Times New Roman" w:cs="Times New Roman" w:hint="eastAsia"/>
          <w:sz w:val="24"/>
          <w:szCs w:val="24"/>
        </w:rPr>
        <w:t xml:space="preserve">, </w:t>
      </w:r>
      <w:r w:rsidRPr="009E6722">
        <w:rPr>
          <w:rFonts w:ascii="Times New Roman" w:hAnsi="Times New Roman" w:cs="Times New Roman"/>
          <w:i/>
          <w:iCs/>
          <w:sz w:val="24"/>
          <w:szCs w:val="24"/>
        </w:rPr>
        <w:t>Fusarium</w:t>
      </w:r>
      <w:r w:rsidRPr="009E6722">
        <w:rPr>
          <w:rFonts w:ascii="Times New Roman" w:hAnsi="Times New Roman" w:cs="Times New Roman" w:hint="eastAsia"/>
          <w:sz w:val="24"/>
          <w:szCs w:val="24"/>
        </w:rPr>
        <w:t>, and other Nectriaceae</w:t>
      </w:r>
      <w:r>
        <w:rPr>
          <w:rFonts w:ascii="Times New Roman" w:hAnsi="Times New Roman" w:cs="Times New Roman"/>
          <w:sz w:val="24"/>
          <w:szCs w:val="24"/>
        </w:rPr>
        <w:t xml:space="preserve"> (Cycled)</w:t>
      </w:r>
      <w:r w:rsidRPr="009E6722">
        <w:rPr>
          <w:rFonts w:ascii="Times New Roman" w:hAnsi="Times New Roman"/>
          <w:sz w:val="24"/>
          <w:szCs w:val="24"/>
        </w:rPr>
        <w:t xml:space="preserve">. These fungi </w:t>
      </w:r>
      <w:r w:rsidRPr="009E6722">
        <w:rPr>
          <w:rFonts w:ascii="Times New Roman" w:eastAsia="DengXian" w:hAnsi="Times New Roman" w:cs="Times New Roman"/>
          <w:sz w:val="24"/>
          <w:szCs w:val="24"/>
        </w:rPr>
        <w:t>represented</w:t>
      </w:r>
      <w:r w:rsidRPr="009E6722">
        <w:rPr>
          <w:rFonts w:ascii="Times New Roman" w:hAnsi="Times New Roman" w:cs="Times New Roman"/>
          <w:sz w:val="24"/>
          <w:szCs w:val="24"/>
        </w:rPr>
        <w:t xml:space="preserve"> 28.0%, 59.1%, and 52.4% of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high-abundance fungi in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GFR-amended sands (GinP) and the soils from the land previously used for growing maize (CorG) and soybean (SoyG). (c) </w:t>
      </w:r>
      <w:r w:rsidRPr="009E6722">
        <w:rPr>
          <w:rFonts w:ascii="Times New Roman" w:eastAsia="DengXian" w:hAnsi="Times New Roman" w:cs="Times New Roman"/>
          <w:sz w:val="24"/>
          <w:szCs w:val="24"/>
        </w:rPr>
        <w:t>Changes in</w:t>
      </w:r>
      <w:r w:rsidRPr="009E6722">
        <w:rPr>
          <w:rFonts w:ascii="Times New Roman" w:hAnsi="Times New Roman" w:cs="Times New Roman"/>
          <w:sz w:val="24"/>
          <w:szCs w:val="24"/>
        </w:rPr>
        <w:t xml:space="preserve"> fungi in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GFR-amended sands and differences in </w:t>
      </w:r>
      <w:r w:rsidRPr="009E6722">
        <w:rPr>
          <w:rFonts w:ascii="Times New Roman" w:eastAsia="DengXian" w:hAnsi="Times New Roman" w:cs="Times New Roman"/>
          <w:sz w:val="24"/>
          <w:szCs w:val="24"/>
        </w:rPr>
        <w:t xml:space="preserve">fungal </w:t>
      </w:r>
      <w:r w:rsidRPr="009E6722">
        <w:rPr>
          <w:rFonts w:ascii="Times New Roman" w:hAnsi="Times New Roman" w:cs="Times New Roman"/>
          <w:sz w:val="24"/>
          <w:szCs w:val="24"/>
        </w:rPr>
        <w:t xml:space="preserve">abundance </w:t>
      </w:r>
      <w:r w:rsidRPr="009E6722">
        <w:rPr>
          <w:rFonts w:ascii="Times New Roman" w:eastAsia="DengXian" w:hAnsi="Times New Roman" w:cs="Times New Roman"/>
          <w:sz w:val="24"/>
          <w:szCs w:val="24"/>
        </w:rPr>
        <w:t>between the</w:t>
      </w:r>
      <w:r w:rsidRPr="009E6722">
        <w:rPr>
          <w:rFonts w:ascii="Times New Roman" w:hAnsi="Times New Roman" w:cs="Times New Roman"/>
          <w:sz w:val="24"/>
          <w:szCs w:val="24"/>
        </w:rPr>
        <w:t xml:space="preserve"> heat-denatured GFR </w:t>
      </w:r>
      <w:r w:rsidRPr="009E6722">
        <w:rPr>
          <w:rFonts w:ascii="Times New Roman" w:eastAsia="DengXian" w:hAnsi="Times New Roman" w:cs="Times New Roman"/>
          <w:sz w:val="24"/>
          <w:szCs w:val="24"/>
        </w:rPr>
        <w:t>and the</w:t>
      </w:r>
      <w:r w:rsidRPr="009E6722">
        <w:rPr>
          <w:rFonts w:ascii="Times New Roman" w:hAnsi="Times New Roman" w:cs="Times New Roman"/>
          <w:sz w:val="24"/>
          <w:szCs w:val="24"/>
        </w:rPr>
        <w:t xml:space="preserve"> GFR-amended sands. GFR</w:t>
      </w:r>
      <w:r w:rsidRPr="009E6722">
        <w:rPr>
          <w:rFonts w:ascii="Times New Roman" w:eastAsia="DengXian" w:hAnsi="Times New Roman" w:cs="Times New Roman"/>
          <w:sz w:val="24"/>
          <w:szCs w:val="24"/>
        </w:rPr>
        <w:t xml:space="preserve"> significantly enriched</w:t>
      </w:r>
      <w:r w:rsidRPr="009E6722">
        <w:rPr>
          <w:rFonts w:ascii="Times New Roman" w:hAnsi="Times New Roman" w:cs="Times New Roman"/>
          <w:sz w:val="24"/>
          <w:szCs w:val="24"/>
        </w:rPr>
        <w:t xml:space="preserve"> 23.8% of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saprotrophs in the sands, and heat</w:t>
      </w:r>
      <w:r w:rsidRPr="009E6722">
        <w:rPr>
          <w:rFonts w:ascii="Times New Roman" w:eastAsia="DengXian" w:hAnsi="Times New Roman" w:cs="Times New Roman"/>
          <w:sz w:val="24"/>
          <w:szCs w:val="24"/>
        </w:rPr>
        <w:t xml:space="preserve"> denaturation reversed</w:t>
      </w:r>
      <w:r w:rsidRPr="009E6722">
        <w:rPr>
          <w:rFonts w:ascii="Times New Roman" w:hAnsi="Times New Roman" w:cs="Times New Roman"/>
          <w:sz w:val="24"/>
          <w:szCs w:val="24"/>
        </w:rPr>
        <w:t xml:space="preserve"> the change for 87.1% of these fungi, including all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GFR-enriched fungi in the family </w:t>
      </w:r>
      <w:r w:rsidRPr="009E6722">
        <w:rPr>
          <w:rFonts w:ascii="Times New Roman" w:hAnsi="Times New Roman" w:cs="Times New Roman" w:hint="eastAsia"/>
          <w:sz w:val="24"/>
          <w:szCs w:val="24"/>
        </w:rPr>
        <w:t>Nectriaceae</w:t>
      </w:r>
      <w:r w:rsidRPr="009E6722">
        <w:rPr>
          <w:rFonts w:ascii="Times New Roman" w:hAnsi="Times New Roman" w:cs="Times New Roman"/>
          <w:sz w:val="24"/>
          <w:szCs w:val="24"/>
        </w:rPr>
        <w:t>. GFR</w:t>
      </w:r>
      <w:r w:rsidRPr="009E6722">
        <w:rPr>
          <w:rFonts w:ascii="Times New Roman" w:eastAsia="DengXian" w:hAnsi="Times New Roman" w:cs="Times New Roman"/>
          <w:sz w:val="24"/>
          <w:szCs w:val="24"/>
        </w:rPr>
        <w:t xml:space="preserve"> caused</w:t>
      </w:r>
      <w:r w:rsidRPr="009E6722">
        <w:rPr>
          <w:rFonts w:ascii="Times New Roman" w:hAnsi="Times New Roman" w:cs="Times New Roman"/>
          <w:sz w:val="24"/>
          <w:szCs w:val="24"/>
        </w:rPr>
        <w:t xml:space="preserve"> the abundance of 41.5% of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saprotrophs </w:t>
      </w:r>
      <w:r w:rsidRPr="009E6722">
        <w:rPr>
          <w:rFonts w:ascii="Times New Roman" w:eastAsia="DengXian" w:hAnsi="Times New Roman" w:cs="Times New Roman"/>
          <w:sz w:val="24"/>
          <w:szCs w:val="24"/>
        </w:rPr>
        <w:t>to decrease</w:t>
      </w:r>
      <w:r w:rsidRPr="009E6722">
        <w:rPr>
          <w:rFonts w:ascii="Times New Roman" w:hAnsi="Times New Roman" w:cs="Times New Roman"/>
          <w:sz w:val="24"/>
          <w:szCs w:val="24"/>
        </w:rPr>
        <w:t xml:space="preserve"> significantly, and heat</w:t>
      </w:r>
      <w:r w:rsidRPr="009E6722">
        <w:rPr>
          <w:rFonts w:ascii="Times New Roman" w:eastAsia="DengXian" w:hAnsi="Times New Roman" w:cs="Times New Roman"/>
          <w:sz w:val="24"/>
          <w:szCs w:val="24"/>
        </w:rPr>
        <w:t xml:space="preserve"> denaturation reversed</w:t>
      </w:r>
      <w:r w:rsidRPr="009E6722">
        <w:rPr>
          <w:rFonts w:ascii="Times New Roman" w:hAnsi="Times New Roman" w:cs="Times New Roman"/>
          <w:sz w:val="24"/>
          <w:szCs w:val="24"/>
        </w:rPr>
        <w:t xml:space="preserve"> the change </w:t>
      </w:r>
      <w:r w:rsidRPr="009E6722">
        <w:rPr>
          <w:rFonts w:ascii="Times New Roman" w:eastAsia="DengXian" w:hAnsi="Times New Roman" w:cs="Times New Roman"/>
          <w:sz w:val="24"/>
          <w:szCs w:val="24"/>
        </w:rPr>
        <w:t>in</w:t>
      </w:r>
      <w:r w:rsidRPr="009E6722">
        <w:rPr>
          <w:rFonts w:ascii="Times New Roman" w:hAnsi="Times New Roman" w:cs="Times New Roman"/>
          <w:sz w:val="24"/>
          <w:szCs w:val="24"/>
        </w:rPr>
        <w:t xml:space="preserve"> 31.5% of these fungi. These results indicated that heat</w:t>
      </w:r>
      <w:r w:rsidRPr="009E6722">
        <w:rPr>
          <w:rFonts w:ascii="Times New Roman" w:eastAsia="DengXian" w:hAnsi="Times New Roman" w:cs="Times New Roman"/>
          <w:sz w:val="24"/>
          <w:szCs w:val="24"/>
        </w:rPr>
        <w:t xml:space="preserve"> denaturation</w:t>
      </w:r>
      <w:r w:rsidRPr="009E6722">
        <w:rPr>
          <w:rFonts w:ascii="Times New Roman" w:hAnsi="Times New Roman" w:cs="Times New Roman"/>
          <w:sz w:val="24"/>
          <w:szCs w:val="24"/>
        </w:rPr>
        <w:t xml:space="preserve"> significantly </w:t>
      </w:r>
      <w:r w:rsidRPr="009E6722">
        <w:rPr>
          <w:rFonts w:ascii="Times New Roman" w:eastAsia="DengXian" w:hAnsi="Times New Roman" w:cs="Times New Roman"/>
          <w:sz w:val="24"/>
          <w:szCs w:val="24"/>
        </w:rPr>
        <w:t>reversed</w:t>
      </w:r>
      <w:r w:rsidRPr="009E6722">
        <w:rPr>
          <w:rFonts w:ascii="Times New Roman" w:hAnsi="Times New Roman" w:cs="Times New Roman"/>
          <w:sz w:val="24"/>
          <w:szCs w:val="24"/>
        </w:rPr>
        <w:t xml:space="preserve">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GFR-induced changes in fungal abundance.</w:t>
      </w:r>
    </w:p>
    <w:p w14:paraId="093483EE" w14:textId="77777777" w:rsidR="005B7DF0" w:rsidRPr="009E6722" w:rsidRDefault="005B7DF0" w:rsidP="005B7DF0">
      <w:pPr>
        <w:adjustRightInd w:val="0"/>
        <w:snapToGrid w:val="0"/>
        <w:spacing w:line="480" w:lineRule="auto"/>
        <w:ind w:firstLineChars="100" w:firstLine="240"/>
        <w:rPr>
          <w:rFonts w:ascii="Times New Roman" w:hAnsi="Times New Roman" w:cs="Times New Roman"/>
          <w:sz w:val="24"/>
          <w:szCs w:val="24"/>
        </w:rPr>
      </w:pPr>
      <w:r w:rsidRPr="009E6722">
        <w:rPr>
          <w:rFonts w:ascii="Times New Roman" w:hAnsi="Times New Roman" w:cs="Times New Roman"/>
          <w:b/>
          <w:bCs/>
          <w:sz w:val="24"/>
          <w:szCs w:val="24"/>
        </w:rPr>
        <w:t>Extended Data Fig. 3. Similarity analysis of the fungal communities filtered from the soil suspension by GFR components.</w:t>
      </w:r>
      <w:r w:rsidRPr="009E6722">
        <w:rPr>
          <w:rFonts w:ascii="Times New Roman" w:hAnsi="Times New Roman" w:cs="Times New Roman"/>
          <w:sz w:val="24"/>
          <w:szCs w:val="24"/>
        </w:rPr>
        <w:t xml:space="preserve"> The </w:t>
      </w:r>
      <w:r w:rsidRPr="009E6722">
        <w:rPr>
          <w:rFonts w:ascii="Times New Roman" w:hAnsi="Times New Roman" w:cs="Times New Roman" w:hint="eastAsia"/>
          <w:sz w:val="24"/>
          <w:szCs w:val="24"/>
        </w:rPr>
        <w:t xml:space="preserve">sand </w:t>
      </w:r>
      <w:r w:rsidRPr="009E6722">
        <w:rPr>
          <w:rFonts w:ascii="Times New Roman" w:hAnsi="Times New Roman" w:cs="Times New Roman"/>
          <w:sz w:val="24"/>
          <w:szCs w:val="24"/>
        </w:rPr>
        <w:t xml:space="preserve">suspension was incubated with media containing saponin extract (Sap) or ethanol-insoluble residue (Res) for 14 days. The soil suspension </w:t>
      </w:r>
      <w:r w:rsidRPr="009E6722">
        <w:rPr>
          <w:rFonts w:ascii="Times New Roman" w:eastAsia="DengXian" w:hAnsi="Times New Roman" w:cs="Times New Roman"/>
          <w:sz w:val="24"/>
          <w:szCs w:val="24"/>
        </w:rPr>
        <w:t>was incubated</w:t>
      </w:r>
      <w:r w:rsidRPr="009E6722">
        <w:rPr>
          <w:rFonts w:ascii="Times New Roman" w:hAnsi="Times New Roman" w:cs="Times New Roman"/>
          <w:sz w:val="24"/>
          <w:szCs w:val="24"/>
        </w:rPr>
        <w:t xml:space="preserve"> in a blank medium (PB)</w:t>
      </w:r>
      <w:r w:rsidRPr="009E6722">
        <w:rPr>
          <w:rFonts w:ascii="Times New Roman" w:eastAsia="DengXian" w:hAnsi="Times New Roman" w:cs="Times New Roman"/>
          <w:sz w:val="24"/>
          <w:szCs w:val="24"/>
        </w:rPr>
        <w:t>,</w:t>
      </w:r>
      <w:r w:rsidRPr="009E6722">
        <w:rPr>
          <w:rFonts w:ascii="Times New Roman" w:hAnsi="Times New Roman" w:cs="Times New Roman"/>
          <w:sz w:val="24"/>
          <w:szCs w:val="24"/>
        </w:rPr>
        <w:t xml:space="preserve"> and media containing GFR</w:t>
      </w:r>
      <w:r>
        <w:rPr>
          <w:rFonts w:ascii="Times New Roman" w:hAnsi="Times New Roman" w:cs="Times New Roman"/>
          <w:sz w:val="24"/>
          <w:szCs w:val="24"/>
        </w:rPr>
        <w:t xml:space="preserve"> (GP)</w:t>
      </w:r>
      <w:r w:rsidRPr="009E6722">
        <w:rPr>
          <w:rFonts w:ascii="Times New Roman" w:hAnsi="Times New Roman" w:cs="Times New Roman"/>
          <w:sz w:val="24"/>
          <w:szCs w:val="24"/>
        </w:rPr>
        <w:t xml:space="preserve"> and heat-denatured GFR were used </w:t>
      </w:r>
      <w:r w:rsidRPr="009E6722">
        <w:rPr>
          <w:rFonts w:ascii="Times New Roman" w:eastAsia="DengXian" w:hAnsi="Times New Roman" w:cs="Times New Roman"/>
          <w:sz w:val="24"/>
          <w:szCs w:val="24"/>
        </w:rPr>
        <w:t>as</w:t>
      </w:r>
      <w:r w:rsidRPr="009E6722">
        <w:rPr>
          <w:rFonts w:ascii="Times New Roman" w:hAnsi="Times New Roman" w:cs="Times New Roman"/>
          <w:sz w:val="24"/>
          <w:szCs w:val="24"/>
        </w:rPr>
        <w:t xml:space="preserve"> controls. The samples in the groups of GFR and Res are closely grouped in the score plot (a) of the </w:t>
      </w:r>
      <w:r w:rsidRPr="009E6722">
        <w:rPr>
          <w:rFonts w:ascii="Times New Roman" w:eastAsia="DengXian" w:hAnsi="Times New Roman" w:cs="Times New Roman"/>
          <w:sz w:val="24"/>
          <w:szCs w:val="24"/>
        </w:rPr>
        <w:t>orthogonal partial least squares discriminant analysis</w:t>
      </w:r>
      <w:r w:rsidRPr="009E6722">
        <w:rPr>
          <w:rFonts w:ascii="Times New Roman" w:hAnsi="Times New Roman" w:cs="Times New Roman"/>
          <w:sz w:val="24"/>
          <w:szCs w:val="24"/>
        </w:rPr>
        <w:t xml:space="preserve"> (OPLS-DA). The Euclidean distances (b) between the fungal communities in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Res </w:t>
      </w:r>
      <w:r w:rsidRPr="009E6722">
        <w:rPr>
          <w:rFonts w:ascii="Times New Roman" w:hAnsi="Times New Roman" w:cs="Times New Roman" w:hint="eastAsia"/>
          <w:sz w:val="24"/>
          <w:szCs w:val="24"/>
        </w:rPr>
        <w:t xml:space="preserve">and GFR </w:t>
      </w:r>
      <w:r w:rsidRPr="009E6722">
        <w:rPr>
          <w:rFonts w:ascii="Times New Roman" w:eastAsia="DengXian" w:hAnsi="Times New Roman" w:cs="Times New Roman"/>
          <w:sz w:val="24"/>
          <w:szCs w:val="24"/>
        </w:rPr>
        <w:t>groups were</w:t>
      </w:r>
      <w:r w:rsidRPr="009E6722">
        <w:rPr>
          <w:rFonts w:ascii="Times New Roman" w:hAnsi="Times New Roman" w:cs="Times New Roman"/>
          <w:sz w:val="24"/>
          <w:szCs w:val="24"/>
        </w:rPr>
        <w:t xml:space="preserve"> significantly </w:t>
      </w:r>
      <w:r w:rsidRPr="009E6722">
        <w:rPr>
          <w:rFonts w:ascii="Times New Roman" w:hAnsi="Times New Roman" w:cs="Times New Roman" w:hint="eastAsia"/>
          <w:sz w:val="24"/>
          <w:szCs w:val="24"/>
        </w:rPr>
        <w:t>short</w:t>
      </w:r>
      <w:r w:rsidRPr="009E6722">
        <w:rPr>
          <w:rFonts w:ascii="Times New Roman" w:hAnsi="Times New Roman" w:cs="Times New Roman"/>
          <w:sz w:val="24"/>
          <w:szCs w:val="24"/>
        </w:rPr>
        <w:t>er (</w:t>
      </w:r>
      <w:r w:rsidRPr="009E6722">
        <w:rPr>
          <w:rFonts w:ascii="Times New Roman" w:hAnsi="Times New Roman" w:cs="Times New Roman" w:hint="eastAsia"/>
          <w:sz w:val="24"/>
          <w:szCs w:val="24"/>
        </w:rPr>
        <w:t>0.18</w:t>
      </w:r>
      <w:r w:rsidRPr="009E6722">
        <w:rPr>
          <w:rFonts w:ascii="Times New Roman" w:eastAsia="SimHei" w:hAnsi="Times New Roman" w:cs="Times New Roman"/>
          <w:sz w:val="24"/>
          <w:szCs w:val="24"/>
        </w:rPr>
        <w:t>±</w:t>
      </w:r>
      <w:r w:rsidRPr="009E6722">
        <w:rPr>
          <w:rFonts w:ascii="Times New Roman" w:hAnsi="Times New Roman" w:cs="Times New Roman" w:hint="eastAsia"/>
          <w:sz w:val="24"/>
          <w:szCs w:val="24"/>
        </w:rPr>
        <w:t>0.10</w:t>
      </w:r>
      <w:r w:rsidRPr="009E6722">
        <w:rPr>
          <w:rFonts w:ascii="Times New Roman" w:hAnsi="Times New Roman" w:cs="Times New Roman"/>
          <w:sz w:val="24"/>
          <w:szCs w:val="24"/>
        </w:rPr>
        <w:t xml:space="preserve">) than those between </w:t>
      </w:r>
      <w:r w:rsidRPr="009E6722">
        <w:rPr>
          <w:rFonts w:ascii="Times New Roman" w:eastAsia="DengXian" w:hAnsi="Times New Roman" w:cs="Times New Roman"/>
          <w:sz w:val="24"/>
          <w:szCs w:val="24"/>
        </w:rPr>
        <w:t xml:space="preserve">the </w:t>
      </w:r>
      <w:r w:rsidRPr="009E6722">
        <w:rPr>
          <w:rFonts w:ascii="Times New Roman" w:hAnsi="Times New Roman" w:cs="Times New Roman"/>
          <w:sz w:val="24"/>
          <w:szCs w:val="24"/>
        </w:rPr>
        <w:t xml:space="preserve">GFR </w:t>
      </w:r>
      <w:r w:rsidRPr="009E6722">
        <w:rPr>
          <w:rFonts w:ascii="Times New Roman" w:eastAsia="DengXian" w:hAnsi="Times New Roman" w:cs="Times New Roman"/>
          <w:sz w:val="24"/>
          <w:szCs w:val="24"/>
        </w:rPr>
        <w:t xml:space="preserve">group </w:t>
      </w:r>
      <w:r w:rsidRPr="009E6722">
        <w:rPr>
          <w:rFonts w:ascii="Times New Roman" w:hAnsi="Times New Roman" w:cs="Times New Roman"/>
          <w:sz w:val="24"/>
          <w:szCs w:val="24"/>
        </w:rPr>
        <w:t xml:space="preserve">and the </w:t>
      </w:r>
      <w:r w:rsidRPr="009E6722">
        <w:rPr>
          <w:rFonts w:ascii="Times New Roman" w:eastAsia="DengXian" w:hAnsi="Times New Roman" w:cs="Times New Roman"/>
          <w:sz w:val="24"/>
          <w:szCs w:val="24"/>
        </w:rPr>
        <w:t>other groups</w:t>
      </w:r>
      <w:r w:rsidRPr="009E6722">
        <w:rPr>
          <w:rFonts w:ascii="Times New Roman" w:hAnsi="Times New Roman" w:cs="Times New Roman"/>
          <w:sz w:val="24"/>
          <w:szCs w:val="24"/>
        </w:rPr>
        <w:t xml:space="preserve"> (EU = </w:t>
      </w:r>
      <w:r w:rsidRPr="009E6722">
        <w:rPr>
          <w:rFonts w:ascii="Times New Roman" w:hAnsi="Times New Roman" w:cs="Times New Roman" w:hint="eastAsia"/>
          <w:sz w:val="24"/>
          <w:szCs w:val="24"/>
        </w:rPr>
        <w:t>0.69</w:t>
      </w:r>
      <w:r w:rsidRPr="009E6722">
        <w:rPr>
          <w:rFonts w:ascii="Times New Roman" w:hAnsi="Times New Roman" w:cs="Times New Roman"/>
          <w:sz w:val="24"/>
          <w:szCs w:val="24"/>
        </w:rPr>
        <w:t>±</w:t>
      </w:r>
      <w:r w:rsidRPr="009E6722">
        <w:rPr>
          <w:rFonts w:ascii="Times New Roman" w:hAnsi="Times New Roman" w:cs="Times New Roman" w:hint="eastAsia"/>
          <w:sz w:val="24"/>
          <w:szCs w:val="24"/>
        </w:rPr>
        <w:t>0.06</w:t>
      </w:r>
      <w:r w:rsidRPr="009E6722">
        <w:rPr>
          <w:rFonts w:ascii="Times New Roman" w:hAnsi="Times New Roman" w:cs="Times New Roman"/>
          <w:sz w:val="24"/>
          <w:szCs w:val="24"/>
        </w:rPr>
        <w:t xml:space="preserve">, </w:t>
      </w:r>
      <w:r w:rsidRPr="009E6722">
        <w:rPr>
          <w:rFonts w:ascii="Times New Roman" w:hAnsi="Times New Roman" w:cs="Times New Roman" w:hint="eastAsia"/>
          <w:sz w:val="24"/>
          <w:szCs w:val="24"/>
        </w:rPr>
        <w:t>0.84</w:t>
      </w:r>
      <w:r w:rsidRPr="009E6722">
        <w:rPr>
          <w:rFonts w:ascii="Times New Roman" w:hAnsi="Times New Roman" w:cs="Times New Roman"/>
          <w:sz w:val="24"/>
          <w:szCs w:val="24"/>
        </w:rPr>
        <w:t>±</w:t>
      </w:r>
      <w:r w:rsidRPr="009E6722">
        <w:rPr>
          <w:rFonts w:ascii="Times New Roman" w:hAnsi="Times New Roman" w:cs="Times New Roman" w:hint="eastAsia"/>
          <w:sz w:val="24"/>
          <w:szCs w:val="24"/>
        </w:rPr>
        <w:t>0.05</w:t>
      </w:r>
      <w:r w:rsidRPr="009E6722">
        <w:rPr>
          <w:rFonts w:ascii="Times New Roman" w:hAnsi="Times New Roman" w:cs="Times New Roman"/>
          <w:sz w:val="24"/>
          <w:szCs w:val="24"/>
        </w:rPr>
        <w:t xml:space="preserve">, and </w:t>
      </w:r>
      <w:r w:rsidRPr="009E6722">
        <w:rPr>
          <w:rFonts w:ascii="Times New Roman" w:hAnsi="Times New Roman" w:cs="Times New Roman" w:hint="eastAsia"/>
          <w:sz w:val="24"/>
          <w:szCs w:val="24"/>
        </w:rPr>
        <w:t>0.63</w:t>
      </w:r>
      <w:r w:rsidRPr="009E6722">
        <w:rPr>
          <w:rFonts w:ascii="Times New Roman" w:hAnsi="Times New Roman" w:cs="Times New Roman"/>
          <w:sz w:val="24"/>
          <w:szCs w:val="24"/>
        </w:rPr>
        <w:t>±</w:t>
      </w:r>
      <w:r w:rsidRPr="009E6722">
        <w:rPr>
          <w:rFonts w:ascii="Times New Roman" w:hAnsi="Times New Roman" w:cs="Times New Roman" w:hint="eastAsia"/>
          <w:sz w:val="24"/>
          <w:szCs w:val="24"/>
        </w:rPr>
        <w:t>0.08</w:t>
      </w:r>
      <w:r w:rsidRPr="009E6722">
        <w:rPr>
          <w:rFonts w:ascii="Times New Roman" w:hAnsi="Times New Roman" w:cs="Times New Roman"/>
          <w:sz w:val="24"/>
          <w:szCs w:val="24"/>
        </w:rPr>
        <w:t>, respectively).</w:t>
      </w:r>
      <w:r>
        <w:rPr>
          <w:rFonts w:ascii="Times New Roman" w:hAnsi="Times New Roman" w:cs="Times New Roman"/>
          <w:sz w:val="24"/>
          <w:szCs w:val="24"/>
        </w:rPr>
        <w:t xml:space="preserve"> (c) </w:t>
      </w:r>
      <w:r w:rsidRPr="009E6722">
        <w:rPr>
          <w:rFonts w:ascii="Times New Roman" w:hAnsi="Times New Roman"/>
          <w:sz w:val="24"/>
          <w:szCs w:val="24"/>
        </w:rPr>
        <w:t xml:space="preserve">Average relative abundances of fungi (n = 3) in different </w:t>
      </w:r>
      <w:r>
        <w:rPr>
          <w:rFonts w:ascii="Times New Roman" w:hAnsi="Times New Roman"/>
          <w:sz w:val="24"/>
          <w:szCs w:val="24"/>
        </w:rPr>
        <w:t>incubate</w:t>
      </w:r>
      <w:r w:rsidRPr="009E6722">
        <w:rPr>
          <w:rFonts w:ascii="Times New Roman" w:hAnsi="Times New Roman"/>
          <w:sz w:val="24"/>
          <w:szCs w:val="24"/>
        </w:rPr>
        <w:t>s.</w:t>
      </w:r>
      <w:r>
        <w:rPr>
          <w:rFonts w:ascii="Times New Roman" w:hAnsi="Times New Roman"/>
          <w:sz w:val="24"/>
          <w:szCs w:val="24"/>
        </w:rPr>
        <w:t xml:space="preserve"> (d) </w:t>
      </w:r>
      <w:r w:rsidRPr="009E6722">
        <w:rPr>
          <w:rFonts w:ascii="Times New Roman" w:eastAsia="DengXian" w:hAnsi="Times New Roman" w:cs="Times New Roman"/>
          <w:sz w:val="24"/>
          <w:szCs w:val="24"/>
        </w:rPr>
        <w:t>Changes in</w:t>
      </w:r>
      <w:r w:rsidRPr="009E6722">
        <w:rPr>
          <w:rFonts w:ascii="Times New Roman" w:hAnsi="Times New Roman"/>
          <w:sz w:val="24"/>
          <w:szCs w:val="24"/>
        </w:rPr>
        <w:t xml:space="preserve"> fungi in </w:t>
      </w:r>
      <w:r w:rsidRPr="009E6722">
        <w:rPr>
          <w:rFonts w:ascii="Times New Roman" w:eastAsia="DengXian" w:hAnsi="Times New Roman" w:cs="Times New Roman"/>
          <w:sz w:val="24"/>
          <w:szCs w:val="24"/>
        </w:rPr>
        <w:t xml:space="preserve">the </w:t>
      </w:r>
      <w:r w:rsidRPr="009E6722">
        <w:rPr>
          <w:rFonts w:ascii="Times New Roman" w:hAnsi="Times New Roman"/>
          <w:sz w:val="24"/>
          <w:szCs w:val="24"/>
        </w:rPr>
        <w:t xml:space="preserve">GFR-amended soils compared </w:t>
      </w:r>
      <w:r w:rsidRPr="009E6722">
        <w:rPr>
          <w:rFonts w:ascii="Times New Roman" w:eastAsia="DengXian" w:hAnsi="Times New Roman" w:cs="Times New Roman"/>
          <w:sz w:val="24"/>
          <w:szCs w:val="24"/>
        </w:rPr>
        <w:t xml:space="preserve">with those in </w:t>
      </w:r>
      <w:r>
        <w:rPr>
          <w:rFonts w:ascii="Times New Roman" w:eastAsia="DengXian" w:hAnsi="Times New Roman" w:cs="Times New Roman"/>
          <w:sz w:val="24"/>
          <w:szCs w:val="24"/>
        </w:rPr>
        <w:t>PB. The abundances of the fungi in GP and Res changed almost simultaneously (green line and dash red line indicated).</w:t>
      </w:r>
    </w:p>
    <w:p w14:paraId="3EB5E79A" w14:textId="77777777" w:rsidR="005B7DF0" w:rsidRPr="009E6722" w:rsidRDefault="005B7DF0" w:rsidP="005B7DF0">
      <w:pPr>
        <w:adjustRightInd w:val="0"/>
        <w:snapToGrid w:val="0"/>
        <w:spacing w:line="360" w:lineRule="auto"/>
        <w:ind w:firstLineChars="100" w:firstLine="240"/>
        <w:jc w:val="left"/>
        <w:rPr>
          <w:rFonts w:ascii="Times New Roman" w:eastAsia="FangSong" w:hAnsi="Times New Roman"/>
          <w:bCs/>
          <w:sz w:val="24"/>
          <w:szCs w:val="24"/>
        </w:rPr>
      </w:pPr>
      <w:r w:rsidRPr="009E6722">
        <w:rPr>
          <w:rFonts w:ascii="Times New Roman" w:hAnsi="Times New Roman" w:cs="Times New Roman"/>
          <w:b/>
          <w:bCs/>
          <w:sz w:val="24"/>
          <w:szCs w:val="24"/>
        </w:rPr>
        <w:t xml:space="preserve">Extended Data Fig. 4. </w:t>
      </w:r>
      <w:r w:rsidRPr="009E6722">
        <w:rPr>
          <w:rFonts w:ascii="Times New Roman" w:eastAsia="SimHei" w:hAnsi="Times New Roman" w:cs="Times New Roman"/>
          <w:b/>
          <w:bCs/>
          <w:iCs/>
          <w:kern w:val="0"/>
          <w:sz w:val="24"/>
          <w:szCs w:val="24"/>
        </w:rPr>
        <w:t>Fungal</w:t>
      </w:r>
      <w:r w:rsidRPr="009E6722">
        <w:rPr>
          <w:rFonts w:ascii="Times New Roman" w:eastAsia="SimHei" w:hAnsi="Times New Roman" w:cs="Times New Roman" w:hint="eastAsia"/>
          <w:b/>
          <w:bCs/>
          <w:iCs/>
          <w:kern w:val="0"/>
          <w:sz w:val="24"/>
          <w:szCs w:val="24"/>
        </w:rPr>
        <w:t xml:space="preserve"> isolation and identification from infe</w:t>
      </w:r>
      <w:r w:rsidRPr="009E6722">
        <w:rPr>
          <w:rFonts w:ascii="Times New Roman" w:eastAsia="SimHei" w:hAnsi="Times New Roman" w:cs="Times New Roman"/>
          <w:b/>
          <w:bCs/>
          <w:iCs/>
          <w:kern w:val="0"/>
          <w:sz w:val="24"/>
          <w:szCs w:val="24"/>
        </w:rPr>
        <w:t>c</w:t>
      </w:r>
      <w:r w:rsidRPr="009E6722">
        <w:rPr>
          <w:rFonts w:ascii="Times New Roman" w:eastAsia="SimHei" w:hAnsi="Times New Roman" w:cs="Times New Roman" w:hint="eastAsia"/>
          <w:b/>
          <w:bCs/>
          <w:iCs/>
          <w:kern w:val="0"/>
          <w:sz w:val="24"/>
          <w:szCs w:val="24"/>
        </w:rPr>
        <w:t>ted fibrous ginseng roots</w:t>
      </w:r>
      <w:r w:rsidRPr="009E6722">
        <w:rPr>
          <w:rFonts w:ascii="Times New Roman" w:eastAsia="SimHei" w:hAnsi="Times New Roman" w:cs="Times New Roman"/>
          <w:b/>
          <w:bCs/>
          <w:iCs/>
          <w:kern w:val="0"/>
          <w:sz w:val="24"/>
          <w:szCs w:val="24"/>
        </w:rPr>
        <w:t>.</w:t>
      </w:r>
      <w:r w:rsidRPr="009E6722">
        <w:rPr>
          <w:rFonts w:ascii="Times New Roman" w:eastAsia="SimHei" w:hAnsi="Times New Roman" w:cs="Times New Roman"/>
          <w:iCs/>
          <w:kern w:val="0"/>
          <w:sz w:val="24"/>
          <w:szCs w:val="24"/>
        </w:rPr>
        <w:t xml:space="preserve"> (a) Process by which fibrous ginseng roots recruit fungi from soils. Dried ginseng roots were planted in virgin sands and incubated at ambient temperature. The moisture content of the sands was maintained at 9%. Fungal hyphae </w:t>
      </w:r>
      <w:r w:rsidRPr="009E6722">
        <w:rPr>
          <w:rFonts w:ascii="Times New Roman" w:eastAsia="SimHei" w:hAnsi="Times New Roman" w:cs="Times New Roman"/>
          <w:iCs/>
          <w:kern w:val="0"/>
          <w:sz w:val="24"/>
          <w:szCs w:val="24"/>
        </w:rPr>
        <w:lastRenderedPageBreak/>
        <w:t>were observed to extend from the root on the seventh day postplanting and extended radially. The fungi infected and finally decomposed the entire root except the cortex. The numbers denote the days postplanting</w:t>
      </w:r>
      <w:r w:rsidRPr="009E6722">
        <w:rPr>
          <w:rFonts w:ascii="Times New Roman" w:eastAsia="SimHei" w:hAnsi="Times New Roman" w:hint="eastAsia"/>
          <w:iCs/>
          <w:kern w:val="0"/>
          <w:sz w:val="24"/>
          <w:szCs w:val="24"/>
        </w:rPr>
        <w:t>.</w:t>
      </w:r>
      <w:r w:rsidRPr="009E6722">
        <w:rPr>
          <w:rFonts w:ascii="Times New Roman" w:eastAsia="SimHei" w:hAnsi="Times New Roman" w:cs="Times New Roman"/>
          <w:iCs/>
          <w:kern w:val="0"/>
          <w:sz w:val="24"/>
          <w:szCs w:val="24"/>
        </w:rPr>
        <w:t xml:space="preserve"> (b) Isolation of fungi from infected ginseng roots. F</w:t>
      </w:r>
      <w:r w:rsidRPr="009E6722">
        <w:rPr>
          <w:rFonts w:ascii="Times New Roman" w:eastAsia="SimHei" w:hAnsi="Times New Roman" w:cs="Times New Roman" w:hint="eastAsia"/>
          <w:iCs/>
          <w:kern w:val="0"/>
          <w:sz w:val="24"/>
          <w:szCs w:val="24"/>
        </w:rPr>
        <w:t xml:space="preserve">ibrous ginseng roots planted in </w:t>
      </w:r>
      <w:r w:rsidRPr="009E6722">
        <w:rPr>
          <w:rFonts w:ascii="Times New Roman" w:eastAsia="SimHei" w:hAnsi="Times New Roman" w:cs="Times New Roman"/>
          <w:iCs/>
          <w:kern w:val="0"/>
          <w:sz w:val="24"/>
          <w:szCs w:val="24"/>
        </w:rPr>
        <w:t xml:space="preserve">the </w:t>
      </w:r>
      <w:r w:rsidRPr="009E6722">
        <w:rPr>
          <w:rFonts w:ascii="Times New Roman" w:eastAsia="SimHei" w:hAnsi="Times New Roman" w:cs="Times New Roman" w:hint="eastAsia"/>
          <w:iCs/>
          <w:kern w:val="0"/>
          <w:sz w:val="24"/>
          <w:szCs w:val="24"/>
        </w:rPr>
        <w:t xml:space="preserve">sand were picked after fungal </w:t>
      </w:r>
      <w:r w:rsidRPr="009E6722">
        <w:rPr>
          <w:rFonts w:ascii="Times New Roman" w:eastAsia="SimHei" w:hAnsi="Times New Roman" w:cs="Times New Roman"/>
          <w:iCs/>
          <w:kern w:val="0"/>
          <w:sz w:val="24"/>
          <w:szCs w:val="24"/>
        </w:rPr>
        <w:t>mycelia</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were</w:t>
      </w:r>
      <w:r w:rsidRPr="009E6722">
        <w:rPr>
          <w:rFonts w:ascii="Times New Roman" w:eastAsia="SimHei" w:hAnsi="Times New Roman" w:cs="Times New Roman" w:hint="eastAsia"/>
          <w:iCs/>
          <w:kern w:val="0"/>
          <w:sz w:val="24"/>
          <w:szCs w:val="24"/>
        </w:rPr>
        <w:t xml:space="preserve"> observed to </w:t>
      </w:r>
      <w:r w:rsidRPr="009E6722">
        <w:rPr>
          <w:rFonts w:ascii="Times New Roman" w:eastAsia="SimHei" w:hAnsi="Times New Roman" w:cs="Times New Roman"/>
          <w:iCs/>
          <w:kern w:val="0"/>
          <w:sz w:val="24"/>
          <w:szCs w:val="24"/>
        </w:rPr>
        <w:t>have</w:t>
      </w:r>
      <w:r w:rsidRPr="009E6722">
        <w:rPr>
          <w:rFonts w:ascii="Times New Roman" w:eastAsia="SimHei" w:hAnsi="Times New Roman" w:cs="Times New Roman" w:hint="eastAsia"/>
          <w:iCs/>
          <w:kern w:val="0"/>
          <w:sz w:val="24"/>
          <w:szCs w:val="24"/>
        </w:rPr>
        <w:t xml:space="preserve"> grown from the roots (</w:t>
      </w:r>
      <w:r w:rsidRPr="009E6722">
        <w:rPr>
          <w:rFonts w:ascii="Times New Roman" w:eastAsia="SimHei" w:hAnsi="Times New Roman" w:cs="Times New Roman"/>
          <w:iCs/>
          <w:kern w:val="0"/>
          <w:sz w:val="24"/>
          <w:szCs w:val="24"/>
        </w:rPr>
        <w:t>I</w:t>
      </w:r>
      <w:r w:rsidRPr="009E6722">
        <w:rPr>
          <w:rFonts w:ascii="Times New Roman" w:eastAsia="SimHei" w:hAnsi="Times New Roman" w:cs="Times New Roman" w:hint="eastAsia"/>
          <w:iCs/>
          <w:kern w:val="0"/>
          <w:sz w:val="24"/>
          <w:szCs w:val="24"/>
        </w:rPr>
        <w:t>) and were incubated on Komada medi</w:t>
      </w:r>
      <w:r w:rsidRPr="009E6722">
        <w:rPr>
          <w:rFonts w:ascii="Times New Roman" w:eastAsia="SimHei" w:hAnsi="Times New Roman" w:cs="Times New Roman"/>
          <w:iCs/>
          <w:kern w:val="0"/>
          <w:sz w:val="24"/>
          <w:szCs w:val="24"/>
        </w:rPr>
        <w:t>um</w:t>
      </w:r>
      <w:r w:rsidRPr="009E6722">
        <w:rPr>
          <w:rFonts w:ascii="Times New Roman" w:eastAsia="SimHei" w:hAnsi="Times New Roman" w:cs="Times New Roman" w:hint="eastAsia"/>
          <w:iCs/>
          <w:kern w:val="0"/>
          <w:sz w:val="24"/>
          <w:szCs w:val="24"/>
        </w:rPr>
        <w:t xml:space="preserve"> after surface </w:t>
      </w:r>
      <w:r w:rsidRPr="009E6722">
        <w:rPr>
          <w:rFonts w:ascii="Times New Roman" w:eastAsia="SimHei" w:hAnsi="Times New Roman" w:cs="Times New Roman"/>
          <w:iCs/>
          <w:kern w:val="0"/>
          <w:sz w:val="24"/>
          <w:szCs w:val="24"/>
        </w:rPr>
        <w:t>sterilization</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II</w:t>
      </w:r>
      <w:r w:rsidRPr="009E6722">
        <w:rPr>
          <w:rFonts w:ascii="Times New Roman" w:eastAsia="SimHei" w:hAnsi="Times New Roman" w:cs="Times New Roman" w:hint="eastAsia"/>
          <w:iCs/>
          <w:kern w:val="0"/>
          <w:sz w:val="24"/>
          <w:szCs w:val="24"/>
        </w:rPr>
        <w:t xml:space="preserve">, top view; </w:t>
      </w:r>
      <w:r w:rsidRPr="009E6722">
        <w:rPr>
          <w:rFonts w:ascii="Times New Roman" w:eastAsia="SimHei" w:hAnsi="Times New Roman" w:cs="Times New Roman"/>
          <w:iCs/>
          <w:kern w:val="0"/>
          <w:sz w:val="24"/>
          <w:szCs w:val="24"/>
        </w:rPr>
        <w:t>III</w:t>
      </w:r>
      <w:r w:rsidRPr="009E6722">
        <w:rPr>
          <w:rFonts w:ascii="Times New Roman" w:eastAsia="SimHei" w:hAnsi="Times New Roman" w:cs="Times New Roman" w:hint="eastAsia"/>
          <w:iCs/>
          <w:kern w:val="0"/>
          <w:sz w:val="24"/>
          <w:szCs w:val="24"/>
        </w:rPr>
        <w:t xml:space="preserve">, bottom view). </w:t>
      </w:r>
      <w:r w:rsidRPr="009E6722">
        <w:rPr>
          <w:rFonts w:ascii="Times New Roman" w:eastAsia="SimHei" w:hAnsi="Times New Roman" w:cs="Times New Roman"/>
          <w:iCs/>
          <w:kern w:val="0"/>
          <w:sz w:val="24"/>
          <w:szCs w:val="24"/>
        </w:rPr>
        <w:t>D</w:t>
      </w:r>
      <w:r w:rsidRPr="009E6722">
        <w:rPr>
          <w:rFonts w:ascii="Times New Roman" w:eastAsia="SimHei" w:hAnsi="Times New Roman" w:cs="Times New Roman" w:hint="eastAsia"/>
          <w:iCs/>
          <w:kern w:val="0"/>
          <w:sz w:val="24"/>
          <w:szCs w:val="24"/>
        </w:rPr>
        <w:t xml:space="preserve">ried roots were incubated </w:t>
      </w:r>
      <w:r w:rsidRPr="009E6722">
        <w:rPr>
          <w:rFonts w:ascii="Times New Roman" w:eastAsia="SimHei" w:hAnsi="Times New Roman" w:cs="Times New Roman"/>
          <w:iCs/>
          <w:kern w:val="0"/>
          <w:sz w:val="24"/>
          <w:szCs w:val="24"/>
        </w:rPr>
        <w:t xml:space="preserve">in Komada medium </w:t>
      </w:r>
      <w:r w:rsidRPr="009E6722">
        <w:rPr>
          <w:rFonts w:ascii="Times New Roman" w:eastAsia="SimHei" w:hAnsi="Times New Roman" w:cs="Times New Roman" w:hint="eastAsia"/>
          <w:iCs/>
          <w:kern w:val="0"/>
          <w:sz w:val="24"/>
          <w:szCs w:val="24"/>
        </w:rPr>
        <w:t>as control</w:t>
      </w:r>
      <w:r w:rsidRPr="009E6722">
        <w:rPr>
          <w:rFonts w:ascii="Times New Roman" w:eastAsia="SimHei" w:hAnsi="Times New Roman" w:cs="Times New Roman"/>
          <w:iCs/>
          <w:kern w:val="0"/>
          <w:sz w:val="24"/>
          <w:szCs w:val="24"/>
        </w:rPr>
        <w:t>s</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IV</w:t>
      </w:r>
      <w:r w:rsidRPr="009E6722">
        <w:rPr>
          <w:rFonts w:ascii="Times New Roman" w:eastAsia="SimHei" w:hAnsi="Times New Roman" w:cs="Times New Roman" w:hint="eastAsia"/>
          <w:iCs/>
          <w:kern w:val="0"/>
          <w:sz w:val="24"/>
          <w:szCs w:val="24"/>
        </w:rPr>
        <w:t xml:space="preserve">, top view). </w:t>
      </w:r>
      <w:r w:rsidRPr="009E6722">
        <w:rPr>
          <w:rFonts w:ascii="Times New Roman" w:eastAsia="SimHei" w:hAnsi="Times New Roman" w:cs="Times New Roman"/>
          <w:iCs/>
          <w:kern w:val="0"/>
          <w:sz w:val="24"/>
          <w:szCs w:val="24"/>
        </w:rPr>
        <w:t>T</w:t>
      </w:r>
      <w:r w:rsidRPr="009E6722">
        <w:rPr>
          <w:rFonts w:ascii="Times New Roman" w:eastAsia="SimHei" w:hAnsi="Times New Roman" w:cs="Times New Roman" w:hint="eastAsia"/>
          <w:iCs/>
          <w:kern w:val="0"/>
          <w:sz w:val="24"/>
          <w:szCs w:val="24"/>
        </w:rPr>
        <w:t xml:space="preserve">hree fungi </w:t>
      </w:r>
      <w:r w:rsidRPr="009E6722">
        <w:rPr>
          <w:rFonts w:ascii="Times New Roman" w:eastAsia="SimHei" w:hAnsi="Times New Roman" w:cs="Times New Roman"/>
          <w:iCs/>
          <w:kern w:val="0"/>
          <w:sz w:val="24"/>
          <w:szCs w:val="24"/>
        </w:rPr>
        <w:t>were</w:t>
      </w:r>
      <w:r w:rsidRPr="009E6722">
        <w:rPr>
          <w:rFonts w:ascii="Times New Roman" w:eastAsia="SimHei" w:hAnsi="Times New Roman" w:cs="Times New Roman" w:hint="eastAsia"/>
          <w:iCs/>
          <w:kern w:val="0"/>
          <w:sz w:val="24"/>
          <w:szCs w:val="24"/>
        </w:rPr>
        <w:t xml:space="preserve"> purified from hyphae grown </w:t>
      </w:r>
      <w:r w:rsidRPr="009E6722">
        <w:rPr>
          <w:rFonts w:ascii="Times New Roman" w:eastAsia="SimHei" w:hAnsi="Times New Roman" w:cs="Times New Roman"/>
          <w:iCs/>
          <w:kern w:val="0"/>
          <w:sz w:val="24"/>
          <w:szCs w:val="24"/>
        </w:rPr>
        <w:t>during</w:t>
      </w:r>
      <w:r w:rsidRPr="009E6722">
        <w:rPr>
          <w:rFonts w:ascii="Times New Roman" w:eastAsia="SimHei" w:hAnsi="Times New Roman" w:cs="Times New Roman" w:hint="eastAsia"/>
          <w:iCs/>
          <w:kern w:val="0"/>
          <w:sz w:val="24"/>
          <w:szCs w:val="24"/>
        </w:rPr>
        <w:t xml:space="preserve"> incubation (</w:t>
      </w:r>
      <w:r w:rsidRPr="009E6722">
        <w:rPr>
          <w:rFonts w:ascii="Times New Roman" w:eastAsia="SimHei" w:hAnsi="Times New Roman" w:cs="Times New Roman"/>
          <w:iCs/>
          <w:kern w:val="0"/>
          <w:sz w:val="24"/>
          <w:szCs w:val="24"/>
        </w:rPr>
        <w:t>V</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VI</w:t>
      </w:r>
      <w:r w:rsidRPr="009E6722">
        <w:rPr>
          <w:rFonts w:ascii="Times New Roman" w:eastAsia="SimHei" w:hAnsi="Times New Roman" w:cs="Times New Roman" w:hint="eastAsia"/>
          <w:iCs/>
          <w:kern w:val="0"/>
          <w:sz w:val="24"/>
          <w:szCs w:val="24"/>
        </w:rPr>
        <w:t xml:space="preserve">, and </w:t>
      </w:r>
      <w:r w:rsidRPr="009E6722">
        <w:rPr>
          <w:rFonts w:ascii="Times New Roman" w:eastAsia="SimHei" w:hAnsi="Times New Roman" w:cs="Times New Roman"/>
          <w:iCs/>
          <w:kern w:val="0"/>
          <w:sz w:val="24"/>
          <w:szCs w:val="24"/>
        </w:rPr>
        <w:t>VII</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These strains</w:t>
      </w:r>
      <w:r w:rsidRPr="009E6722">
        <w:rPr>
          <w:rFonts w:ascii="Times New Roman" w:eastAsia="SimHei" w:hAnsi="Times New Roman" w:cs="Times New Roman" w:hint="eastAsia"/>
          <w:iCs/>
          <w:kern w:val="0"/>
          <w:sz w:val="24"/>
          <w:szCs w:val="24"/>
        </w:rPr>
        <w:t xml:space="preserve"> were identified as </w:t>
      </w:r>
      <w:r w:rsidRPr="009E6722">
        <w:rPr>
          <w:rFonts w:ascii="Times New Roman" w:eastAsia="SimHei" w:hAnsi="Times New Roman" w:cs="Times New Roman" w:hint="eastAsia"/>
          <w:i/>
          <w:kern w:val="0"/>
          <w:sz w:val="24"/>
          <w:szCs w:val="24"/>
        </w:rPr>
        <w:t>Fusarium oxysporum</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VIII</w:t>
      </w:r>
      <w:r w:rsidRPr="009E6722">
        <w:rPr>
          <w:rFonts w:ascii="Times New Roman" w:eastAsia="SimHei" w:hAnsi="Times New Roman" w:cs="Times New Roman" w:hint="eastAsia"/>
          <w:iCs/>
          <w:kern w:val="0"/>
          <w:sz w:val="24"/>
          <w:szCs w:val="24"/>
        </w:rPr>
        <w:t>)</w:t>
      </w:r>
      <w:r w:rsidRPr="009E6722">
        <w:rPr>
          <w:rFonts w:ascii="Times New Roman" w:eastAsia="SimHei" w:hAnsi="Times New Roman" w:cs="Times New Roman"/>
          <w:iCs/>
          <w:kern w:val="0"/>
          <w:sz w:val="24"/>
          <w:szCs w:val="24"/>
        </w:rPr>
        <w:t>,</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hint="eastAsia"/>
          <w:i/>
          <w:kern w:val="0"/>
          <w:sz w:val="24"/>
          <w:szCs w:val="24"/>
        </w:rPr>
        <w:t>Trichoderma harzianum</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IX</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 xml:space="preserve">and </w:t>
      </w:r>
      <w:r w:rsidRPr="009E6722">
        <w:rPr>
          <w:rFonts w:ascii="Times New Roman" w:eastAsia="SimHei" w:hAnsi="Times New Roman" w:cs="Times New Roman" w:hint="eastAsia"/>
          <w:i/>
          <w:kern w:val="0"/>
          <w:sz w:val="24"/>
          <w:szCs w:val="24"/>
        </w:rPr>
        <w:t>Rhizopus arrhizus</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X</w:t>
      </w:r>
      <w:r w:rsidRPr="009E6722">
        <w:rPr>
          <w:rFonts w:ascii="Times New Roman" w:eastAsia="SimHei" w:hAnsi="Times New Roman" w:cs="Times New Roman" w:hint="eastAsia"/>
          <w:iCs/>
          <w:kern w:val="0"/>
          <w:sz w:val="24"/>
          <w:szCs w:val="24"/>
        </w:rPr>
        <w:t xml:space="preserve">) </w:t>
      </w:r>
      <w:r w:rsidRPr="009E6722">
        <w:rPr>
          <w:rFonts w:ascii="Times New Roman" w:eastAsia="SimHei" w:hAnsi="Times New Roman" w:cs="Times New Roman"/>
          <w:iCs/>
          <w:kern w:val="0"/>
          <w:sz w:val="24"/>
          <w:szCs w:val="24"/>
        </w:rPr>
        <w:t xml:space="preserve">on the basis of </w:t>
      </w:r>
      <w:r w:rsidRPr="009E6722">
        <w:rPr>
          <w:rFonts w:ascii="Times New Roman" w:eastAsia="SimHei" w:hAnsi="Times New Roman" w:cs="Times New Roman" w:hint="eastAsia"/>
          <w:iCs/>
          <w:kern w:val="0"/>
          <w:sz w:val="24"/>
          <w:szCs w:val="24"/>
        </w:rPr>
        <w:t>their morphological characteristics (</w:t>
      </w:r>
      <w:r w:rsidRPr="009E6722">
        <w:rPr>
          <w:rFonts w:ascii="Times New Roman" w:eastAsia="SimHei" w:hAnsi="Times New Roman" w:cs="Times New Roman"/>
          <w:iCs/>
          <w:kern w:val="0"/>
          <w:sz w:val="24"/>
          <w:szCs w:val="24"/>
        </w:rPr>
        <w:t>VIII</w:t>
      </w:r>
      <w:r w:rsidRPr="009E6722">
        <w:rPr>
          <w:rFonts w:ascii="Times New Roman" w:eastAsia="SimHei" w:hAnsi="Times New Roman" w:cs="Times New Roman" w:hint="eastAsia"/>
          <w:iCs/>
          <w:kern w:val="0"/>
          <w:sz w:val="24"/>
          <w:szCs w:val="24"/>
        </w:rPr>
        <w:t xml:space="preserve"> to </w:t>
      </w:r>
      <w:r w:rsidRPr="009E6722">
        <w:rPr>
          <w:rFonts w:ascii="Times New Roman" w:eastAsia="SimHei" w:hAnsi="Times New Roman" w:cs="Times New Roman"/>
          <w:iCs/>
          <w:kern w:val="0"/>
          <w:sz w:val="24"/>
          <w:szCs w:val="24"/>
        </w:rPr>
        <w:t>X</w:t>
      </w:r>
      <w:r w:rsidRPr="009E6722">
        <w:rPr>
          <w:rFonts w:ascii="Times New Roman" w:eastAsia="SimHei" w:hAnsi="Times New Roman" w:cs="Times New Roman" w:hint="eastAsia"/>
          <w:iCs/>
          <w:kern w:val="0"/>
          <w:sz w:val="24"/>
          <w:szCs w:val="24"/>
        </w:rPr>
        <w:t>) and ITS rDNA sequences (</w:t>
      </w:r>
      <w:r w:rsidRPr="009E6722">
        <w:rPr>
          <w:rFonts w:ascii="Times New Roman" w:eastAsia="SimHei" w:hAnsi="Times New Roman" w:cs="Times New Roman"/>
          <w:iCs/>
          <w:kern w:val="0"/>
          <w:sz w:val="24"/>
          <w:szCs w:val="24"/>
        </w:rPr>
        <w:t>phylogenetic trees</w:t>
      </w:r>
      <w:r w:rsidRPr="009E6722">
        <w:rPr>
          <w:rFonts w:ascii="Times New Roman" w:eastAsia="SimHei" w:hAnsi="Times New Roman" w:cs="Times New Roman" w:hint="eastAsia"/>
          <w:iCs/>
          <w:kern w:val="0"/>
          <w:sz w:val="24"/>
          <w:szCs w:val="24"/>
        </w:rPr>
        <w:t>).</w:t>
      </w:r>
      <w:r w:rsidRPr="009E6722">
        <w:rPr>
          <w:rFonts w:ascii="Times New Roman" w:eastAsia="SimHei" w:hAnsi="Times New Roman" w:cs="Times New Roman"/>
          <w:iCs/>
          <w:kern w:val="0"/>
          <w:sz w:val="24"/>
          <w:szCs w:val="24"/>
        </w:rPr>
        <w:t xml:space="preserve"> The scale bars in panels h to j represent </w:t>
      </w:r>
      <w:r w:rsidRPr="009E6722">
        <w:rPr>
          <w:rFonts w:ascii="Times New Roman" w:eastAsia="SimHei" w:hAnsi="Times New Roman" w:cs="Times New Roman" w:hint="eastAsia"/>
          <w:iCs/>
          <w:kern w:val="0"/>
          <w:sz w:val="24"/>
          <w:szCs w:val="24"/>
        </w:rPr>
        <w:t>2</w:t>
      </w:r>
      <w:r w:rsidRPr="009E6722">
        <w:rPr>
          <w:rFonts w:ascii="Times New Roman" w:eastAsia="SimHei" w:hAnsi="Times New Roman" w:cs="Times New Roman"/>
          <w:iCs/>
          <w:kern w:val="0"/>
          <w:sz w:val="24"/>
          <w:szCs w:val="24"/>
        </w:rPr>
        <w:t xml:space="preserve">0 </w:t>
      </w:r>
      <w:r w:rsidRPr="009E6722">
        <w:rPr>
          <w:rFonts w:ascii="Symbol" w:eastAsia="SimHei" w:hAnsi="Symbol" w:cs="Times New Roman"/>
          <w:iCs/>
          <w:kern w:val="0"/>
          <w:sz w:val="24"/>
          <w:szCs w:val="24"/>
        </w:rPr>
        <w:t>m</w:t>
      </w:r>
      <w:r w:rsidRPr="009E6722">
        <w:rPr>
          <w:rFonts w:ascii="Times New Roman" w:eastAsia="SimHei" w:hAnsi="Times New Roman" w:cs="Times New Roman"/>
          <w:iCs/>
          <w:kern w:val="0"/>
          <w:sz w:val="24"/>
          <w:szCs w:val="24"/>
        </w:rPr>
        <w:t>m.</w:t>
      </w:r>
    </w:p>
    <w:p w14:paraId="6382C3E1" w14:textId="77777777" w:rsidR="005B7DF0" w:rsidRPr="009E6722" w:rsidRDefault="005B7DF0" w:rsidP="005B7DF0">
      <w:pPr>
        <w:adjustRightInd w:val="0"/>
        <w:snapToGrid w:val="0"/>
        <w:spacing w:line="480" w:lineRule="auto"/>
        <w:ind w:firstLineChars="100" w:firstLine="241"/>
        <w:rPr>
          <w:rFonts w:ascii="Times New Roman" w:eastAsia="SimSun" w:hAnsi="Times New Roman"/>
          <w:iCs/>
          <w:color w:val="00B050"/>
          <w:kern w:val="0"/>
          <w:sz w:val="24"/>
          <w:szCs w:val="24"/>
        </w:rPr>
      </w:pPr>
      <w:r w:rsidRPr="009E6722">
        <w:rPr>
          <w:rFonts w:ascii="Times New Roman" w:eastAsia="SimHei" w:hAnsi="Times New Roman" w:hint="eastAsia"/>
          <w:b/>
          <w:bCs/>
          <w:iCs/>
          <w:kern w:val="0"/>
          <w:sz w:val="24"/>
          <w:szCs w:val="24"/>
        </w:rPr>
        <w:t>Extended Data Fig.</w:t>
      </w:r>
      <w:r w:rsidRPr="009E6722">
        <w:rPr>
          <w:rFonts w:ascii="Times New Roman" w:eastAsia="SimHei" w:hAnsi="Times New Roman"/>
          <w:b/>
          <w:bCs/>
          <w:iCs/>
          <w:kern w:val="0"/>
          <w:sz w:val="24"/>
          <w:szCs w:val="24"/>
        </w:rPr>
        <w:t xml:space="preserve"> 5</w:t>
      </w:r>
      <w:r w:rsidRPr="009E6722">
        <w:rPr>
          <w:rFonts w:ascii="Times New Roman" w:eastAsia="SimHei" w:hAnsi="Times New Roman" w:hint="eastAsia"/>
          <w:b/>
          <w:bCs/>
          <w:iCs/>
          <w:kern w:val="0"/>
          <w:sz w:val="24"/>
          <w:szCs w:val="24"/>
        </w:rPr>
        <w:t xml:space="preserve">. The effects of GFR-enriched antagonists </w:t>
      </w:r>
      <w:r w:rsidRPr="009E6722">
        <w:rPr>
          <w:rFonts w:ascii="Times New Roman" w:eastAsia="SimHei" w:hAnsi="Times New Roman" w:cs="Times New Roman"/>
          <w:b/>
          <w:bCs/>
          <w:iCs/>
          <w:kern w:val="0"/>
          <w:sz w:val="24"/>
          <w:szCs w:val="24"/>
        </w:rPr>
        <w:t>on</w:t>
      </w:r>
      <w:r w:rsidRPr="009E6722">
        <w:rPr>
          <w:rFonts w:ascii="Times New Roman" w:eastAsia="SimHei" w:hAnsi="Times New Roman" w:hint="eastAsia"/>
          <w:b/>
          <w:bCs/>
          <w:iCs/>
          <w:kern w:val="0"/>
          <w:sz w:val="24"/>
          <w:szCs w:val="24"/>
        </w:rPr>
        <w:t xml:space="preserve"> </w:t>
      </w:r>
      <w:r w:rsidRPr="009E6722">
        <w:rPr>
          <w:rFonts w:ascii="Times New Roman" w:eastAsia="SimHei" w:hAnsi="Times New Roman" w:hint="eastAsia"/>
          <w:b/>
          <w:bCs/>
          <w:i/>
          <w:kern w:val="0"/>
          <w:sz w:val="24"/>
          <w:szCs w:val="24"/>
        </w:rPr>
        <w:t>Fusarium</w:t>
      </w:r>
      <w:r w:rsidRPr="009E6722">
        <w:rPr>
          <w:rFonts w:ascii="Times New Roman" w:eastAsia="SimHei" w:hAnsi="Times New Roman" w:hint="eastAsia"/>
          <w:b/>
          <w:bCs/>
          <w:iCs/>
          <w:kern w:val="0"/>
          <w:sz w:val="24"/>
          <w:szCs w:val="24"/>
        </w:rPr>
        <w:t xml:space="preserve"> </w:t>
      </w:r>
      <w:r w:rsidRPr="009E6722">
        <w:rPr>
          <w:rFonts w:ascii="Times New Roman" w:eastAsia="SimHei" w:hAnsi="Times New Roman" w:cs="Times New Roman"/>
          <w:b/>
          <w:bCs/>
          <w:iCs/>
          <w:kern w:val="0"/>
          <w:sz w:val="24"/>
          <w:szCs w:val="24"/>
        </w:rPr>
        <w:t>inhibition</w:t>
      </w:r>
      <w:r w:rsidRPr="009E6722">
        <w:rPr>
          <w:rFonts w:ascii="Times New Roman" w:eastAsia="SimHei" w:hAnsi="Times New Roman" w:hint="eastAsia"/>
          <w:b/>
          <w:bCs/>
          <w:iCs/>
          <w:kern w:val="0"/>
          <w:sz w:val="24"/>
          <w:szCs w:val="24"/>
        </w:rPr>
        <w:t xml:space="preserve"> in ginseng rhizospheric soils of field</w:t>
      </w:r>
      <w:r w:rsidRPr="009E6722">
        <w:rPr>
          <w:rFonts w:ascii="Times New Roman" w:eastAsia="SimHei" w:hAnsi="Times New Roman" w:cs="Times New Roman"/>
          <w:b/>
          <w:bCs/>
          <w:iCs/>
          <w:kern w:val="0"/>
          <w:sz w:val="24"/>
          <w:szCs w:val="24"/>
        </w:rPr>
        <w:t>-</w:t>
      </w:r>
      <w:r w:rsidRPr="009E6722">
        <w:rPr>
          <w:rFonts w:ascii="Times New Roman" w:eastAsia="SimHei" w:hAnsi="Times New Roman" w:hint="eastAsia"/>
          <w:b/>
          <w:bCs/>
          <w:iCs/>
          <w:kern w:val="0"/>
          <w:sz w:val="24"/>
          <w:szCs w:val="24"/>
        </w:rPr>
        <w:t>grown ginseng</w:t>
      </w:r>
      <w:r w:rsidRPr="009E6722">
        <w:rPr>
          <w:rFonts w:ascii="Times New Roman" w:eastAsia="SimHei" w:hAnsi="Times New Roman"/>
          <w:b/>
          <w:bCs/>
          <w:iCs/>
          <w:kern w:val="0"/>
          <w:sz w:val="24"/>
          <w:szCs w:val="24"/>
        </w:rPr>
        <w:t>.</w:t>
      </w:r>
      <w:r w:rsidRPr="009E6722">
        <w:rPr>
          <w:rFonts w:ascii="Times New Roman" w:eastAsia="SimSun" w:hAnsi="Times New Roman" w:hint="eastAsia"/>
          <w:i/>
          <w:kern w:val="0"/>
          <w:sz w:val="24"/>
          <w:szCs w:val="24"/>
        </w:rPr>
        <w:t xml:space="preserve"> Fusarium</w:t>
      </w:r>
      <w:r w:rsidRPr="009E6722">
        <w:rPr>
          <w:rFonts w:ascii="Times New Roman" w:eastAsia="SimSun" w:hAnsi="Times New Roman" w:hint="eastAsia"/>
          <w:iCs/>
          <w:kern w:val="0"/>
          <w:sz w:val="24"/>
          <w:szCs w:val="24"/>
        </w:rPr>
        <w:t xml:space="preserve"> is generally </w:t>
      </w:r>
      <w:r w:rsidRPr="009E6722">
        <w:rPr>
          <w:rFonts w:ascii="Times New Roman" w:eastAsia="SimSun" w:hAnsi="Times New Roman" w:cs="Times New Roman"/>
          <w:iCs/>
          <w:kern w:val="0"/>
          <w:sz w:val="24"/>
          <w:szCs w:val="24"/>
        </w:rPr>
        <w:t>highly abundant</w:t>
      </w:r>
      <w:r w:rsidRPr="009E6722">
        <w:rPr>
          <w:rFonts w:ascii="Times New Roman" w:eastAsia="SimSun" w:hAnsi="Times New Roman" w:hint="eastAsia"/>
          <w:iCs/>
          <w:kern w:val="0"/>
          <w:sz w:val="24"/>
          <w:szCs w:val="24"/>
        </w:rPr>
        <w:t xml:space="preserve"> in ginseng rhizospheric soils </w:t>
      </w:r>
      <w:r w:rsidRPr="009E6722">
        <w:rPr>
          <w:rFonts w:ascii="Times New Roman" w:eastAsia="SimSun" w:hAnsi="Times New Roman"/>
          <w:iCs/>
          <w:kern w:val="0"/>
          <w:sz w:val="24"/>
          <w:szCs w:val="24"/>
        </w:rPr>
        <w:fldChar w:fldCharType="begin"/>
      </w:r>
      <w:r w:rsidRPr="009E6722">
        <w:rPr>
          <w:rFonts w:ascii="Times New Roman" w:eastAsia="SimSun" w:hAnsi="Times New Roman"/>
          <w:iCs/>
          <w:kern w:val="0"/>
          <w:sz w:val="24"/>
          <w:szCs w:val="24"/>
        </w:rPr>
        <w:instrText xml:space="preserve"> ADDIN EN.CITE &lt;EndNote&gt;&lt;Cite&gt;&lt;Author&gt;Bian&lt;/Author&gt;&lt;Year&gt;2020&lt;/Year&gt;&lt;RecNum&gt;27&lt;/RecNum&gt;&lt;DisplayText&gt;&lt;style face="superscript"&gt;38&lt;/style&gt;&lt;/DisplayText&gt;&lt;record&gt;&lt;rec-number&gt;27&lt;/rec-number&gt;&lt;foreign-keys&gt;&lt;key app="EN" db-id="5dfdpetv5d9speexe5b5229bssxv0edpdx5t" timestamp="1672062652"&gt;27&lt;/key&gt;&lt;/foreign-keys&gt;&lt;ref-type name="Journal Article"&gt;17&lt;/ref-type&gt;&lt;contributors&gt;&lt;authors&gt;&lt;author&gt;Bian, Xingbo&lt;/author&gt;&lt;author&gt;Xiao, Shengyuan&lt;/author&gt;&lt;author&gt;Zhao, Yan&lt;/author&gt;&lt;author&gt;Xu, Yonghua&lt;/author&gt;&lt;author&gt;Yang, He&lt;/author&gt;&lt;author&gt;Zhang, Lianxue&lt;/author&gt;&lt;/authors&gt;&lt;/contributors&gt;&lt;titles&gt;&lt;title&gt;Comparative analysis of rhizosphere soil physiochemical characteristics and microbial communities between rusty and healthy ginseng root&lt;/title&gt;&lt;secondary-title&gt;Scientific Reports&lt;/secondary-title&gt;&lt;/titles&gt;&lt;periodical&gt;&lt;full-title&gt;Scientific Reports&lt;/full-title&gt;&lt;/periodical&gt;&lt;pages&gt;15756&lt;/pages&gt;&lt;volume&gt;10&lt;/volume&gt;&lt;number&gt;1&lt;/number&gt;&lt;dates&gt;&lt;year&gt;2020&lt;/year&gt;&lt;pub-dates&gt;&lt;date&gt;2020/09/25&lt;/date&gt;&lt;/pub-dates&gt;&lt;/dates&gt;&lt;isbn&gt;2045-2322&lt;/isbn&gt;&lt;urls&gt;&lt;related-urls&gt;&lt;url&gt;https://doi.org/10.1038/s41598-020-71024-8&lt;/url&gt;&lt;/related-urls&gt;&lt;/urls&gt;&lt;electronic-resource-num&gt;10.1038/s41598-020-71024-8&lt;/electronic-resource-num&gt;&lt;/record&gt;&lt;/Cite&gt;&lt;/EndNote&gt;</w:instrText>
      </w:r>
      <w:r w:rsidRPr="009E6722">
        <w:rPr>
          <w:rFonts w:ascii="Times New Roman" w:eastAsia="SimSun" w:hAnsi="Times New Roman"/>
          <w:iCs/>
          <w:kern w:val="0"/>
          <w:sz w:val="24"/>
          <w:szCs w:val="24"/>
        </w:rPr>
        <w:fldChar w:fldCharType="separate"/>
      </w:r>
      <w:r w:rsidRPr="009E6722">
        <w:rPr>
          <w:rFonts w:ascii="Times New Roman" w:eastAsia="SimSun" w:hAnsi="Times New Roman"/>
          <w:iCs/>
          <w:kern w:val="0"/>
          <w:sz w:val="24"/>
          <w:szCs w:val="24"/>
          <w:vertAlign w:val="superscript"/>
        </w:rPr>
        <w:t>38</w:t>
      </w:r>
      <w:r w:rsidRPr="009E6722">
        <w:rPr>
          <w:rFonts w:ascii="Times New Roman" w:eastAsia="SimSun" w:hAnsi="Times New Roman"/>
          <w:iCs/>
          <w:kern w:val="0"/>
          <w:sz w:val="24"/>
          <w:szCs w:val="24"/>
        </w:rPr>
        <w:fldChar w:fldCharType="end"/>
      </w:r>
      <w:r w:rsidRPr="009E6722">
        <w:rPr>
          <w:rFonts w:ascii="Times New Roman" w:eastAsia="SimSun" w:hAnsi="Times New Roman" w:hint="eastAsia"/>
          <w:iCs/>
          <w:kern w:val="0"/>
          <w:sz w:val="24"/>
          <w:szCs w:val="24"/>
        </w:rPr>
        <w:t xml:space="preserve">. </w:t>
      </w:r>
      <w:r w:rsidRPr="009E6722">
        <w:rPr>
          <w:rFonts w:ascii="Times New Roman" w:eastAsia="SimSun" w:hAnsi="Times New Roman"/>
          <w:iCs/>
          <w:kern w:val="0"/>
          <w:sz w:val="24"/>
          <w:szCs w:val="24"/>
        </w:rPr>
        <w:t>T</w:t>
      </w:r>
      <w:r w:rsidRPr="009E6722">
        <w:rPr>
          <w:rFonts w:ascii="Times New Roman" w:eastAsia="SimSun" w:hAnsi="Times New Roman" w:hint="eastAsia"/>
          <w:iCs/>
          <w:kern w:val="0"/>
          <w:sz w:val="24"/>
          <w:szCs w:val="24"/>
        </w:rPr>
        <w:t>o validate the effects of GFR-enriched antagonists on ginseng rhizospheric soils, we conducted a field experiment</w:t>
      </w:r>
      <w:r w:rsidRPr="009E6722">
        <w:rPr>
          <w:rFonts w:ascii="Times New Roman" w:eastAsia="FangSong" w:hAnsi="Times New Roman" w:hint="eastAsia"/>
          <w:sz w:val="24"/>
          <w:szCs w:val="24"/>
        </w:rPr>
        <w:t xml:space="preserve"> </w:t>
      </w:r>
      <w:r w:rsidRPr="009E6722">
        <w:rPr>
          <w:rFonts w:ascii="Times New Roman" w:eastAsia="FangSong" w:hAnsi="Times New Roman" w:cs="Times New Roman"/>
          <w:sz w:val="24"/>
          <w:szCs w:val="24"/>
        </w:rPr>
        <w:t>in which</w:t>
      </w:r>
      <w:r w:rsidRPr="009E6722">
        <w:rPr>
          <w:rFonts w:ascii="Times New Roman" w:eastAsia="FangSong" w:hAnsi="Times New Roman" w:hint="eastAsia"/>
          <w:sz w:val="24"/>
          <w:szCs w:val="24"/>
        </w:rPr>
        <w:t xml:space="preserve"> 2-year-old ginseng seedlings</w:t>
      </w:r>
      <w:r w:rsidRPr="009E6722">
        <w:rPr>
          <w:rFonts w:ascii="Times New Roman" w:eastAsia="SimSun" w:hAnsi="Times New Roman" w:hint="eastAsia"/>
          <w:iCs/>
          <w:kern w:val="0"/>
          <w:sz w:val="24"/>
          <w:szCs w:val="24"/>
        </w:rPr>
        <w:t xml:space="preserve"> (a) </w:t>
      </w:r>
      <w:r w:rsidRPr="009E6722">
        <w:rPr>
          <w:rFonts w:ascii="Times New Roman" w:eastAsia="SimSun" w:hAnsi="Times New Roman" w:cs="Times New Roman"/>
          <w:iCs/>
          <w:kern w:val="0"/>
          <w:sz w:val="24"/>
          <w:szCs w:val="24"/>
        </w:rPr>
        <w:t>were planted in</w:t>
      </w:r>
      <w:r w:rsidRPr="009E6722">
        <w:rPr>
          <w:rFonts w:ascii="Times New Roman" w:eastAsia="SimSun" w:hAnsi="Times New Roman" w:hint="eastAsia"/>
          <w:iCs/>
          <w:kern w:val="0"/>
          <w:sz w:val="24"/>
          <w:szCs w:val="24"/>
        </w:rPr>
        <w:t xml:space="preserve"> Dongfeng County, Jilin </w:t>
      </w:r>
      <w:r w:rsidRPr="009E6722">
        <w:rPr>
          <w:rFonts w:ascii="Times New Roman" w:eastAsia="SimSun" w:hAnsi="Times New Roman"/>
          <w:iCs/>
          <w:kern w:val="0"/>
          <w:sz w:val="24"/>
          <w:szCs w:val="24"/>
        </w:rPr>
        <w:t>Province</w:t>
      </w:r>
      <w:r w:rsidRPr="009E6722">
        <w:rPr>
          <w:rFonts w:ascii="Times New Roman" w:eastAsia="FangSong" w:hAnsi="Times New Roman"/>
          <w:sz w:val="24"/>
          <w:szCs w:val="24"/>
        </w:rPr>
        <w:t>, China</w:t>
      </w:r>
      <w:r w:rsidRPr="009E6722">
        <w:rPr>
          <w:rFonts w:ascii="Times New Roman" w:eastAsia="FangSong" w:hAnsi="Times New Roman" w:hint="eastAsia"/>
          <w:sz w:val="24"/>
          <w:szCs w:val="24"/>
        </w:rPr>
        <w:t xml:space="preserve"> (</w:t>
      </w:r>
      <w:r w:rsidRPr="009E6722">
        <w:rPr>
          <w:rFonts w:ascii="Times New Roman" w:eastAsia="FangSong" w:hAnsi="Times New Roman"/>
          <w:sz w:val="24"/>
          <w:szCs w:val="24"/>
        </w:rPr>
        <w:t>43</w:t>
      </w:r>
      <w:r w:rsidRPr="009E6722">
        <w:rPr>
          <w:rFonts w:ascii="Arial" w:eastAsia="FangSong" w:hAnsi="Arial" w:cs="Arial"/>
          <w:sz w:val="24"/>
          <w:szCs w:val="24"/>
        </w:rPr>
        <w:t>°</w:t>
      </w:r>
      <w:r w:rsidRPr="009E6722">
        <w:rPr>
          <w:rFonts w:ascii="Times New Roman" w:eastAsia="FangSong" w:hAnsi="Times New Roman" w:hint="eastAsia"/>
          <w:sz w:val="24"/>
          <w:szCs w:val="24"/>
        </w:rPr>
        <w:t>9</w:t>
      </w:r>
      <w:r w:rsidRPr="009E6722">
        <w:rPr>
          <w:rFonts w:ascii="Times New Roman" w:eastAsia="SimHei" w:hAnsi="Times New Roman"/>
          <w:sz w:val="24"/>
          <w:szCs w:val="24"/>
        </w:rPr>
        <w:t>ˊ</w:t>
      </w:r>
      <w:r w:rsidRPr="009E6722">
        <w:rPr>
          <w:rFonts w:ascii="Times New Roman" w:eastAsia="FangSong" w:hAnsi="Times New Roman" w:hint="eastAsia"/>
          <w:sz w:val="24"/>
          <w:szCs w:val="24"/>
        </w:rPr>
        <w:t>7</w:t>
      </w:r>
      <w:r w:rsidRPr="009E6722">
        <w:rPr>
          <w:rFonts w:ascii="Times New Roman" w:eastAsia="SimHei" w:hAnsi="Times New Roman"/>
          <w:sz w:val="24"/>
          <w:szCs w:val="24"/>
        </w:rPr>
        <w:t>˝</w:t>
      </w:r>
      <w:r w:rsidRPr="009E6722">
        <w:rPr>
          <w:rFonts w:ascii="Times New Roman" w:eastAsia="FangSong" w:hAnsi="Times New Roman"/>
          <w:sz w:val="24"/>
          <w:szCs w:val="24"/>
        </w:rPr>
        <w:t xml:space="preserve"> N, 125</w:t>
      </w:r>
      <w:r w:rsidRPr="009E6722">
        <w:rPr>
          <w:rFonts w:ascii="Arial" w:eastAsia="FangSong" w:hAnsi="Arial" w:cs="Arial"/>
          <w:sz w:val="24"/>
          <w:szCs w:val="24"/>
        </w:rPr>
        <w:t>°</w:t>
      </w:r>
      <w:r w:rsidRPr="009E6722">
        <w:rPr>
          <w:rFonts w:ascii="Times New Roman" w:eastAsia="FangSong" w:hAnsi="Times New Roman"/>
          <w:sz w:val="24"/>
          <w:szCs w:val="24"/>
        </w:rPr>
        <w:t>24</w:t>
      </w:r>
      <w:r w:rsidRPr="009E6722">
        <w:rPr>
          <w:rFonts w:ascii="Times New Roman" w:eastAsia="SimHei" w:hAnsi="Times New Roman"/>
          <w:sz w:val="24"/>
          <w:szCs w:val="24"/>
        </w:rPr>
        <w:t>ˊ</w:t>
      </w:r>
      <w:r w:rsidRPr="009E6722">
        <w:rPr>
          <w:rFonts w:ascii="Times New Roman" w:eastAsia="FangSong" w:hAnsi="Times New Roman" w:hint="eastAsia"/>
          <w:sz w:val="24"/>
          <w:szCs w:val="24"/>
        </w:rPr>
        <w:t>5</w:t>
      </w:r>
      <w:r w:rsidRPr="009E6722">
        <w:rPr>
          <w:rFonts w:ascii="Times New Roman" w:eastAsia="SimHei" w:hAnsi="Times New Roman"/>
          <w:sz w:val="24"/>
          <w:szCs w:val="24"/>
        </w:rPr>
        <w:t>˝ E</w:t>
      </w:r>
      <w:r w:rsidRPr="009E6722">
        <w:rPr>
          <w:rFonts w:ascii="Times New Roman" w:eastAsia="FangSong" w:hAnsi="Times New Roman" w:hint="eastAsia"/>
          <w:sz w:val="24"/>
          <w:szCs w:val="24"/>
        </w:rPr>
        <w:t>)</w:t>
      </w:r>
      <w:r w:rsidRPr="009E6722">
        <w:rPr>
          <w:rFonts w:ascii="Times New Roman" w:eastAsia="FangSong" w:hAnsi="Times New Roman" w:cs="Times New Roman"/>
          <w:sz w:val="24"/>
          <w:szCs w:val="24"/>
        </w:rPr>
        <w:t>,</w:t>
      </w:r>
      <w:r w:rsidRPr="009E6722">
        <w:rPr>
          <w:rFonts w:ascii="Times New Roman" w:eastAsia="FangSong" w:hAnsi="Times New Roman" w:hint="eastAsia"/>
          <w:sz w:val="24"/>
          <w:szCs w:val="24"/>
        </w:rPr>
        <w:t xml:space="preserve"> in 2023</w:t>
      </w:r>
      <w:r w:rsidRPr="009E6722">
        <w:rPr>
          <w:rFonts w:ascii="Times New Roman" w:eastAsia="SimSun" w:hAnsi="Times New Roman" w:hint="eastAsia"/>
          <w:iCs/>
          <w:kern w:val="0"/>
          <w:sz w:val="24"/>
          <w:szCs w:val="24"/>
        </w:rPr>
        <w:t xml:space="preserve">. </w:t>
      </w:r>
      <w:r w:rsidRPr="009E6722">
        <w:rPr>
          <w:rFonts w:ascii="Times New Roman" w:eastAsia="SimSun" w:hAnsi="Times New Roman"/>
          <w:iCs/>
          <w:kern w:val="0"/>
          <w:sz w:val="24"/>
          <w:szCs w:val="24"/>
        </w:rPr>
        <w:t xml:space="preserve">In the field experiment, we used commercialized </w:t>
      </w:r>
      <w:r w:rsidRPr="009E6722">
        <w:rPr>
          <w:rFonts w:ascii="Times New Roman" w:eastAsia="SimSun" w:hAnsi="Times New Roman"/>
          <w:i/>
          <w:kern w:val="0"/>
          <w:sz w:val="24"/>
          <w:szCs w:val="24"/>
        </w:rPr>
        <w:t>Trichoderma harzianum</w:t>
      </w:r>
      <w:r w:rsidRPr="009E6722">
        <w:rPr>
          <w:rFonts w:ascii="Times New Roman" w:eastAsia="SimSun" w:hAnsi="Times New Roman"/>
          <w:iCs/>
          <w:kern w:val="0"/>
          <w:sz w:val="24"/>
          <w:szCs w:val="24"/>
        </w:rPr>
        <w:t xml:space="preserve"> </w:t>
      </w:r>
      <w:r w:rsidRPr="009E6722">
        <w:rPr>
          <w:rFonts w:ascii="Times New Roman" w:eastAsia="SimSun" w:hAnsi="Times New Roman" w:hint="eastAsia"/>
          <w:iCs/>
          <w:kern w:val="0"/>
          <w:sz w:val="24"/>
          <w:szCs w:val="24"/>
        </w:rPr>
        <w:t xml:space="preserve">(TH) </w:t>
      </w:r>
      <w:r w:rsidRPr="009E6722">
        <w:rPr>
          <w:rFonts w:ascii="Times New Roman" w:eastAsia="SimSun" w:hAnsi="Times New Roman"/>
          <w:iCs/>
          <w:kern w:val="0"/>
          <w:sz w:val="24"/>
          <w:szCs w:val="24"/>
        </w:rPr>
        <w:t xml:space="preserve">as an antagonist to investigate whether GFR-enriched biomass-decomposing fungi prevent </w:t>
      </w:r>
      <w:r w:rsidRPr="009E6722">
        <w:rPr>
          <w:rFonts w:ascii="Times New Roman" w:eastAsia="SimSun" w:hAnsi="Times New Roman"/>
          <w:i/>
          <w:kern w:val="0"/>
          <w:sz w:val="24"/>
          <w:szCs w:val="24"/>
        </w:rPr>
        <w:t>Fusarium</w:t>
      </w:r>
      <w:r w:rsidRPr="009E6722">
        <w:rPr>
          <w:rFonts w:ascii="Times New Roman" w:eastAsia="SimSun" w:hAnsi="Times New Roman"/>
          <w:iCs/>
          <w:kern w:val="0"/>
          <w:sz w:val="24"/>
          <w:szCs w:val="24"/>
        </w:rPr>
        <w:t xml:space="preserve"> enrichment in rhizospheric soils</w:t>
      </w:r>
      <w:r w:rsidRPr="009E6722">
        <w:rPr>
          <w:rFonts w:ascii="Times New Roman" w:eastAsia="SimSun" w:hAnsi="Times New Roman" w:hint="eastAsia"/>
          <w:iCs/>
          <w:kern w:val="0"/>
          <w:sz w:val="24"/>
          <w:szCs w:val="24"/>
        </w:rPr>
        <w:t xml:space="preserve">. </w:t>
      </w:r>
      <w:r w:rsidRPr="009E6722">
        <w:rPr>
          <w:rFonts w:ascii="Times New Roman" w:eastAsia="SimSun" w:hAnsi="Times New Roman" w:cs="Times New Roman"/>
          <w:iCs/>
          <w:kern w:val="0"/>
          <w:sz w:val="24"/>
          <w:szCs w:val="24"/>
        </w:rPr>
        <w:t xml:space="preserve">The </w:t>
      </w:r>
      <w:r w:rsidRPr="009E6722">
        <w:rPr>
          <w:rFonts w:ascii="Times New Roman" w:eastAsia="SimSun" w:hAnsi="Times New Roman" w:hint="eastAsia"/>
          <w:iCs/>
          <w:kern w:val="0"/>
          <w:sz w:val="24"/>
          <w:szCs w:val="24"/>
        </w:rPr>
        <w:t xml:space="preserve">TH </w:t>
      </w:r>
      <w:r w:rsidRPr="009E6722">
        <w:rPr>
          <w:rFonts w:ascii="Times New Roman" w:eastAsia="SimSun" w:hAnsi="Times New Roman"/>
          <w:iCs/>
          <w:kern w:val="0"/>
          <w:sz w:val="24"/>
          <w:szCs w:val="24"/>
        </w:rPr>
        <w:t>formula</w:t>
      </w:r>
      <w:r w:rsidRPr="009E6722">
        <w:rPr>
          <w:rFonts w:ascii="Times New Roman" w:eastAsia="SimSun" w:hAnsi="Times New Roman" w:hint="eastAsia"/>
          <w:iCs/>
          <w:kern w:val="0"/>
          <w:sz w:val="24"/>
          <w:szCs w:val="24"/>
        </w:rPr>
        <w:t xml:space="preserve"> was mixed into the upper layer of the </w:t>
      </w:r>
      <w:r w:rsidRPr="009E6722">
        <w:rPr>
          <w:rFonts w:ascii="Times New Roman" w:eastAsia="SimSun" w:hAnsi="Times New Roman"/>
          <w:iCs/>
          <w:kern w:val="0"/>
          <w:sz w:val="24"/>
          <w:szCs w:val="24"/>
        </w:rPr>
        <w:t>soil on</w:t>
      </w:r>
      <w:r w:rsidRPr="009E6722">
        <w:rPr>
          <w:rFonts w:ascii="Times New Roman" w:eastAsia="SimSun" w:hAnsi="Times New Roman" w:hint="eastAsia"/>
          <w:iCs/>
          <w:kern w:val="0"/>
          <w:sz w:val="24"/>
          <w:szCs w:val="24"/>
        </w:rPr>
        <w:t xml:space="preserve"> the same day </w:t>
      </w:r>
      <w:r w:rsidRPr="009E6722">
        <w:rPr>
          <w:rFonts w:ascii="Times New Roman" w:eastAsia="SimSun" w:hAnsi="Times New Roman" w:cs="Times New Roman"/>
          <w:iCs/>
          <w:kern w:val="0"/>
          <w:sz w:val="24"/>
          <w:szCs w:val="24"/>
        </w:rPr>
        <w:t>that the</w:t>
      </w:r>
      <w:r w:rsidRPr="009E6722">
        <w:rPr>
          <w:rFonts w:ascii="Times New Roman" w:eastAsia="SimSun" w:hAnsi="Times New Roman" w:hint="eastAsia"/>
          <w:iCs/>
          <w:kern w:val="0"/>
          <w:sz w:val="24"/>
          <w:szCs w:val="24"/>
        </w:rPr>
        <w:t xml:space="preserve"> ginseng </w:t>
      </w:r>
      <w:r w:rsidRPr="009E6722">
        <w:rPr>
          <w:rFonts w:ascii="Times New Roman" w:eastAsia="SimSun" w:hAnsi="Times New Roman" w:cs="Times New Roman"/>
          <w:iCs/>
          <w:kern w:val="0"/>
          <w:sz w:val="24"/>
          <w:szCs w:val="24"/>
        </w:rPr>
        <w:t>seedlings were planted</w:t>
      </w:r>
      <w:r w:rsidRPr="009E6722">
        <w:rPr>
          <w:rFonts w:ascii="Times New Roman" w:eastAsia="SimSun" w:hAnsi="Times New Roman" w:hint="eastAsia"/>
          <w:iCs/>
          <w:kern w:val="0"/>
          <w:sz w:val="24"/>
          <w:szCs w:val="24"/>
        </w:rPr>
        <w:t xml:space="preserve"> (b and c). The soil moisture was maintained </w:t>
      </w:r>
      <w:r w:rsidRPr="009E6722">
        <w:rPr>
          <w:rFonts w:ascii="Times New Roman" w:eastAsia="SimSun" w:hAnsi="Times New Roman"/>
          <w:iCs/>
          <w:kern w:val="0"/>
          <w:sz w:val="24"/>
          <w:szCs w:val="24"/>
        </w:rPr>
        <w:t xml:space="preserve">at </w:t>
      </w:r>
      <w:r w:rsidRPr="009E6722">
        <w:rPr>
          <w:rFonts w:ascii="Times New Roman" w:eastAsia="SimSun" w:hAnsi="Times New Roman" w:hint="eastAsia"/>
          <w:iCs/>
          <w:kern w:val="0"/>
          <w:sz w:val="24"/>
          <w:szCs w:val="24"/>
        </w:rPr>
        <w:t xml:space="preserve">approximately 0.5 </w:t>
      </w:r>
      <w:r w:rsidRPr="009E6722">
        <w:rPr>
          <w:rFonts w:ascii="Times New Roman" w:eastAsia="SimSun" w:hAnsi="Times New Roman" w:cs="Times New Roman"/>
          <w:iCs/>
          <w:kern w:val="0"/>
          <w:sz w:val="24"/>
          <w:szCs w:val="24"/>
        </w:rPr>
        <w:t>field</w:t>
      </w:r>
      <w:r w:rsidRPr="009E6722">
        <w:rPr>
          <w:rFonts w:ascii="Times New Roman" w:eastAsia="SimSun" w:hAnsi="Times New Roman" w:hint="eastAsia"/>
          <w:iCs/>
          <w:kern w:val="0"/>
          <w:sz w:val="24"/>
          <w:szCs w:val="24"/>
        </w:rPr>
        <w:t xml:space="preserve"> capacity (c and d). </w:t>
      </w:r>
      <w:r w:rsidRPr="009E6722">
        <w:rPr>
          <w:rFonts w:ascii="Times New Roman" w:eastAsia="SimSun" w:hAnsi="Times New Roman"/>
          <w:iCs/>
          <w:kern w:val="0"/>
          <w:sz w:val="24"/>
          <w:szCs w:val="24"/>
        </w:rPr>
        <w:t>S</w:t>
      </w:r>
      <w:r w:rsidRPr="009E6722">
        <w:rPr>
          <w:rFonts w:ascii="Times New Roman" w:eastAsia="SimSun" w:hAnsi="Times New Roman" w:hint="eastAsia"/>
          <w:iCs/>
          <w:kern w:val="0"/>
          <w:sz w:val="24"/>
          <w:szCs w:val="24"/>
        </w:rPr>
        <w:t>oil samples were collected before TH</w:t>
      </w:r>
      <w:r w:rsidRPr="009E6722">
        <w:rPr>
          <w:rFonts w:ascii="Times New Roman" w:eastAsia="SimSun" w:hAnsi="Times New Roman" w:cs="Times New Roman"/>
          <w:iCs/>
          <w:kern w:val="0"/>
          <w:sz w:val="24"/>
          <w:szCs w:val="24"/>
        </w:rPr>
        <w:t xml:space="preserve"> addition</w:t>
      </w:r>
      <w:r w:rsidRPr="009E6722">
        <w:rPr>
          <w:rFonts w:ascii="Times New Roman" w:eastAsia="SimSun" w:hAnsi="Times New Roman" w:hint="eastAsia"/>
          <w:iCs/>
          <w:kern w:val="0"/>
          <w:sz w:val="24"/>
          <w:szCs w:val="24"/>
        </w:rPr>
        <w:t xml:space="preserve"> (CK) and </w:t>
      </w:r>
      <w:r w:rsidRPr="009E6722">
        <w:rPr>
          <w:rFonts w:ascii="Times New Roman" w:eastAsia="SimSun" w:hAnsi="Times New Roman" w:cs="Times New Roman"/>
          <w:iCs/>
          <w:kern w:val="0"/>
          <w:sz w:val="24"/>
          <w:szCs w:val="24"/>
        </w:rPr>
        <w:t>at</w:t>
      </w:r>
      <w:r w:rsidRPr="009E6722">
        <w:rPr>
          <w:rFonts w:ascii="Times New Roman" w:eastAsia="SimSun" w:hAnsi="Times New Roman" w:hint="eastAsia"/>
          <w:iCs/>
          <w:kern w:val="0"/>
          <w:sz w:val="24"/>
          <w:szCs w:val="24"/>
        </w:rPr>
        <w:t xml:space="preserve"> 0 (TH0), 97 (TH1), and 174 (TH2) days after ginseng was planted (f). GFR was added to the soils of </w:t>
      </w:r>
      <w:r w:rsidRPr="009E6722">
        <w:rPr>
          <w:rFonts w:ascii="Times New Roman" w:eastAsia="SimSun" w:hAnsi="Times New Roman" w:cs="Times New Roman"/>
          <w:iCs/>
          <w:kern w:val="0"/>
          <w:sz w:val="24"/>
          <w:szCs w:val="24"/>
        </w:rPr>
        <w:t xml:space="preserve">the </w:t>
      </w:r>
      <w:r w:rsidRPr="009E6722">
        <w:rPr>
          <w:rFonts w:ascii="Times New Roman" w:eastAsia="SimSun" w:hAnsi="Times New Roman" w:hint="eastAsia"/>
          <w:iCs/>
          <w:kern w:val="0"/>
          <w:sz w:val="24"/>
          <w:szCs w:val="24"/>
        </w:rPr>
        <w:t xml:space="preserve">CK and TH0 groups and incubated under the described </w:t>
      </w:r>
      <w:r w:rsidRPr="009E6722">
        <w:rPr>
          <w:rFonts w:ascii="Times New Roman" w:eastAsia="SimSun" w:hAnsi="Times New Roman"/>
          <w:iCs/>
          <w:kern w:val="0"/>
          <w:sz w:val="24"/>
          <w:szCs w:val="24"/>
        </w:rPr>
        <w:t>conditions</w:t>
      </w:r>
      <w:r w:rsidRPr="009E6722">
        <w:rPr>
          <w:rFonts w:ascii="Times New Roman" w:eastAsia="SimSun" w:hAnsi="Times New Roman" w:hint="eastAsia"/>
          <w:iCs/>
          <w:kern w:val="0"/>
          <w:sz w:val="24"/>
          <w:szCs w:val="24"/>
        </w:rPr>
        <w:t xml:space="preserve"> as negative and positive controls. </w:t>
      </w:r>
      <w:r w:rsidRPr="009E6722">
        <w:rPr>
          <w:rFonts w:ascii="Times New Roman" w:eastAsia="SimSun" w:hAnsi="Times New Roman"/>
          <w:iCs/>
          <w:kern w:val="0"/>
          <w:sz w:val="24"/>
          <w:szCs w:val="24"/>
        </w:rPr>
        <w:t>C</w:t>
      </w:r>
      <w:r w:rsidRPr="009E6722">
        <w:rPr>
          <w:rFonts w:ascii="Times New Roman" w:eastAsia="SimSun" w:hAnsi="Times New Roman" w:hint="eastAsia"/>
          <w:iCs/>
          <w:kern w:val="0"/>
          <w:sz w:val="24"/>
          <w:szCs w:val="24"/>
        </w:rPr>
        <w:t xml:space="preserve">omparisons </w:t>
      </w:r>
      <w:r w:rsidRPr="009E6722">
        <w:rPr>
          <w:rFonts w:ascii="Times New Roman" w:eastAsia="SimSun" w:hAnsi="Times New Roman" w:cs="Times New Roman"/>
          <w:iCs/>
          <w:kern w:val="0"/>
          <w:sz w:val="24"/>
          <w:szCs w:val="24"/>
        </w:rPr>
        <w:t>of</w:t>
      </w:r>
      <w:r w:rsidRPr="009E6722">
        <w:rPr>
          <w:rFonts w:ascii="Times New Roman" w:eastAsia="SimSun" w:hAnsi="Times New Roman" w:hint="eastAsia"/>
          <w:iCs/>
          <w:kern w:val="0"/>
          <w:sz w:val="24"/>
          <w:szCs w:val="24"/>
        </w:rPr>
        <w:t xml:space="preserve"> pathogen abundances in GFR-</w:t>
      </w:r>
      <w:r w:rsidRPr="009E6722">
        <w:rPr>
          <w:rFonts w:ascii="Times New Roman" w:eastAsia="SimSun" w:hAnsi="Times New Roman" w:cs="Times New Roman"/>
          <w:iCs/>
          <w:kern w:val="0"/>
          <w:sz w:val="24"/>
          <w:szCs w:val="24"/>
        </w:rPr>
        <w:t>supplemented</w:t>
      </w:r>
      <w:r w:rsidRPr="009E6722">
        <w:rPr>
          <w:rFonts w:ascii="Times New Roman" w:eastAsia="SimSun" w:hAnsi="Times New Roman" w:hint="eastAsia"/>
          <w:iCs/>
          <w:kern w:val="0"/>
          <w:sz w:val="24"/>
          <w:szCs w:val="24"/>
        </w:rPr>
        <w:t xml:space="preserve"> soils </w:t>
      </w:r>
      <w:r w:rsidRPr="009E6722">
        <w:rPr>
          <w:rFonts w:ascii="Times New Roman" w:eastAsia="SimSun" w:hAnsi="Times New Roman" w:cs="Times New Roman"/>
          <w:iCs/>
          <w:kern w:val="0"/>
          <w:sz w:val="24"/>
          <w:szCs w:val="24"/>
        </w:rPr>
        <w:t>revealed</w:t>
      </w:r>
      <w:r w:rsidRPr="009E6722">
        <w:rPr>
          <w:rFonts w:ascii="Times New Roman" w:eastAsia="SimSun" w:hAnsi="Times New Roman" w:hint="eastAsia"/>
          <w:iCs/>
          <w:kern w:val="0"/>
          <w:sz w:val="24"/>
          <w:szCs w:val="24"/>
        </w:rPr>
        <w:t xml:space="preserve"> that </w:t>
      </w:r>
      <w:r w:rsidRPr="009E6722">
        <w:rPr>
          <w:rFonts w:ascii="Times New Roman" w:eastAsia="SimSun" w:hAnsi="Times New Roman" w:cs="Times New Roman"/>
          <w:iCs/>
          <w:kern w:val="0"/>
          <w:sz w:val="24"/>
          <w:szCs w:val="24"/>
        </w:rPr>
        <w:t>commercial</w:t>
      </w:r>
      <w:r w:rsidRPr="009E6722">
        <w:rPr>
          <w:rFonts w:ascii="Times New Roman" w:eastAsia="SimSun" w:hAnsi="Times New Roman" w:hint="eastAsia"/>
          <w:iCs/>
          <w:kern w:val="0"/>
          <w:sz w:val="24"/>
          <w:szCs w:val="24"/>
        </w:rPr>
        <w:t xml:space="preserve"> TH</w:t>
      </w:r>
      <w:r w:rsidRPr="009E6722">
        <w:rPr>
          <w:rFonts w:ascii="Times New Roman" w:eastAsia="SimSun" w:hAnsi="Times New Roman" w:cs="Times New Roman"/>
          <w:iCs/>
          <w:kern w:val="0"/>
          <w:sz w:val="24"/>
          <w:szCs w:val="24"/>
        </w:rPr>
        <w:t xml:space="preserve"> significantly</w:t>
      </w:r>
      <w:r w:rsidRPr="009E6722">
        <w:rPr>
          <w:rFonts w:ascii="Times New Roman" w:eastAsia="SimSun" w:hAnsi="Times New Roman" w:hint="eastAsia"/>
          <w:iCs/>
          <w:kern w:val="0"/>
          <w:sz w:val="24"/>
          <w:szCs w:val="24"/>
        </w:rPr>
        <w:t xml:space="preserve"> inhibited G</w:t>
      </w:r>
      <w:r w:rsidRPr="009E6722">
        <w:rPr>
          <w:rFonts w:ascii="Times New Roman" w:eastAsia="SimSun" w:hAnsi="Times New Roman"/>
          <w:iCs/>
          <w:kern w:val="0"/>
          <w:sz w:val="24"/>
          <w:szCs w:val="24"/>
        </w:rPr>
        <w:t>F</w:t>
      </w:r>
      <w:r w:rsidRPr="009E6722">
        <w:rPr>
          <w:rFonts w:ascii="Times New Roman" w:eastAsia="SimSun" w:hAnsi="Times New Roman" w:hint="eastAsia"/>
          <w:iCs/>
          <w:kern w:val="0"/>
          <w:sz w:val="24"/>
          <w:szCs w:val="24"/>
        </w:rPr>
        <w:t xml:space="preserve">R-mediated </w:t>
      </w:r>
      <w:r w:rsidRPr="009E6722">
        <w:rPr>
          <w:rFonts w:ascii="Times New Roman" w:eastAsia="SimSun" w:hAnsi="Times New Roman" w:hint="eastAsia"/>
          <w:i/>
          <w:kern w:val="0"/>
          <w:sz w:val="24"/>
          <w:szCs w:val="24"/>
        </w:rPr>
        <w:t>Fusarium</w:t>
      </w:r>
      <w:r w:rsidRPr="009E6722">
        <w:rPr>
          <w:rFonts w:ascii="Times New Roman" w:eastAsia="SimSun" w:hAnsi="Times New Roman" w:hint="eastAsia"/>
          <w:iCs/>
          <w:kern w:val="0"/>
          <w:sz w:val="24"/>
          <w:szCs w:val="24"/>
        </w:rPr>
        <w:t xml:space="preserve"> </w:t>
      </w:r>
      <w:r w:rsidRPr="009E6722">
        <w:rPr>
          <w:rFonts w:ascii="Times New Roman" w:eastAsia="SimSun" w:hAnsi="Times New Roman"/>
          <w:iCs/>
          <w:kern w:val="0"/>
          <w:sz w:val="24"/>
          <w:szCs w:val="24"/>
        </w:rPr>
        <w:t xml:space="preserve">enrichment </w:t>
      </w:r>
      <w:r w:rsidRPr="009E6722">
        <w:rPr>
          <w:rFonts w:ascii="Times New Roman" w:eastAsia="SimSun" w:hAnsi="Times New Roman" w:hint="eastAsia"/>
          <w:iCs/>
          <w:kern w:val="0"/>
          <w:sz w:val="24"/>
          <w:szCs w:val="24"/>
        </w:rPr>
        <w:t xml:space="preserve">(p &lt; 0.05, n=3, </w:t>
      </w:r>
      <w:r w:rsidRPr="009E6722">
        <w:rPr>
          <w:rFonts w:ascii="Times New Roman" w:eastAsia="SimSun" w:hAnsi="Times New Roman" w:hint="eastAsia"/>
          <w:iCs/>
          <w:color w:val="FF0000"/>
          <w:kern w:val="0"/>
          <w:sz w:val="24"/>
          <w:szCs w:val="24"/>
        </w:rPr>
        <w:t>Fig. 4</w:t>
      </w:r>
      <w:r w:rsidRPr="009E6722">
        <w:rPr>
          <w:rFonts w:ascii="Times New Roman" w:eastAsia="SimSun" w:hAnsi="Times New Roman"/>
          <w:iCs/>
          <w:color w:val="FF0000"/>
          <w:kern w:val="0"/>
          <w:sz w:val="24"/>
          <w:szCs w:val="24"/>
        </w:rPr>
        <w:t>g</w:t>
      </w:r>
      <w:r w:rsidRPr="009E6722">
        <w:rPr>
          <w:rFonts w:ascii="Times New Roman" w:eastAsia="SimSun" w:hAnsi="Times New Roman" w:hint="eastAsia"/>
          <w:iCs/>
          <w:kern w:val="0"/>
          <w:sz w:val="24"/>
          <w:szCs w:val="24"/>
        </w:rPr>
        <w:t xml:space="preserve">). </w:t>
      </w:r>
      <w:r w:rsidRPr="009E6722">
        <w:rPr>
          <w:rFonts w:ascii="Times New Roman" w:eastAsia="SimSun" w:hAnsi="Times New Roman" w:hint="eastAsia"/>
          <w:i/>
          <w:kern w:val="0"/>
          <w:sz w:val="24"/>
          <w:szCs w:val="24"/>
        </w:rPr>
        <w:t>Fusarium</w:t>
      </w:r>
      <w:r w:rsidRPr="009E6722">
        <w:rPr>
          <w:rFonts w:ascii="Times New Roman" w:eastAsia="SimSun" w:hAnsi="Times New Roman" w:hint="eastAsia"/>
          <w:iCs/>
          <w:kern w:val="0"/>
          <w:sz w:val="24"/>
          <w:szCs w:val="24"/>
        </w:rPr>
        <w:t xml:space="preserve"> </w:t>
      </w:r>
      <w:r w:rsidRPr="009E6722">
        <w:rPr>
          <w:rFonts w:ascii="Times New Roman" w:eastAsia="SimSun" w:hAnsi="Times New Roman"/>
          <w:iCs/>
          <w:kern w:val="0"/>
          <w:sz w:val="24"/>
          <w:szCs w:val="24"/>
        </w:rPr>
        <w:t>was inhibited considerably</w:t>
      </w:r>
      <w:r w:rsidRPr="009E6722">
        <w:rPr>
          <w:rFonts w:ascii="Times New Roman" w:eastAsia="SimSun" w:hAnsi="Times New Roman" w:hint="eastAsia"/>
          <w:iCs/>
          <w:kern w:val="0"/>
          <w:sz w:val="24"/>
          <w:szCs w:val="24"/>
        </w:rPr>
        <w:t xml:space="preserve"> over the </w:t>
      </w:r>
      <w:r w:rsidRPr="009E6722">
        <w:rPr>
          <w:rFonts w:ascii="Times New Roman" w:eastAsia="SimSun" w:hAnsi="Times New Roman" w:cs="Times New Roman"/>
          <w:iCs/>
          <w:kern w:val="0"/>
          <w:sz w:val="24"/>
          <w:szCs w:val="24"/>
        </w:rPr>
        <w:t>course</w:t>
      </w:r>
      <w:r w:rsidRPr="009E6722">
        <w:rPr>
          <w:rFonts w:ascii="Times New Roman" w:eastAsia="SimSun" w:hAnsi="Times New Roman" w:hint="eastAsia"/>
          <w:iCs/>
          <w:kern w:val="0"/>
          <w:sz w:val="24"/>
          <w:szCs w:val="24"/>
        </w:rPr>
        <w:t xml:space="preserve"> of ginseng </w:t>
      </w:r>
      <w:r w:rsidRPr="009E6722">
        <w:rPr>
          <w:rFonts w:ascii="Times New Roman" w:eastAsia="SimSun" w:hAnsi="Times New Roman" w:cs="Times New Roman"/>
          <w:iCs/>
          <w:kern w:val="0"/>
          <w:sz w:val="24"/>
          <w:szCs w:val="24"/>
        </w:rPr>
        <w:t>growth</w:t>
      </w:r>
      <w:r w:rsidRPr="009E6722">
        <w:rPr>
          <w:rFonts w:ascii="Times New Roman" w:eastAsia="SimSun" w:hAnsi="Times New Roman" w:hint="eastAsia"/>
          <w:iCs/>
          <w:kern w:val="0"/>
          <w:sz w:val="24"/>
          <w:szCs w:val="24"/>
        </w:rPr>
        <w:t xml:space="preserve"> (p &lt; 0.05, n=3).</w:t>
      </w:r>
    </w:p>
    <w:p w14:paraId="2AA16CC6" w14:textId="77777777" w:rsidR="005B7DF0" w:rsidRPr="009E6722" w:rsidRDefault="005B7DF0" w:rsidP="005B7DF0">
      <w:pPr>
        <w:spacing w:line="360" w:lineRule="auto"/>
        <w:ind w:firstLineChars="100" w:firstLine="240"/>
        <w:rPr>
          <w:rFonts w:ascii="Times New Roman" w:eastAsia="FangSong" w:hAnsi="Times New Roman"/>
          <w:bCs/>
          <w:sz w:val="24"/>
          <w:szCs w:val="24"/>
        </w:rPr>
      </w:pPr>
      <w:r w:rsidRPr="009E6722">
        <w:rPr>
          <w:rFonts w:ascii="Times New Roman" w:hAnsi="Times New Roman" w:cs="Times New Roman"/>
          <w:b/>
          <w:bCs/>
          <w:sz w:val="24"/>
          <w:szCs w:val="24"/>
        </w:rPr>
        <w:lastRenderedPageBreak/>
        <w:t>Extended Data Fig. 6. Convergence analyses of fungal community structures in fibrous ginseng root biomass-amended soils.</w:t>
      </w:r>
      <w:r w:rsidRPr="009E6722">
        <w:rPr>
          <w:rFonts w:ascii="Times New Roman" w:eastAsia="FangSong" w:hAnsi="Times New Roman"/>
          <w:bCs/>
          <w:sz w:val="24"/>
          <w:szCs w:val="24"/>
        </w:rPr>
        <w:t xml:space="preserve"> Rank abundance curve</w:t>
      </w:r>
      <w:r w:rsidRPr="009E6722">
        <w:rPr>
          <w:rFonts w:ascii="Times New Roman" w:eastAsia="FangSong" w:hAnsi="Times New Roman" w:hint="eastAsia"/>
          <w:bCs/>
          <w:sz w:val="24"/>
          <w:szCs w:val="24"/>
        </w:rPr>
        <w:t>s</w:t>
      </w:r>
      <w:r w:rsidRPr="009E6722">
        <w:rPr>
          <w:rFonts w:ascii="Times New Roman" w:eastAsia="FangSong" w:hAnsi="Times New Roman"/>
          <w:bCs/>
          <w:sz w:val="24"/>
          <w:szCs w:val="24"/>
        </w:rPr>
        <w:t xml:space="preserve"> </w:t>
      </w:r>
      <w:r w:rsidRPr="009E6722">
        <w:rPr>
          <w:rFonts w:ascii="Times New Roman" w:eastAsia="FangSong" w:hAnsi="Times New Roman" w:hint="eastAsia"/>
          <w:bCs/>
          <w:sz w:val="24"/>
          <w:szCs w:val="24"/>
        </w:rPr>
        <w:t>(a) are</w:t>
      </w:r>
      <w:r w:rsidRPr="009E6722">
        <w:rPr>
          <w:rFonts w:ascii="Times New Roman" w:eastAsia="FangSong" w:hAnsi="Times New Roman"/>
          <w:bCs/>
          <w:sz w:val="24"/>
          <w:szCs w:val="24"/>
        </w:rPr>
        <w:t xml:space="preserve"> usually employed to analyze changes in a community </w:t>
      </w:r>
      <w:r w:rsidRPr="009E6722">
        <w:rPr>
          <w:rFonts w:ascii="Times New Roman" w:eastAsia="FangSong" w:hAnsi="Times New Roman"/>
          <w:bCs/>
          <w:sz w:val="24"/>
          <w:szCs w:val="24"/>
        </w:rPr>
        <w:fldChar w:fldCharType="begin"/>
      </w:r>
      <w:r w:rsidRPr="009E6722">
        <w:rPr>
          <w:rFonts w:ascii="Times New Roman" w:eastAsia="FangSong" w:hAnsi="Times New Roman"/>
          <w:bCs/>
          <w:sz w:val="24"/>
          <w:szCs w:val="24"/>
        </w:rPr>
        <w:instrText xml:space="preserve"> ADDIN EN.CITE &lt;EndNote&gt;&lt;Cite&gt;&lt;Author&gt;Avolio&lt;/Author&gt;&lt;Year&gt;2019&lt;/Year&gt;&lt;RecNum&gt;111&lt;/RecNum&gt;&lt;DisplayText&gt;&lt;style face="superscript"&gt;37&lt;/style&gt;&lt;/DisplayText&gt;&lt;record&gt;&lt;rec-number&gt;111&lt;/rec-number&gt;&lt;foreign-keys&gt;&lt;key app="EN" db-id="5dfdpetv5d9speexe5b5229bssxv0edpdx5t" timestamp="1712480769"&gt;111&lt;/key&gt;&lt;/foreign-keys&gt;&lt;ref-type name="Journal Article"&gt;17&lt;/ref-type&gt;&lt;contributors&gt;&lt;authors&gt;&lt;author&gt;Avolio, Meghan L.&lt;/author&gt;&lt;author&gt;Carroll, Ian T.&lt;/author&gt;&lt;author&gt;Collins, Scott L.&lt;/author&gt;&lt;author&gt;Houseman, Gregory R.&lt;/author&gt;&lt;author&gt;Hallett, Lauren M.&lt;/author&gt;&lt;author&gt;Isbell, Forest&lt;/author&gt;&lt;author&gt;Koerner, Sally E.&lt;/author&gt;&lt;author&gt;Komatsu, Kimberly J.&lt;/author&gt;&lt;author&gt;Smith, Melinda D.&lt;/author&gt;&lt;author&gt;Wilcox, Kevin R.&lt;/author&gt;&lt;/authors&gt;&lt;/contributors&gt;&lt;titles&gt;&lt;title&gt;A comprehensive approach to analyzing community dynamics using rank abundance curves&lt;/title&gt;&lt;secondary-title&gt;Ecosphere&lt;/secondary-title&gt;&lt;/titles&gt;&lt;periodical&gt;&lt;full-title&gt;Ecosphere&lt;/full-title&gt;&lt;/periodical&gt;&lt;pages&gt;e02881&lt;/pages&gt;&lt;volume&gt;10&lt;/volume&gt;&lt;number&gt;10&lt;/number&gt;&lt;dates&gt;&lt;year&gt;2019&lt;/year&gt;&lt;/dates&gt;&lt;isbn&gt;2150-8925&lt;/isbn&gt;&lt;urls&gt;&lt;related-urls&gt;&lt;url&gt;https://esajournals.onlinelibrary.wiley.com/doi/abs/10.1002/ecs2.2881&lt;/url&gt;&lt;/related-urls&gt;&lt;/urls&gt;&lt;electronic-resource-num&gt;https://doi.org/10.1002/ecs2.2881&lt;/electronic-resource-num&gt;&lt;/record&gt;&lt;/Cite&gt;&lt;/EndNote&gt;</w:instrText>
      </w:r>
      <w:r w:rsidRPr="009E6722">
        <w:rPr>
          <w:rFonts w:ascii="Times New Roman" w:eastAsia="FangSong" w:hAnsi="Times New Roman"/>
          <w:bCs/>
          <w:sz w:val="24"/>
          <w:szCs w:val="24"/>
        </w:rPr>
        <w:fldChar w:fldCharType="separate"/>
      </w:r>
      <w:r w:rsidRPr="009E6722">
        <w:rPr>
          <w:rFonts w:ascii="Times New Roman" w:eastAsia="FangSong" w:hAnsi="Times New Roman"/>
          <w:bCs/>
          <w:sz w:val="24"/>
          <w:szCs w:val="24"/>
          <w:vertAlign w:val="superscript"/>
        </w:rPr>
        <w:t>37</w:t>
      </w:r>
      <w:r w:rsidRPr="009E6722">
        <w:rPr>
          <w:rFonts w:ascii="Times New Roman" w:eastAsia="FangSong" w:hAnsi="Times New Roman"/>
          <w:bCs/>
          <w:sz w:val="24"/>
          <w:szCs w:val="24"/>
        </w:rPr>
        <w:fldChar w:fldCharType="end"/>
      </w:r>
      <w:r w:rsidRPr="009E6722">
        <w:rPr>
          <w:rFonts w:ascii="Times New Roman" w:eastAsia="FangSong" w:hAnsi="Times New Roman"/>
          <w:bCs/>
          <w:sz w:val="24"/>
          <w:szCs w:val="24"/>
        </w:rPr>
        <w:t xml:space="preserve">. </w:t>
      </w:r>
      <w:r w:rsidRPr="009E6722">
        <w:rPr>
          <w:rFonts w:ascii="Times New Roman" w:eastAsia="FangSong" w:hAnsi="Times New Roman" w:cs="Times New Roman"/>
          <w:bCs/>
          <w:sz w:val="24"/>
          <w:szCs w:val="24"/>
        </w:rPr>
        <w:t>Greater</w:t>
      </w:r>
      <w:r w:rsidRPr="009E6722">
        <w:rPr>
          <w:rFonts w:ascii="Times New Roman" w:eastAsia="FangSong" w:hAnsi="Times New Roman"/>
          <w:bCs/>
          <w:sz w:val="24"/>
          <w:szCs w:val="24"/>
        </w:rPr>
        <w:t xml:space="preserve"> </w:t>
      </w:r>
      <w:r w:rsidRPr="009E6722">
        <w:rPr>
          <w:rFonts w:ascii="Times New Roman" w:eastAsia="FangSong" w:hAnsi="Times New Roman" w:hint="eastAsia"/>
          <w:bCs/>
          <w:sz w:val="24"/>
          <w:szCs w:val="24"/>
        </w:rPr>
        <w:t xml:space="preserve">differences </w:t>
      </w:r>
      <w:r w:rsidRPr="009E6722">
        <w:rPr>
          <w:rFonts w:ascii="Times New Roman" w:eastAsia="FangSong" w:hAnsi="Times New Roman"/>
          <w:bCs/>
          <w:sz w:val="24"/>
          <w:szCs w:val="24"/>
        </w:rPr>
        <w:t xml:space="preserve">in undercurve areas indicate more significant differences in the communities. The </w:t>
      </w:r>
      <w:r w:rsidRPr="009E6722">
        <w:rPr>
          <w:rFonts w:ascii="Times New Roman" w:eastAsia="FangSong" w:hAnsi="Times New Roman" w:hint="eastAsia"/>
          <w:bCs/>
          <w:sz w:val="24"/>
          <w:szCs w:val="24"/>
        </w:rPr>
        <w:t xml:space="preserve">differences </w:t>
      </w:r>
      <w:r w:rsidRPr="009E6722">
        <w:rPr>
          <w:rFonts w:ascii="Times New Roman" w:eastAsia="FangSong" w:hAnsi="Times New Roman"/>
          <w:bCs/>
          <w:sz w:val="24"/>
          <w:szCs w:val="24"/>
        </w:rPr>
        <w:t>in</w:t>
      </w:r>
      <w:r w:rsidRPr="009E6722">
        <w:rPr>
          <w:rFonts w:ascii="Times New Roman" w:eastAsia="FangSong" w:hAnsi="Times New Roman" w:hint="eastAsia"/>
          <w:bCs/>
          <w:sz w:val="24"/>
          <w:szCs w:val="24"/>
        </w:rPr>
        <w:t xml:space="preserve"> the </w:t>
      </w:r>
      <w:r w:rsidRPr="009E6722">
        <w:rPr>
          <w:rFonts w:ascii="Times New Roman" w:eastAsia="FangSong" w:hAnsi="Times New Roman"/>
          <w:bCs/>
          <w:sz w:val="24"/>
          <w:szCs w:val="24"/>
        </w:rPr>
        <w:t>undercurve areas</w:t>
      </w:r>
      <w:r w:rsidRPr="009E6722">
        <w:rPr>
          <w:rFonts w:ascii="Times New Roman" w:eastAsia="FangSong" w:hAnsi="Times New Roman" w:hint="eastAsia"/>
          <w:bCs/>
          <w:sz w:val="24"/>
          <w:szCs w:val="24"/>
        </w:rPr>
        <w:t xml:space="preserve"> between the communities in </w:t>
      </w:r>
      <w:r w:rsidRPr="009E6722">
        <w:rPr>
          <w:rFonts w:ascii="Times New Roman" w:eastAsia="FangSong" w:hAnsi="Times New Roman" w:cs="Times New Roman"/>
          <w:bCs/>
          <w:sz w:val="24"/>
          <w:szCs w:val="24"/>
        </w:rPr>
        <w:t xml:space="preserve">the </w:t>
      </w:r>
      <w:r w:rsidRPr="009E6722">
        <w:rPr>
          <w:rFonts w:ascii="Times New Roman" w:eastAsia="FangSong" w:hAnsi="Times New Roman" w:hint="eastAsia"/>
          <w:bCs/>
          <w:sz w:val="24"/>
          <w:szCs w:val="24"/>
        </w:rPr>
        <w:t xml:space="preserve">GFR-amended soils decreased significantly (a). </w:t>
      </w:r>
      <w:r w:rsidRPr="009E6722">
        <w:rPr>
          <w:rFonts w:ascii="Times New Roman" w:eastAsia="FangSong" w:hAnsi="Times New Roman" w:cs="Times New Roman"/>
          <w:bCs/>
          <w:sz w:val="24"/>
          <w:szCs w:val="24"/>
        </w:rPr>
        <w:t>Orthogonal partial least squares discriminant analysis</w:t>
      </w:r>
      <w:r w:rsidRPr="009E6722">
        <w:rPr>
          <w:rFonts w:ascii="Times New Roman" w:eastAsia="FangSong" w:hAnsi="Times New Roman" w:hint="eastAsia"/>
          <w:bCs/>
          <w:sz w:val="24"/>
          <w:szCs w:val="24"/>
        </w:rPr>
        <w:t xml:space="preserve"> (OPLS-DA) is also a commonly used method to di</w:t>
      </w:r>
      <w:r w:rsidRPr="009E6722">
        <w:rPr>
          <w:rFonts w:ascii="Times New Roman" w:eastAsia="FangSong" w:hAnsi="Times New Roman"/>
          <w:bCs/>
          <w:sz w:val="24"/>
          <w:szCs w:val="24"/>
        </w:rPr>
        <w:t>scrimin</w:t>
      </w:r>
      <w:r w:rsidRPr="009E6722">
        <w:rPr>
          <w:rFonts w:ascii="Times New Roman" w:eastAsia="FangSong" w:hAnsi="Times New Roman" w:hint="eastAsia"/>
          <w:bCs/>
          <w:sz w:val="24"/>
          <w:szCs w:val="24"/>
        </w:rPr>
        <w:t xml:space="preserve">ate the classes of communities. </w:t>
      </w:r>
      <w:r w:rsidRPr="009E6722">
        <w:rPr>
          <w:rFonts w:ascii="Times New Roman" w:eastAsia="FangSong" w:hAnsi="Times New Roman"/>
          <w:bCs/>
          <w:sz w:val="24"/>
          <w:szCs w:val="24"/>
        </w:rPr>
        <w:t>T</w:t>
      </w:r>
      <w:r w:rsidRPr="009E6722">
        <w:rPr>
          <w:rFonts w:ascii="Times New Roman" w:eastAsia="FangSong" w:hAnsi="Times New Roman" w:hint="eastAsia"/>
          <w:bCs/>
          <w:sz w:val="24"/>
          <w:szCs w:val="24"/>
        </w:rPr>
        <w:t xml:space="preserve">he </w:t>
      </w:r>
      <w:r w:rsidRPr="009E6722">
        <w:rPr>
          <w:rFonts w:ascii="Times New Roman" w:eastAsia="FangSong" w:hAnsi="Times New Roman"/>
          <w:bCs/>
          <w:sz w:val="24"/>
          <w:szCs w:val="24"/>
        </w:rPr>
        <w:t xml:space="preserve">score plot </w:t>
      </w:r>
      <w:r w:rsidRPr="009E6722">
        <w:rPr>
          <w:rFonts w:ascii="Times New Roman" w:eastAsia="FangSong" w:hAnsi="Times New Roman" w:hint="eastAsia"/>
          <w:bCs/>
          <w:sz w:val="24"/>
          <w:szCs w:val="24"/>
        </w:rPr>
        <w:t>indicated that the similarity of the fungal communities increased after GFR</w:t>
      </w:r>
      <w:r w:rsidRPr="009E6722">
        <w:rPr>
          <w:rFonts w:ascii="Times New Roman" w:eastAsia="FangSong" w:hAnsi="Times New Roman" w:cs="Times New Roman"/>
          <w:bCs/>
          <w:sz w:val="24"/>
          <w:szCs w:val="24"/>
        </w:rPr>
        <w:t xml:space="preserve"> addition</w:t>
      </w:r>
      <w:r w:rsidRPr="009E6722">
        <w:rPr>
          <w:rFonts w:ascii="Times New Roman" w:eastAsia="FangSong" w:hAnsi="Times New Roman" w:hint="eastAsia"/>
          <w:bCs/>
          <w:sz w:val="24"/>
          <w:szCs w:val="24"/>
        </w:rPr>
        <w:t xml:space="preserve"> (b). </w:t>
      </w:r>
      <w:r w:rsidRPr="009E6722">
        <w:rPr>
          <w:rFonts w:ascii="Times New Roman" w:eastAsia="FangSong" w:hAnsi="Times New Roman"/>
          <w:bCs/>
          <w:sz w:val="24"/>
          <w:szCs w:val="24"/>
        </w:rPr>
        <w:t xml:space="preserve">These results indicated that the fungal community composition in different soils became more similar after GFR addition. </w:t>
      </w:r>
      <w:r w:rsidRPr="009E6722">
        <w:rPr>
          <w:rFonts w:ascii="Times New Roman" w:eastAsia="FangSong" w:hAnsi="Times New Roman" w:hint="eastAsia"/>
          <w:bCs/>
          <w:sz w:val="24"/>
          <w:szCs w:val="24"/>
        </w:rPr>
        <w:t xml:space="preserve">To investigate the similarities between the fungal compositions in different GFR-amended soils in more detail, we compared the changes </w:t>
      </w:r>
      <w:r w:rsidRPr="009E6722">
        <w:rPr>
          <w:rFonts w:ascii="Times New Roman" w:eastAsia="FangSong" w:hAnsi="Times New Roman" w:cs="Times New Roman"/>
          <w:bCs/>
          <w:sz w:val="24"/>
          <w:szCs w:val="24"/>
        </w:rPr>
        <w:t>in the abundances of</w:t>
      </w:r>
      <w:r w:rsidRPr="009E6722">
        <w:rPr>
          <w:rFonts w:ascii="Times New Roman" w:eastAsia="FangSong" w:hAnsi="Times New Roman" w:hint="eastAsia"/>
          <w:bCs/>
          <w:sz w:val="24"/>
          <w:szCs w:val="24"/>
        </w:rPr>
        <w:t xml:space="preserve"> these fungi after GFR</w:t>
      </w:r>
      <w:r w:rsidRPr="009E6722">
        <w:rPr>
          <w:rFonts w:ascii="Times New Roman" w:eastAsia="FangSong" w:hAnsi="Times New Roman" w:cs="Times New Roman"/>
          <w:bCs/>
          <w:sz w:val="24"/>
          <w:szCs w:val="24"/>
        </w:rPr>
        <w:t xml:space="preserve"> addition</w:t>
      </w:r>
      <w:r w:rsidRPr="009E6722">
        <w:rPr>
          <w:rFonts w:ascii="Times New Roman" w:eastAsia="FangSong" w:hAnsi="Times New Roman" w:hint="eastAsia"/>
          <w:bCs/>
          <w:sz w:val="24"/>
          <w:szCs w:val="24"/>
        </w:rPr>
        <w:t xml:space="preserve"> (c). Because of the significant differences </w:t>
      </w:r>
      <w:r w:rsidRPr="009E6722">
        <w:rPr>
          <w:rFonts w:ascii="Times New Roman" w:eastAsia="FangSong" w:hAnsi="Times New Roman"/>
          <w:bCs/>
          <w:sz w:val="24"/>
          <w:szCs w:val="24"/>
        </w:rPr>
        <w:t xml:space="preserve">in </w:t>
      </w:r>
      <w:r w:rsidRPr="009E6722">
        <w:rPr>
          <w:rFonts w:ascii="Times New Roman" w:eastAsia="FangSong" w:hAnsi="Times New Roman" w:hint="eastAsia"/>
          <w:bCs/>
          <w:sz w:val="24"/>
          <w:szCs w:val="24"/>
        </w:rPr>
        <w:t xml:space="preserve">fungal composition in the original soils, the high-abundance fungi in different soils </w:t>
      </w:r>
      <w:r w:rsidRPr="009E6722">
        <w:rPr>
          <w:rFonts w:ascii="Times New Roman" w:eastAsia="FangSong" w:hAnsi="Times New Roman" w:cs="Times New Roman"/>
          <w:bCs/>
          <w:sz w:val="24"/>
          <w:szCs w:val="24"/>
        </w:rPr>
        <w:t>differ</w:t>
      </w:r>
      <w:r w:rsidRPr="009E6722">
        <w:rPr>
          <w:rFonts w:ascii="Times New Roman" w:eastAsia="FangSong" w:hAnsi="Times New Roman" w:hint="eastAsia"/>
          <w:bCs/>
          <w:sz w:val="24"/>
          <w:szCs w:val="24"/>
        </w:rPr>
        <w:t xml:space="preserve"> in abundance. </w:t>
      </w:r>
      <w:r w:rsidRPr="009E6722">
        <w:rPr>
          <w:rFonts w:ascii="Times New Roman" w:eastAsia="FangSong" w:hAnsi="Times New Roman"/>
          <w:bCs/>
          <w:sz w:val="24"/>
          <w:szCs w:val="24"/>
        </w:rPr>
        <w:t>The abundances of some</w:t>
      </w:r>
      <w:r w:rsidRPr="009E6722">
        <w:rPr>
          <w:rFonts w:ascii="Times New Roman" w:eastAsia="FangSong" w:hAnsi="Times New Roman" w:hint="eastAsia"/>
          <w:bCs/>
          <w:sz w:val="24"/>
          <w:szCs w:val="24"/>
        </w:rPr>
        <w:t xml:space="preserve"> fungi changed in various </w:t>
      </w:r>
      <w:r w:rsidRPr="009E6722">
        <w:rPr>
          <w:rFonts w:ascii="Times New Roman" w:eastAsia="FangSong" w:hAnsi="Times New Roman"/>
          <w:bCs/>
          <w:sz w:val="24"/>
          <w:szCs w:val="24"/>
        </w:rPr>
        <w:t>directions</w:t>
      </w:r>
      <w:r w:rsidRPr="009E6722">
        <w:rPr>
          <w:rFonts w:ascii="Times New Roman" w:eastAsia="FangSong" w:hAnsi="Times New Roman" w:hint="eastAsia"/>
          <w:bCs/>
          <w:sz w:val="24"/>
          <w:szCs w:val="24"/>
        </w:rPr>
        <w:t xml:space="preserve"> in different soils after GFR</w:t>
      </w:r>
      <w:r w:rsidRPr="009E6722">
        <w:rPr>
          <w:rFonts w:ascii="Times New Roman" w:eastAsia="FangSong" w:hAnsi="Times New Roman" w:cs="Times New Roman"/>
          <w:bCs/>
          <w:sz w:val="24"/>
          <w:szCs w:val="24"/>
        </w:rPr>
        <w:t xml:space="preserve"> addition</w:t>
      </w:r>
      <w:r w:rsidRPr="009E6722">
        <w:rPr>
          <w:rFonts w:ascii="Times New Roman" w:eastAsia="FangSong" w:hAnsi="Times New Roman" w:hint="eastAsia"/>
          <w:bCs/>
          <w:sz w:val="24"/>
          <w:szCs w:val="24"/>
        </w:rPr>
        <w:t xml:space="preserve">. </w:t>
      </w:r>
      <w:r w:rsidRPr="009E6722">
        <w:rPr>
          <w:rFonts w:ascii="Times New Roman" w:eastAsia="FangSong" w:hAnsi="Times New Roman"/>
          <w:bCs/>
          <w:sz w:val="24"/>
          <w:szCs w:val="24"/>
        </w:rPr>
        <w:t>H</w:t>
      </w:r>
      <w:r w:rsidRPr="009E6722">
        <w:rPr>
          <w:rFonts w:ascii="Times New Roman" w:eastAsia="FangSong" w:hAnsi="Times New Roman" w:hint="eastAsia"/>
          <w:bCs/>
          <w:sz w:val="24"/>
          <w:szCs w:val="24"/>
        </w:rPr>
        <w:t xml:space="preserve">owever, considering that the </w:t>
      </w:r>
      <w:r w:rsidRPr="009E6722">
        <w:rPr>
          <w:rFonts w:ascii="Times New Roman" w:eastAsia="FangSong" w:hAnsi="Times New Roman" w:cs="Times New Roman"/>
          <w:bCs/>
          <w:sz w:val="24"/>
          <w:szCs w:val="24"/>
        </w:rPr>
        <w:t>detection</w:t>
      </w:r>
      <w:r w:rsidRPr="009E6722">
        <w:rPr>
          <w:rFonts w:ascii="Times New Roman" w:eastAsia="FangSong" w:hAnsi="Times New Roman" w:hint="eastAsia"/>
          <w:bCs/>
          <w:sz w:val="24"/>
          <w:szCs w:val="24"/>
        </w:rPr>
        <w:t xml:space="preserve"> error is generally more significant for low-abundance fung</w:t>
      </w:r>
      <w:r w:rsidRPr="009E6722">
        <w:rPr>
          <w:rFonts w:ascii="Times New Roman" w:eastAsia="FangSong" w:hAnsi="Times New Roman"/>
          <w:bCs/>
          <w:sz w:val="24"/>
          <w:szCs w:val="24"/>
        </w:rPr>
        <w:t>i</w:t>
      </w:r>
      <w:r w:rsidRPr="009E6722">
        <w:rPr>
          <w:rFonts w:ascii="Times New Roman" w:eastAsia="FangSong" w:hAnsi="Times New Roman" w:hint="eastAsia"/>
          <w:bCs/>
          <w:sz w:val="24"/>
          <w:szCs w:val="24"/>
        </w:rPr>
        <w:t xml:space="preserve">, we </w:t>
      </w:r>
      <w:r w:rsidRPr="009E6722">
        <w:rPr>
          <w:rFonts w:ascii="Times New Roman" w:eastAsia="FangSong" w:hAnsi="Times New Roman"/>
          <w:bCs/>
          <w:sz w:val="24"/>
          <w:szCs w:val="24"/>
        </w:rPr>
        <w:t xml:space="preserve">did not consider </w:t>
      </w:r>
      <w:r w:rsidRPr="009E6722">
        <w:rPr>
          <w:rFonts w:ascii="Times New Roman" w:eastAsia="FangSong" w:hAnsi="Times New Roman" w:hint="eastAsia"/>
          <w:bCs/>
          <w:sz w:val="24"/>
          <w:szCs w:val="24"/>
        </w:rPr>
        <w:t xml:space="preserve">the changes </w:t>
      </w:r>
      <w:r w:rsidRPr="009E6722">
        <w:rPr>
          <w:rFonts w:ascii="Times New Roman" w:eastAsia="FangSong" w:hAnsi="Times New Roman" w:cs="Times New Roman"/>
          <w:bCs/>
          <w:sz w:val="24"/>
          <w:szCs w:val="24"/>
        </w:rPr>
        <w:t>in</w:t>
      </w:r>
      <w:r w:rsidRPr="009E6722">
        <w:rPr>
          <w:rFonts w:ascii="Times New Roman" w:eastAsia="FangSong" w:hAnsi="Times New Roman" w:hint="eastAsia"/>
          <w:bCs/>
          <w:sz w:val="24"/>
          <w:szCs w:val="24"/>
        </w:rPr>
        <w:t xml:space="preserve"> some low-abundance fungi</w:t>
      </w:r>
      <w:r w:rsidRPr="009E6722">
        <w:rPr>
          <w:rFonts w:ascii="Times New Roman" w:eastAsia="FangSong" w:hAnsi="Times New Roman"/>
          <w:bCs/>
          <w:sz w:val="24"/>
          <w:szCs w:val="24"/>
        </w:rPr>
        <w:t xml:space="preserve"> when comparing their divergent changes</w:t>
      </w:r>
      <w:r w:rsidRPr="009E6722">
        <w:rPr>
          <w:rFonts w:ascii="Times New Roman" w:eastAsia="FangSong" w:hAnsi="Times New Roman" w:hint="eastAsia"/>
          <w:bCs/>
          <w:sz w:val="24"/>
          <w:szCs w:val="24"/>
        </w:rPr>
        <w:t xml:space="preserve">. As a result, </w:t>
      </w:r>
      <w:r w:rsidRPr="009E6722">
        <w:rPr>
          <w:rFonts w:ascii="Times New Roman" w:eastAsia="FangSong" w:hAnsi="Times New Roman"/>
          <w:bCs/>
          <w:sz w:val="24"/>
          <w:szCs w:val="24"/>
        </w:rPr>
        <w:t xml:space="preserve">a few of them </w:t>
      </w:r>
      <w:r w:rsidRPr="009E6722">
        <w:rPr>
          <w:rFonts w:ascii="Times New Roman" w:eastAsia="FangSong" w:hAnsi="Times New Roman" w:hint="eastAsia"/>
          <w:bCs/>
          <w:sz w:val="24"/>
          <w:szCs w:val="24"/>
        </w:rPr>
        <w:t>changed divergently in different soils after GFR</w:t>
      </w:r>
      <w:r w:rsidRPr="009E6722">
        <w:rPr>
          <w:rFonts w:ascii="Times New Roman" w:eastAsia="FangSong" w:hAnsi="Times New Roman" w:cs="Times New Roman"/>
          <w:bCs/>
          <w:sz w:val="24"/>
          <w:szCs w:val="24"/>
        </w:rPr>
        <w:t xml:space="preserve"> addition</w:t>
      </w:r>
      <w:r w:rsidRPr="009E6722">
        <w:rPr>
          <w:rFonts w:ascii="Times New Roman" w:eastAsia="FangSong" w:hAnsi="Times New Roman" w:hint="eastAsia"/>
          <w:bCs/>
          <w:sz w:val="24"/>
          <w:szCs w:val="24"/>
        </w:rPr>
        <w:t xml:space="preserve"> (denoted with arrows). Convergent</w:t>
      </w:r>
      <w:r w:rsidRPr="009E6722">
        <w:rPr>
          <w:rFonts w:ascii="Times New Roman" w:eastAsia="FangSong" w:hAnsi="Times New Roman"/>
          <w:bCs/>
          <w:sz w:val="24"/>
          <w:szCs w:val="24"/>
        </w:rPr>
        <w:t xml:space="preserve"> changes in GFR-enriched fungi and increased community similarity indicated that the effects of the GFR on soil fungal communities are</w:t>
      </w:r>
      <w:r w:rsidRPr="009E6722">
        <w:rPr>
          <w:rFonts w:ascii="Times New Roman" w:eastAsia="FangSong" w:hAnsi="Times New Roman" w:hint="eastAsia"/>
          <w:bCs/>
          <w:sz w:val="24"/>
          <w:szCs w:val="24"/>
        </w:rPr>
        <w:t xml:space="preserve"> consistent.</w:t>
      </w:r>
      <w:r w:rsidRPr="009E6722">
        <w:rPr>
          <w:rFonts w:ascii="Times New Roman" w:eastAsia="FangSong" w:hAnsi="Times New Roman"/>
          <w:bCs/>
          <w:sz w:val="24"/>
          <w:szCs w:val="24"/>
        </w:rPr>
        <w:t xml:space="preserve"> The same characters denoted over the columns in panel (a) indicate significant differences (n=3).</w:t>
      </w:r>
    </w:p>
    <w:p w14:paraId="6E7380DA" w14:textId="77777777" w:rsidR="00990811" w:rsidRPr="005B7DF0" w:rsidRDefault="00990811"/>
    <w:sectPr w:rsidR="00990811" w:rsidRPr="005B7DF0" w:rsidSect="005B7DF0">
      <w:footerReference w:type="default" r:id="rId6"/>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41883" w14:textId="77777777" w:rsidR="00920233" w:rsidRDefault="00920233">
      <w:r>
        <w:separator/>
      </w:r>
    </w:p>
  </w:endnote>
  <w:endnote w:type="continuationSeparator" w:id="0">
    <w:p w14:paraId="28054ACE" w14:textId="77777777" w:rsidR="00920233" w:rsidRDefault="00920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angSong">
    <w:altName w:val="仿宋"/>
    <w:charset w:val="86"/>
    <w:family w:val="modern"/>
    <w:pitch w:val="fixed"/>
    <w:sig w:usb0="800002BF" w:usb1="38CF7CFA"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9846"/>
      <w:docPartObj>
        <w:docPartGallery w:val="Page Numbers (Bottom of Page)"/>
        <w:docPartUnique/>
      </w:docPartObj>
    </w:sdtPr>
    <w:sdtContent>
      <w:sdt>
        <w:sdtPr>
          <w:id w:val="1728636285"/>
          <w:docPartObj>
            <w:docPartGallery w:val="Page Numbers (Top of Page)"/>
            <w:docPartUnique/>
          </w:docPartObj>
        </w:sdtPr>
        <w:sdtContent>
          <w:p w14:paraId="0DD6C033" w14:textId="77777777" w:rsidR="00AA38E1" w:rsidRDefault="00000000">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29816F5" w14:textId="77777777" w:rsidR="00AA38E1" w:rsidRDefault="00AA3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7AFCC" w14:textId="77777777" w:rsidR="00920233" w:rsidRDefault="00920233">
      <w:r>
        <w:separator/>
      </w:r>
    </w:p>
  </w:footnote>
  <w:footnote w:type="continuationSeparator" w:id="0">
    <w:p w14:paraId="1ADECED0" w14:textId="77777777" w:rsidR="00920233" w:rsidRDefault="009202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F0"/>
    <w:rsid w:val="00065E2B"/>
    <w:rsid w:val="000E1559"/>
    <w:rsid w:val="000E4CC6"/>
    <w:rsid w:val="0011267C"/>
    <w:rsid w:val="0015446A"/>
    <w:rsid w:val="001C46BC"/>
    <w:rsid w:val="001E21B1"/>
    <w:rsid w:val="002207D4"/>
    <w:rsid w:val="00255A60"/>
    <w:rsid w:val="00295770"/>
    <w:rsid w:val="002E3989"/>
    <w:rsid w:val="00315123"/>
    <w:rsid w:val="00321EA3"/>
    <w:rsid w:val="00370799"/>
    <w:rsid w:val="00394E70"/>
    <w:rsid w:val="003C078E"/>
    <w:rsid w:val="003E3ACA"/>
    <w:rsid w:val="003E4E40"/>
    <w:rsid w:val="00401F9B"/>
    <w:rsid w:val="00402D5F"/>
    <w:rsid w:val="004277E5"/>
    <w:rsid w:val="004A4A26"/>
    <w:rsid w:val="005B7DF0"/>
    <w:rsid w:val="005E433F"/>
    <w:rsid w:val="00603BB9"/>
    <w:rsid w:val="0062668A"/>
    <w:rsid w:val="006E0871"/>
    <w:rsid w:val="007317C6"/>
    <w:rsid w:val="007C5F9E"/>
    <w:rsid w:val="007F4D2D"/>
    <w:rsid w:val="008948D6"/>
    <w:rsid w:val="00896607"/>
    <w:rsid w:val="008B2353"/>
    <w:rsid w:val="008D06A7"/>
    <w:rsid w:val="008E5547"/>
    <w:rsid w:val="00920233"/>
    <w:rsid w:val="00985EDA"/>
    <w:rsid w:val="00990811"/>
    <w:rsid w:val="00A34E8F"/>
    <w:rsid w:val="00A35C1B"/>
    <w:rsid w:val="00A7207E"/>
    <w:rsid w:val="00AA38E1"/>
    <w:rsid w:val="00B1384D"/>
    <w:rsid w:val="00B66406"/>
    <w:rsid w:val="00B93ACF"/>
    <w:rsid w:val="00BA3BC5"/>
    <w:rsid w:val="00BB16C6"/>
    <w:rsid w:val="00CB6092"/>
    <w:rsid w:val="00CE0CE2"/>
    <w:rsid w:val="00DA6DD1"/>
    <w:rsid w:val="00DF3D2F"/>
    <w:rsid w:val="00E6754F"/>
    <w:rsid w:val="00EE7DEB"/>
    <w:rsid w:val="00EF454F"/>
    <w:rsid w:val="00F3486D"/>
    <w:rsid w:val="00F53C0C"/>
    <w:rsid w:val="00F8148B"/>
    <w:rsid w:val="00FF1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2CDF1"/>
  <w15:chartTrackingRefBased/>
  <w15:docId w15:val="{482EC940-D3FB-49CD-88BF-3A54894FE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DF0"/>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riline">
    <w:name w:val="triline"/>
    <w:basedOn w:val="TableSimple1"/>
    <w:uiPriority w:val="99"/>
    <w:rsid w:val="002E3989"/>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1">
    <w:name w:val="Table Simple 1"/>
    <w:basedOn w:val="TableNormal"/>
    <w:uiPriority w:val="99"/>
    <w:semiHidden/>
    <w:unhideWhenUsed/>
    <w:rsid w:val="002E3989"/>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Footer">
    <w:name w:val="footer"/>
    <w:basedOn w:val="Normal"/>
    <w:link w:val="FooterChar"/>
    <w:uiPriority w:val="99"/>
    <w:unhideWhenUsed/>
    <w:rsid w:val="005B7DF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5B7DF0"/>
    <w:rPr>
      <w:sz w:val="18"/>
      <w:szCs w:val="18"/>
    </w:rPr>
  </w:style>
  <w:style w:type="character" w:styleId="LineNumber">
    <w:name w:val="line number"/>
    <w:basedOn w:val="DefaultParagraphFont"/>
    <w:uiPriority w:val="99"/>
    <w:semiHidden/>
    <w:unhideWhenUsed/>
    <w:rsid w:val="005B7D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1701</Words>
  <Characters>9698</Characters>
  <Application>Microsoft Office Word</Application>
  <DocSecurity>0</DocSecurity>
  <Lines>80</Lines>
  <Paragraphs>22</Paragraphs>
  <ScaleCrop>false</ScaleCrop>
  <Company/>
  <LinksUpToDate>false</LinksUpToDate>
  <CharactersWithSpaces>11377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 zhang</dc:creator>
  <cp:keywords/>
  <dc:description/>
  <cp:lastModifiedBy>Sachin Maharnur</cp:lastModifiedBy>
  <cp:revision>2</cp:revision>
  <dcterms:created xsi:type="dcterms:W3CDTF">2024-10-24T00:03:00Z</dcterms:created>
  <dcterms:modified xsi:type="dcterms:W3CDTF">2025-02-12T08:17:00Z</dcterms:modified>
</cp:coreProperties>
</file>