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5DF6" w:rsidRPr="00ED4BFC" w:rsidRDefault="00ED4BFC">
      <w:pPr>
        <w:spacing w:before="0" w:beforeAutospacing="0" w:after="0" w:afterAutospacing="0" w:line="360" w:lineRule="auto"/>
        <w:jc w:val="center"/>
        <w:rPr>
          <w:rFonts w:ascii="Times New Roman" w:eastAsia="宋体" w:hAnsi="Times New Roman" w:cs="Times New Roman"/>
          <w:b/>
          <w:bCs/>
          <w:color w:val="000000" w:themeColor="text1"/>
          <w:spacing w:val="-10"/>
          <w:kern w:val="28"/>
          <w:sz w:val="36"/>
          <w:szCs w:val="36"/>
        </w:rPr>
      </w:pPr>
      <w:r w:rsidRPr="00ED4BFC">
        <w:rPr>
          <w:rFonts w:ascii="Times New Roman" w:eastAsia="宋体" w:hAnsi="Times New Roman" w:cs="Times New Roman"/>
          <w:b/>
          <w:bCs/>
          <w:color w:val="000000" w:themeColor="text1"/>
          <w:spacing w:val="-10"/>
          <w:kern w:val="28"/>
          <w:sz w:val="36"/>
          <w:szCs w:val="36"/>
        </w:rPr>
        <w:t>Supplementary Materials for</w:t>
      </w:r>
    </w:p>
    <w:p w:rsidR="00E76B38" w:rsidRPr="00E76B38" w:rsidRDefault="00ED4BFC" w:rsidP="00E76B38">
      <w:pPr>
        <w:pStyle w:val="a9"/>
        <w:spacing w:line="360" w:lineRule="auto"/>
        <w:jc w:val="center"/>
        <w:rPr>
          <w:rFonts w:ascii="Times New Roman" w:eastAsia="宋体" w:hAnsi="Times New Roman" w:cs="Times New Roman"/>
          <w:b/>
          <w:bCs/>
          <w:color w:val="000000" w:themeColor="text1"/>
          <w:sz w:val="28"/>
          <w:szCs w:val="28"/>
        </w:rPr>
      </w:pPr>
      <w:r w:rsidRPr="00ED4BFC">
        <w:rPr>
          <w:rFonts w:ascii="Times New Roman" w:eastAsia="宋体" w:hAnsi="Times New Roman" w:cs="Times New Roman"/>
          <w:b/>
          <w:bCs/>
          <w:color w:val="000000" w:themeColor="text1"/>
          <w:sz w:val="28"/>
          <w:szCs w:val="28"/>
        </w:rPr>
        <w:t xml:space="preserve">A phase II trial of anlotinib plus EGFR-TKIs in advanced non-small cell lung cancer with gradual, </w:t>
      </w:r>
      <w:proofErr w:type="spellStart"/>
      <w:r w:rsidRPr="00ED4BFC">
        <w:rPr>
          <w:rFonts w:ascii="Times New Roman" w:eastAsia="宋体" w:hAnsi="Times New Roman" w:cs="Times New Roman"/>
          <w:b/>
          <w:bCs/>
          <w:color w:val="000000" w:themeColor="text1"/>
          <w:sz w:val="28"/>
          <w:szCs w:val="28"/>
        </w:rPr>
        <w:t>oligo</w:t>
      </w:r>
      <w:proofErr w:type="spellEnd"/>
      <w:r w:rsidRPr="00ED4BFC">
        <w:rPr>
          <w:rFonts w:ascii="Times New Roman" w:eastAsia="宋体" w:hAnsi="Times New Roman" w:cs="Times New Roman"/>
          <w:b/>
          <w:bCs/>
          <w:color w:val="000000" w:themeColor="text1"/>
          <w:sz w:val="28"/>
          <w:szCs w:val="28"/>
        </w:rPr>
        <w:t xml:space="preserve">, or potential progression after EGFR-TKIs </w:t>
      </w:r>
      <w:r w:rsidRPr="00ED4BFC">
        <w:rPr>
          <w:rFonts w:ascii="Times New Roman" w:eastAsia="宋体" w:hAnsi="Times New Roman" w:cs="Times New Roman" w:hint="eastAsia"/>
          <w:b/>
          <w:bCs/>
          <w:color w:val="000000" w:themeColor="text1"/>
          <w:sz w:val="28"/>
          <w:szCs w:val="28"/>
        </w:rPr>
        <w:t xml:space="preserve">treatment </w:t>
      </w:r>
      <w:r w:rsidRPr="00ED4BFC">
        <w:rPr>
          <w:rFonts w:ascii="Times New Roman" w:eastAsia="宋体" w:hAnsi="Times New Roman" w:cs="Times New Roman"/>
          <w:b/>
          <w:bCs/>
          <w:color w:val="000000" w:themeColor="text1"/>
          <w:sz w:val="28"/>
          <w:szCs w:val="28"/>
        </w:rPr>
        <w:t>(CTONG-1803/ALTER-L001)</w:t>
      </w:r>
    </w:p>
    <w:p w:rsidR="00854EAF" w:rsidRPr="006770E5" w:rsidRDefault="00854EAF">
      <w:pPr>
        <w:spacing w:before="0" w:beforeAutospacing="0" w:after="0" w:afterAutospacing="0" w:line="360" w:lineRule="auto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</w:p>
    <w:p w:rsidR="00BF5DF6" w:rsidRDefault="00ED4BFC">
      <w:pPr>
        <w:spacing w:before="0" w:beforeAutospacing="0" w:after="0" w:afterAutospacing="0" w:line="360" w:lineRule="auto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This file includes:</w:t>
      </w:r>
    </w:p>
    <w:p w:rsidR="00ED4BFC" w:rsidRPr="00531095" w:rsidRDefault="00ED4BFC" w:rsidP="00531095">
      <w:pPr>
        <w:pStyle w:val="MainText-CN"/>
        <w:spacing w:before="0" w:beforeAutospacing="0" w:after="0" w:afterAutospacing="0" w:line="360" w:lineRule="auto"/>
        <w:ind w:firstLineChars="0" w:firstLine="0"/>
        <w:rPr>
          <w:rFonts w:eastAsia="OTNEJMScalaSansLF" w:cs="Times New Roman"/>
          <w:bCs/>
        </w:rPr>
      </w:pPr>
      <w:r w:rsidRPr="00531095">
        <w:rPr>
          <w:rFonts w:eastAsia="OTNEJMScalaSansLF" w:cs="Times New Roman"/>
          <w:bCs/>
        </w:rPr>
        <w:t>Supplemental Figure</w:t>
      </w:r>
      <w:r w:rsidR="00FD2E77">
        <w:rPr>
          <w:rFonts w:eastAsia="OTNEJMScalaSansLF" w:cs="Times New Roman"/>
          <w:bCs/>
        </w:rPr>
        <w:t>s</w:t>
      </w:r>
      <w:r w:rsidRPr="00531095">
        <w:rPr>
          <w:rFonts w:eastAsia="OTNEJMScalaSansLF" w:cs="Times New Roman"/>
          <w:bCs/>
        </w:rPr>
        <w:t xml:space="preserve"> 1 </w:t>
      </w:r>
      <w:r w:rsidR="00531095" w:rsidRPr="00531095">
        <w:rPr>
          <w:rFonts w:eastAsia="OTNEJMScalaSansLF" w:cs="Times New Roman"/>
          <w:bCs/>
        </w:rPr>
        <w:t>to 5</w:t>
      </w:r>
    </w:p>
    <w:p w:rsidR="00BF5DF6" w:rsidRPr="00531095" w:rsidRDefault="00ED4BFC" w:rsidP="00531095">
      <w:pPr>
        <w:pStyle w:val="MainText-CN"/>
        <w:spacing w:before="0" w:beforeAutospacing="0" w:after="0" w:afterAutospacing="0" w:line="360" w:lineRule="auto"/>
        <w:ind w:firstLineChars="0" w:firstLine="0"/>
        <w:rPr>
          <w:rFonts w:eastAsiaTheme="minorEastAsia" w:cs="Times New Roman"/>
          <w:bCs/>
          <w:caps/>
        </w:rPr>
      </w:pPr>
      <w:r w:rsidRPr="00531095">
        <w:rPr>
          <w:rFonts w:eastAsia="OTNEJMScalaSansLF" w:cs="Times New Roman"/>
          <w:bCs/>
        </w:rPr>
        <w:t>Supplemental Table</w:t>
      </w:r>
      <w:r w:rsidR="00FD2E77">
        <w:rPr>
          <w:rFonts w:eastAsia="OTNEJMScalaSansLF" w:cs="Times New Roman"/>
          <w:bCs/>
        </w:rPr>
        <w:t>s</w:t>
      </w:r>
      <w:r w:rsidRPr="00531095">
        <w:rPr>
          <w:rFonts w:eastAsia="OTNEJMScalaSansLF" w:cs="Times New Roman"/>
          <w:bCs/>
        </w:rPr>
        <w:t xml:space="preserve"> 1 </w:t>
      </w:r>
      <w:r w:rsidR="00531095" w:rsidRPr="00531095">
        <w:rPr>
          <w:rFonts w:eastAsia="OTNEJMScalaSansLF" w:cs="Times New Roman"/>
          <w:bCs/>
        </w:rPr>
        <w:t>to 3</w:t>
      </w:r>
    </w:p>
    <w:p w:rsidR="00BF5DF6" w:rsidRDefault="00BF5DF6">
      <w:pPr>
        <w:pStyle w:val="MainText-CN"/>
        <w:spacing w:before="0" w:beforeAutospacing="0" w:after="0" w:afterAutospacing="0" w:line="360" w:lineRule="auto"/>
        <w:ind w:firstLineChars="0" w:firstLine="0"/>
        <w:rPr>
          <w:rFonts w:eastAsiaTheme="minorEastAsia" w:cs="Times New Roman"/>
          <w:b/>
          <w:bCs/>
          <w:caps/>
        </w:rPr>
      </w:pPr>
    </w:p>
    <w:p w:rsidR="00BF5DF6" w:rsidRDefault="00ED4BFC">
      <w:pPr>
        <w:pStyle w:val="MainText-CN"/>
        <w:spacing w:before="0" w:beforeAutospacing="0" w:after="0" w:afterAutospacing="0" w:line="360" w:lineRule="auto"/>
        <w:ind w:firstLineChars="0" w:firstLine="0"/>
        <w:rPr>
          <w:rFonts w:eastAsiaTheme="minorEastAsia" w:cs="Times New Roman"/>
          <w:b/>
          <w:bCs/>
          <w:caps/>
        </w:rPr>
      </w:pPr>
      <w:r>
        <w:rPr>
          <w:rFonts w:cs="Times New Roman" w:hint="eastAsia"/>
          <w:b/>
          <w:bCs/>
        </w:rPr>
        <w:t>Other Supplementary Materials for this manuscript include:</w:t>
      </w:r>
    </w:p>
    <w:p w:rsidR="00BF5DF6" w:rsidRDefault="00ED4BFC">
      <w:pPr>
        <w:pStyle w:val="MainText-CN"/>
        <w:spacing w:before="0" w:beforeAutospacing="0" w:after="0" w:afterAutospacing="0" w:line="360" w:lineRule="auto"/>
        <w:ind w:firstLineChars="0" w:firstLine="0"/>
        <w:rPr>
          <w:rFonts w:cs="Times New Roman"/>
          <w:b/>
          <w:bCs/>
          <w:caps/>
        </w:rPr>
        <w:sectPr w:rsidR="00BF5DF6">
          <w:footerReference w:type="default" r:id="rId8"/>
          <w:pgSz w:w="11906" w:h="16838"/>
          <w:pgMar w:top="1440" w:right="1440" w:bottom="1440" w:left="1440" w:header="851" w:footer="992" w:gutter="0"/>
          <w:cols w:space="425"/>
          <w:docGrid w:type="lines" w:linePitch="312"/>
        </w:sectPr>
      </w:pPr>
      <w:r>
        <w:rPr>
          <w:rFonts w:cs="Times New Roman" w:hint="eastAsia"/>
          <w:bCs/>
        </w:rPr>
        <w:t>S</w:t>
      </w:r>
      <w:r>
        <w:rPr>
          <w:rFonts w:eastAsia="OTNEJMScalaSansLF" w:cs="Times New Roman" w:hint="eastAsia"/>
          <w:bCs/>
        </w:rPr>
        <w:t xml:space="preserve">tudy </w:t>
      </w:r>
      <w:r w:rsidR="004B50A2">
        <w:rPr>
          <w:rFonts w:eastAsia="OTNEJMScalaSansLF" w:cs="Times New Roman"/>
          <w:bCs/>
        </w:rPr>
        <w:t>P</w:t>
      </w:r>
      <w:r>
        <w:rPr>
          <w:rFonts w:eastAsia="OTNEJMScalaSansLF" w:cs="Times New Roman" w:hint="eastAsia"/>
          <w:bCs/>
        </w:rPr>
        <w:t>rotocol</w:t>
      </w:r>
      <w:r>
        <w:rPr>
          <w:rFonts w:cs="Times New Roman" w:hint="eastAsia"/>
          <w:bCs/>
        </w:rPr>
        <w:t xml:space="preserve"> </w:t>
      </w:r>
      <w:r>
        <w:rPr>
          <w:rFonts w:cs="Times New Roman"/>
          <w:bCs/>
        </w:rPr>
        <w:t>“</w:t>
      </w:r>
      <w:bookmarkStart w:id="0" w:name="_GoBack"/>
      <w:bookmarkEnd w:id="0"/>
      <w:r w:rsidR="00531095" w:rsidRPr="00531095">
        <w:rPr>
          <w:rFonts w:cs="Times New Roman"/>
          <w:bCs/>
        </w:rPr>
        <w:t>An Open, Single-Arm, Multicenter and Exploratory Clinical Study of Anlotinib Combined with EGFR-TKIs in the Treatment of Locally Advanced/Advanced NSCLC with Acquired Resistance to EGFR-TKIs</w:t>
      </w:r>
      <w:r>
        <w:rPr>
          <w:rFonts w:cs="Times New Roman"/>
          <w:bCs/>
        </w:rPr>
        <w:t>”</w:t>
      </w:r>
      <w:r>
        <w:rPr>
          <w:rFonts w:cs="Times New Roman" w:hint="eastAsia"/>
          <w:bCs/>
        </w:rPr>
        <w:t xml:space="preserve"> </w:t>
      </w:r>
    </w:p>
    <w:p w:rsidR="00BF5DF6" w:rsidRDefault="00531095">
      <w:pPr>
        <w:jc w:val="center"/>
      </w:pPr>
      <w:r w:rsidRPr="00531095">
        <w:rPr>
          <w:noProof/>
        </w:rPr>
        <w:lastRenderedPageBreak/>
        <w:drawing>
          <wp:inline distT="0" distB="0" distL="0" distR="0">
            <wp:extent cx="5731510" cy="1796844"/>
            <wp:effectExtent l="0" t="0" r="2540" b="0"/>
            <wp:docPr id="4" name="图片 4" descr="D:\UserData\8617222\Desktop\投稿版\图表\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Data\8617222\Desktop\投稿版\图表\Figure S1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7968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1095" w:rsidRPr="00107CEF" w:rsidRDefault="00531095" w:rsidP="00531095">
      <w:pPr>
        <w:spacing w:line="360" w:lineRule="auto"/>
        <w:rPr>
          <w:rStyle w:val="figuretitletext"/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</w:pPr>
      <w:r w:rsidRPr="00107CEF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Supplemental Figure 1 (A) Kaplan-Meier estimates of progression-free survival in patients with EGFR exon 19 deletion and L858R.  (B) Kaplan-Meier estimates of progression-free survival in patients with and without smoking history. </w:t>
      </w:r>
      <w:r w:rsidRPr="00107CEF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 xml:space="preserve">Tick marks indicate censored data. CI, confidence interval; </w:t>
      </w:r>
      <w:proofErr w:type="spellStart"/>
      <w:r w:rsidRPr="00107CEF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mPFS</w:t>
      </w:r>
      <w:proofErr w:type="spellEnd"/>
      <w:r w:rsidRPr="00107CEF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, median progression-free survival.</w:t>
      </w:r>
    </w:p>
    <w:p w:rsidR="00BF5DF6" w:rsidRPr="00531095" w:rsidRDefault="00BF5DF6"/>
    <w:p w:rsidR="00BF5DF6" w:rsidRDefault="00BF5DF6">
      <w:pPr>
        <w:spacing w:before="0" w:beforeAutospacing="0" w:after="0" w:afterAutospacing="0" w:line="360" w:lineRule="auto"/>
        <w:jc w:val="center"/>
        <w:sectPr w:rsidR="00BF5DF6">
          <w:pgSz w:w="11906" w:h="16838"/>
          <w:pgMar w:top="1440" w:right="1440" w:bottom="1440" w:left="1440" w:header="851" w:footer="992" w:gutter="0"/>
          <w:cols w:space="425"/>
          <w:docGrid w:type="lines" w:linePitch="312"/>
        </w:sectPr>
      </w:pPr>
    </w:p>
    <w:p w:rsidR="00BF5DF6" w:rsidRDefault="00531095">
      <w:pPr>
        <w:spacing w:before="0" w:beforeAutospacing="0" w:after="0" w:afterAutospacing="0" w:line="360" w:lineRule="auto"/>
        <w:jc w:val="center"/>
      </w:pPr>
      <w:r w:rsidRPr="00531095">
        <w:rPr>
          <w:noProof/>
        </w:rPr>
        <w:lastRenderedPageBreak/>
        <w:drawing>
          <wp:inline distT="0" distB="0" distL="0" distR="0">
            <wp:extent cx="5731510" cy="3435944"/>
            <wp:effectExtent l="0" t="0" r="0" b="0"/>
            <wp:docPr id="12" name="图片 12" descr="D:\UserData\8617222\Desktop\投稿版\图表\figure 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UserData\8617222\Desktop\投稿版\图表\figure S2.t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35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1095" w:rsidRPr="00531095" w:rsidRDefault="00531095" w:rsidP="00531095">
      <w:pPr>
        <w:spacing w:line="360" w:lineRule="auto"/>
        <w:rPr>
          <w:rFonts w:ascii="Times New Roman" w:eastAsia="宋体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sectPr w:rsidR="00531095" w:rsidRPr="00531095">
          <w:footerReference w:type="default" r:id="rId11"/>
          <w:pgSz w:w="11906" w:h="16838"/>
          <w:pgMar w:top="1440" w:right="1440" w:bottom="1440" w:left="1440" w:header="851" w:footer="992" w:gutter="0"/>
          <w:cols w:space="425"/>
          <w:docGrid w:type="lines" w:linePitch="312"/>
        </w:sectPr>
      </w:pPr>
      <w:r w:rsidRPr="00107CEF">
        <w:rPr>
          <w:rStyle w:val="figuretitletext"/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Supplemental Figure 2 Summary of first subsequent antitumor therapy (FST) received in all patients.</w:t>
      </w:r>
      <w:r w:rsidRPr="00107CEF">
        <w:rPr>
          <w:rFonts w:ascii="Times New Roman" w:eastAsia="宋体" w:hAnsi="Times New Roman"/>
          <w:b/>
          <w:color w:val="000000" w:themeColor="text1"/>
        </w:rPr>
        <w:t xml:space="preserve"> </w:t>
      </w:r>
      <w:r w:rsidRPr="00107CEF">
        <w:rPr>
          <w:rStyle w:val="figuretitletext"/>
          <w:rFonts w:ascii="Times New Roman" w:eastAsia="宋体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ICIs, immune checkpoint inhibitors; T</w:t>
      </w:r>
      <w:r>
        <w:rPr>
          <w:rStyle w:val="figuretitletext"/>
          <w:rFonts w:ascii="Times New Roman" w:eastAsia="宋体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 xml:space="preserve">KIs, tyrosine kinase </w:t>
      </w:r>
      <w:proofErr w:type="spellStart"/>
      <w:r>
        <w:rPr>
          <w:rStyle w:val="figuretitletext"/>
          <w:rFonts w:ascii="Times New Roman" w:eastAsia="宋体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inhibito</w:t>
      </w:r>
      <w:proofErr w:type="spellEnd"/>
    </w:p>
    <w:p w:rsidR="00531095" w:rsidRDefault="00531095" w:rsidP="00531095">
      <w:pPr>
        <w:spacing w:before="0" w:beforeAutospacing="0" w:after="0" w:afterAutospacing="0" w:line="360" w:lineRule="auto"/>
        <w:jc w:val="center"/>
      </w:pPr>
      <w:r w:rsidRPr="00531095">
        <w:rPr>
          <w:noProof/>
        </w:rPr>
        <w:lastRenderedPageBreak/>
        <w:drawing>
          <wp:inline distT="0" distB="0" distL="0" distR="0">
            <wp:extent cx="4762500" cy="2857500"/>
            <wp:effectExtent l="0" t="0" r="0" b="0"/>
            <wp:docPr id="36" name="图片 36" descr="D:\UserData\8617222\Desktop\投稿版\图表\Figure 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UserData\8617222\Desktop\投稿版\图表\Figure S3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1095" w:rsidRDefault="00531095" w:rsidP="00531095">
      <w:pPr>
        <w:spacing w:line="360" w:lineRule="auto"/>
        <w:rPr>
          <w:rStyle w:val="figuretitletext"/>
          <w:rFonts w:ascii="Times New Roman" w:eastAsia="宋体" w:hAnsi="Times New Roman" w:cs="Times New Roman"/>
          <w:bCs/>
          <w:color w:val="000000" w:themeColor="text1"/>
          <w:sz w:val="24"/>
          <w:szCs w:val="24"/>
          <w:shd w:val="clear" w:color="auto" w:fill="FFFFFF"/>
        </w:rPr>
      </w:pPr>
      <w:r w:rsidRPr="00107CEF">
        <w:rPr>
          <w:rStyle w:val="figuretitletext"/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Supplemental Figure 3 </w:t>
      </w:r>
      <w:r w:rsidRPr="00107CEF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Kaplan-Meier estimates of overall survival in all patients</w:t>
      </w:r>
      <w:r w:rsidRPr="00107CEF">
        <w:rPr>
          <w:rStyle w:val="figuretitletext"/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. </w:t>
      </w:r>
      <w:r w:rsidRPr="00107CEF">
        <w:rPr>
          <w:rStyle w:val="figuretitletext"/>
          <w:rFonts w:ascii="Times New Roman" w:eastAsia="宋体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 xml:space="preserve">Tick marks indicate censored data. CI, confidence interval; </w:t>
      </w:r>
      <w:proofErr w:type="spellStart"/>
      <w:r w:rsidRPr="00107CEF">
        <w:rPr>
          <w:rStyle w:val="figuretitletext"/>
          <w:rFonts w:ascii="Times New Roman" w:eastAsia="宋体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mOS</w:t>
      </w:r>
      <w:proofErr w:type="spellEnd"/>
      <w:r w:rsidRPr="00107CEF">
        <w:rPr>
          <w:rStyle w:val="figuretitletext"/>
          <w:rFonts w:ascii="Times New Roman" w:eastAsia="宋体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, median overall survival; NR, not reached.</w:t>
      </w:r>
    </w:p>
    <w:p w:rsidR="00531095" w:rsidRDefault="00531095">
      <w:pPr>
        <w:spacing w:before="0" w:beforeAutospacing="0" w:after="0" w:afterAutospacing="0" w:line="240" w:lineRule="auto"/>
        <w:jc w:val="left"/>
        <w:rPr>
          <w:rStyle w:val="figuretitletext"/>
          <w:rFonts w:ascii="Times New Roman" w:eastAsia="宋体" w:hAnsi="Times New Roman" w:cs="Times New Roman"/>
          <w:bCs/>
          <w:color w:val="000000" w:themeColor="text1"/>
          <w:sz w:val="24"/>
          <w:szCs w:val="24"/>
          <w:shd w:val="clear" w:color="auto" w:fill="FFFFFF"/>
        </w:rPr>
      </w:pPr>
      <w:r>
        <w:rPr>
          <w:rStyle w:val="figuretitletext"/>
          <w:rFonts w:ascii="Times New Roman" w:eastAsia="宋体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br w:type="page"/>
      </w:r>
    </w:p>
    <w:p w:rsidR="00531095" w:rsidRPr="00531095" w:rsidRDefault="00531095" w:rsidP="00531095">
      <w:pPr>
        <w:spacing w:before="0" w:beforeAutospacing="0" w:after="0" w:afterAutospacing="0" w:line="360" w:lineRule="auto"/>
        <w:jc w:val="center"/>
      </w:pPr>
      <w:r w:rsidRPr="00531095">
        <w:rPr>
          <w:noProof/>
        </w:rPr>
        <w:lastRenderedPageBreak/>
        <w:drawing>
          <wp:inline distT="0" distB="0" distL="0" distR="0">
            <wp:extent cx="5731510" cy="2545440"/>
            <wp:effectExtent l="0" t="0" r="2540" b="7620"/>
            <wp:docPr id="37" name="图片 37" descr="D:\UserData\8617222\Desktop\投稿版\图表\Figure S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UserData\8617222\Desktop\投稿版\图表\Figure S4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545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1095" w:rsidRPr="00107CEF" w:rsidRDefault="00531095" w:rsidP="00531095">
      <w:pPr>
        <w:spacing w:line="360" w:lineRule="auto"/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</w:pPr>
      <w:r w:rsidRPr="00107CEF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Supplemental Figure 4 Swimmer plot of progression-free survival (months) of individual EGFR cleared/not-cleared patients. </w:t>
      </w:r>
      <w:r w:rsidRPr="00107CEF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PR, partial response; SD, stable disease; PD, progressive disease.</w:t>
      </w:r>
    </w:p>
    <w:p w:rsidR="00531095" w:rsidRDefault="00531095">
      <w:pPr>
        <w:spacing w:before="0" w:beforeAutospacing="0" w:after="0" w:afterAutospacing="0" w:line="240" w:lineRule="auto"/>
        <w:jc w:val="left"/>
      </w:pPr>
      <w:r>
        <w:br w:type="page"/>
      </w:r>
    </w:p>
    <w:p w:rsidR="00531095" w:rsidRDefault="00531095" w:rsidP="00531095">
      <w:pPr>
        <w:spacing w:before="0" w:beforeAutospacing="0" w:after="0" w:afterAutospacing="0" w:line="360" w:lineRule="auto"/>
        <w:jc w:val="center"/>
      </w:pPr>
      <w:r w:rsidRPr="00531095">
        <w:rPr>
          <w:noProof/>
        </w:rPr>
        <w:lastRenderedPageBreak/>
        <w:drawing>
          <wp:inline distT="0" distB="0" distL="0" distR="0">
            <wp:extent cx="5731510" cy="1843562"/>
            <wp:effectExtent l="0" t="0" r="0" b="4445"/>
            <wp:docPr id="38" name="图片 38" descr="D:\UserData\8617222\Desktop\投稿版\图表\Figure S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UserData\8617222\Desktop\投稿版\图表\Figure S5.ti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843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1095" w:rsidRPr="00107CEF" w:rsidRDefault="00531095" w:rsidP="00531095">
      <w:pPr>
        <w:spacing w:line="360" w:lineRule="auto"/>
        <w:rPr>
          <w:rFonts w:ascii="Times New Roman" w:eastAsia="宋体" w:hAnsi="Times New Roman" w:cs="Times New Roman"/>
          <w:bCs/>
          <w:color w:val="000000" w:themeColor="text1"/>
          <w:sz w:val="24"/>
          <w:szCs w:val="24"/>
          <w:shd w:val="clear" w:color="auto" w:fill="FFFFFF"/>
        </w:rPr>
      </w:pPr>
      <w:r w:rsidRPr="00107CEF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Supplemental Figure 5 Time from initiation of first-line EGFR-TKIs to systemic progression. </w:t>
      </w:r>
      <w:proofErr w:type="spellStart"/>
      <w:proofErr w:type="gramStart"/>
      <w:r w:rsidRPr="00107CEF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mPFS</w:t>
      </w:r>
      <w:proofErr w:type="spellEnd"/>
      <w:proofErr w:type="gramEnd"/>
      <w:r w:rsidRPr="00107CEF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 xml:space="preserve">, median progression-free survival; </w:t>
      </w:r>
      <w:proofErr w:type="spellStart"/>
      <w:r w:rsidRPr="00107CEF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mTTP</w:t>
      </w:r>
      <w:proofErr w:type="spellEnd"/>
      <w:r w:rsidRPr="00107CEF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 xml:space="preserve">, median time to gradual, </w:t>
      </w:r>
      <w:proofErr w:type="spellStart"/>
      <w:r w:rsidRPr="00107CEF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oligo</w:t>
      </w:r>
      <w:proofErr w:type="spellEnd"/>
      <w:r w:rsidRPr="00107CEF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, or potential progression.</w:t>
      </w:r>
    </w:p>
    <w:p w:rsidR="00531095" w:rsidRDefault="00531095">
      <w:pPr>
        <w:spacing w:before="0" w:beforeAutospacing="0" w:after="0" w:afterAutospacing="0" w:line="240" w:lineRule="auto"/>
        <w:jc w:val="left"/>
        <w:rPr>
          <w:b/>
        </w:rPr>
      </w:pPr>
      <w:r>
        <w:rPr>
          <w:b/>
        </w:rPr>
        <w:br w:type="page"/>
      </w:r>
    </w:p>
    <w:p w:rsidR="00531095" w:rsidRPr="00531095" w:rsidRDefault="00531095" w:rsidP="00531095">
      <w:pPr>
        <w:spacing w:line="360" w:lineRule="auto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  <w:r w:rsidRPr="00531095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lastRenderedPageBreak/>
        <w:t xml:space="preserve">Supplemental Table 1 </w:t>
      </w:r>
      <w:r w:rsidRPr="00531095">
        <w:rPr>
          <w:rFonts w:ascii="Times New Roman" w:eastAsia="宋体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Safety summary</w:t>
      </w:r>
    </w:p>
    <w:tbl>
      <w:tblPr>
        <w:tblW w:w="6712" w:type="dxa"/>
        <w:tblInd w:w="93" w:type="dxa"/>
        <w:tblLook w:val="04A0" w:firstRow="1" w:lastRow="0" w:firstColumn="1" w:lastColumn="0" w:noHBand="0" w:noVBand="1"/>
      </w:tblPr>
      <w:tblGrid>
        <w:gridCol w:w="5046"/>
        <w:gridCol w:w="1666"/>
      </w:tblGrid>
      <w:tr w:rsidR="00531095" w:rsidRPr="00080732" w:rsidTr="00C94BBB">
        <w:trPr>
          <w:trHeight w:val="270"/>
        </w:trPr>
        <w:tc>
          <w:tcPr>
            <w:tcW w:w="50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531095" w:rsidRPr="00080732" w:rsidRDefault="00531095" w:rsidP="00C94BBB">
            <w:pPr>
              <w:spacing w:after="0" w:line="36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531095" w:rsidRPr="00080732" w:rsidRDefault="00531095" w:rsidP="00C94BBB">
            <w:pPr>
              <w:spacing w:after="0" w:line="36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N=120, n (%)</w:t>
            </w:r>
          </w:p>
        </w:tc>
      </w:tr>
      <w:tr w:rsidR="00531095" w:rsidRPr="00080732" w:rsidTr="00C94BBB">
        <w:trPr>
          <w:trHeight w:val="270"/>
        </w:trPr>
        <w:tc>
          <w:tcPr>
            <w:tcW w:w="50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31095" w:rsidRPr="00080732" w:rsidRDefault="00531095" w:rsidP="00C94BBB">
            <w:pPr>
              <w:spacing w:after="0" w:line="360" w:lineRule="auto"/>
              <w:rPr>
                <w:rFonts w:ascii="Times New Roman" w:eastAsia="宋体" w:hAnsi="Times New Roman"/>
                <w:b/>
                <w:color w:val="000000" w:themeColor="text1"/>
                <w:sz w:val="24"/>
              </w:rPr>
            </w:pPr>
            <w:r w:rsidRPr="00080732">
              <w:rPr>
                <w:rFonts w:ascii="Times New Roman" w:eastAsia="宋体" w:hAnsi="Times New Roman" w:cs="Times New Roman"/>
                <w:b/>
                <w:color w:val="000000" w:themeColor="text1"/>
                <w:sz w:val="24"/>
                <w:szCs w:val="24"/>
              </w:rPr>
              <w:t>TEAE</w:t>
            </w:r>
          </w:p>
        </w:tc>
        <w:tc>
          <w:tcPr>
            <w:tcW w:w="16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31095" w:rsidRPr="00080732" w:rsidRDefault="00531095" w:rsidP="00C94BBB">
            <w:pPr>
              <w:spacing w:after="0" w:line="36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116 (96.7)</w:t>
            </w:r>
          </w:p>
        </w:tc>
      </w:tr>
      <w:tr w:rsidR="00531095" w:rsidRPr="00080732" w:rsidTr="00C94BBB">
        <w:trPr>
          <w:trHeight w:val="270"/>
        </w:trPr>
        <w:tc>
          <w:tcPr>
            <w:tcW w:w="5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31095" w:rsidRPr="00080732" w:rsidRDefault="00531095" w:rsidP="00C94BBB">
            <w:pPr>
              <w:spacing w:after="0" w:line="36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 xml:space="preserve">  Grade </w:t>
            </w:r>
            <w:r w:rsidRPr="00080732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≥</w:t>
            </w: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31095" w:rsidRPr="00080732" w:rsidRDefault="00531095" w:rsidP="00C94BBB">
            <w:pPr>
              <w:spacing w:after="0" w:line="36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63 (52.5)</w:t>
            </w:r>
          </w:p>
        </w:tc>
      </w:tr>
      <w:tr w:rsidR="00531095" w:rsidRPr="00080732" w:rsidTr="00C94BBB">
        <w:trPr>
          <w:trHeight w:val="270"/>
        </w:trPr>
        <w:tc>
          <w:tcPr>
            <w:tcW w:w="5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31095" w:rsidRPr="00080732" w:rsidRDefault="00531095" w:rsidP="00C94BBB">
            <w:pPr>
              <w:spacing w:after="0" w:line="36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 xml:space="preserve">  TEAE leading to dose interruption or reduction 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31095" w:rsidRPr="00080732" w:rsidRDefault="00531095" w:rsidP="00C94BBB">
            <w:pPr>
              <w:spacing w:after="0" w:line="36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49 (40.8)</w:t>
            </w:r>
          </w:p>
        </w:tc>
      </w:tr>
      <w:tr w:rsidR="00531095" w:rsidRPr="00080732" w:rsidTr="00C94BBB">
        <w:trPr>
          <w:trHeight w:val="270"/>
        </w:trPr>
        <w:tc>
          <w:tcPr>
            <w:tcW w:w="5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31095" w:rsidRPr="00080732" w:rsidRDefault="00531095" w:rsidP="00C94BBB">
            <w:pPr>
              <w:spacing w:after="0" w:line="36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 xml:space="preserve">  TEAE leading to discontinuation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31095" w:rsidRPr="00080732" w:rsidRDefault="00531095" w:rsidP="00C94BBB">
            <w:pPr>
              <w:spacing w:after="0" w:line="36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15 (12.5)</w:t>
            </w:r>
          </w:p>
        </w:tc>
      </w:tr>
      <w:tr w:rsidR="00531095" w:rsidRPr="00080732" w:rsidTr="00C94BBB">
        <w:trPr>
          <w:trHeight w:val="270"/>
        </w:trPr>
        <w:tc>
          <w:tcPr>
            <w:tcW w:w="5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31095" w:rsidRPr="00080732" w:rsidRDefault="00531095" w:rsidP="00C94BBB">
            <w:pPr>
              <w:spacing w:after="0" w:line="36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 xml:space="preserve">  TEAE leading to death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31095" w:rsidRPr="00080732" w:rsidRDefault="00531095" w:rsidP="00C94BBB">
            <w:pPr>
              <w:spacing w:after="0" w:line="36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2 (1.7)</w:t>
            </w:r>
          </w:p>
        </w:tc>
      </w:tr>
      <w:tr w:rsidR="00531095" w:rsidRPr="00080732" w:rsidTr="00C94BBB">
        <w:trPr>
          <w:trHeight w:val="270"/>
        </w:trPr>
        <w:tc>
          <w:tcPr>
            <w:tcW w:w="5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31095" w:rsidRPr="00080732" w:rsidRDefault="00531095" w:rsidP="00C94BBB">
            <w:pPr>
              <w:spacing w:after="0" w:line="360" w:lineRule="auto"/>
              <w:rPr>
                <w:rFonts w:ascii="Times New Roman" w:eastAsia="宋体" w:hAnsi="Times New Roman"/>
                <w:b/>
                <w:color w:val="000000" w:themeColor="text1"/>
                <w:sz w:val="24"/>
              </w:rPr>
            </w:pPr>
            <w:r w:rsidRPr="00080732">
              <w:rPr>
                <w:rFonts w:ascii="Times New Roman" w:eastAsia="宋体" w:hAnsi="Times New Roman"/>
                <w:b/>
                <w:color w:val="000000" w:themeColor="text1"/>
                <w:sz w:val="24"/>
              </w:rPr>
              <w:t>TRAE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31095" w:rsidRPr="00080732" w:rsidRDefault="00531095" w:rsidP="00C94BBB">
            <w:pPr>
              <w:spacing w:after="0" w:line="36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114 (95.0)</w:t>
            </w:r>
          </w:p>
        </w:tc>
      </w:tr>
      <w:tr w:rsidR="00531095" w:rsidRPr="00080732" w:rsidTr="00C94BBB">
        <w:trPr>
          <w:trHeight w:val="270"/>
        </w:trPr>
        <w:tc>
          <w:tcPr>
            <w:tcW w:w="5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31095" w:rsidRPr="00080732" w:rsidRDefault="00531095" w:rsidP="00C94BBB">
            <w:pPr>
              <w:spacing w:after="0" w:line="36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 xml:space="preserve">  Grade </w:t>
            </w:r>
            <w:r w:rsidRPr="00080732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≥</w:t>
            </w: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31095" w:rsidRPr="00080732" w:rsidRDefault="00531095" w:rsidP="00C94BBB">
            <w:pPr>
              <w:spacing w:after="0" w:line="36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56 (46.7)</w:t>
            </w:r>
          </w:p>
        </w:tc>
      </w:tr>
      <w:tr w:rsidR="00531095" w:rsidRPr="00080732" w:rsidTr="00C94BBB">
        <w:trPr>
          <w:trHeight w:val="270"/>
        </w:trPr>
        <w:tc>
          <w:tcPr>
            <w:tcW w:w="5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31095" w:rsidRPr="00080732" w:rsidRDefault="00531095" w:rsidP="00C94BBB">
            <w:pPr>
              <w:spacing w:after="0" w:line="36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 xml:space="preserve">  TRAE leading to dose interruption or reduction 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31095" w:rsidRPr="00080732" w:rsidRDefault="00531095" w:rsidP="00C94BBB">
            <w:pPr>
              <w:spacing w:after="0" w:line="36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42 (35.0)</w:t>
            </w:r>
          </w:p>
        </w:tc>
      </w:tr>
      <w:tr w:rsidR="00531095" w:rsidRPr="00080732" w:rsidTr="00C94BBB">
        <w:trPr>
          <w:trHeight w:val="270"/>
        </w:trPr>
        <w:tc>
          <w:tcPr>
            <w:tcW w:w="5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31095" w:rsidRPr="00080732" w:rsidRDefault="00531095" w:rsidP="00C94BBB">
            <w:pPr>
              <w:spacing w:after="0" w:line="36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 xml:space="preserve">  TRAE leading to discontinuation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31095" w:rsidRPr="00080732" w:rsidRDefault="00531095" w:rsidP="00C94BBB">
            <w:pPr>
              <w:spacing w:after="0" w:line="36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11 (9.2)</w:t>
            </w:r>
          </w:p>
        </w:tc>
      </w:tr>
      <w:tr w:rsidR="00531095" w:rsidRPr="00080732" w:rsidTr="00C94BBB">
        <w:trPr>
          <w:trHeight w:val="270"/>
        </w:trPr>
        <w:tc>
          <w:tcPr>
            <w:tcW w:w="504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531095" w:rsidRPr="00080732" w:rsidRDefault="00531095" w:rsidP="00C94BBB">
            <w:pPr>
              <w:spacing w:after="0" w:line="36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 xml:space="preserve">  TRAE leading to death</w:t>
            </w:r>
          </w:p>
        </w:tc>
        <w:tc>
          <w:tcPr>
            <w:tcW w:w="16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531095" w:rsidRPr="00080732" w:rsidRDefault="00531095" w:rsidP="00C94BBB">
            <w:pPr>
              <w:spacing w:after="0" w:line="36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 (0.8)</w:t>
            </w:r>
          </w:p>
        </w:tc>
      </w:tr>
      <w:tr w:rsidR="00531095" w:rsidRPr="00080732" w:rsidTr="00C94BBB">
        <w:trPr>
          <w:trHeight w:val="270"/>
        </w:trPr>
        <w:tc>
          <w:tcPr>
            <w:tcW w:w="5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31095" w:rsidRPr="00080732" w:rsidRDefault="00531095" w:rsidP="00C94BBB">
            <w:pPr>
              <w:spacing w:after="0" w:line="360" w:lineRule="auto"/>
              <w:rPr>
                <w:rFonts w:ascii="Times New Roman" w:eastAsia="宋体" w:hAnsi="Times New Roman"/>
                <w:b/>
                <w:color w:val="000000" w:themeColor="text1"/>
                <w:sz w:val="24"/>
              </w:rPr>
            </w:pPr>
            <w:r w:rsidRPr="00080732">
              <w:rPr>
                <w:rFonts w:ascii="Times New Roman" w:eastAsia="宋体" w:hAnsi="Times New Roman" w:cs="Times New Roman"/>
                <w:b/>
                <w:color w:val="000000" w:themeColor="text1"/>
                <w:sz w:val="24"/>
                <w:szCs w:val="24"/>
              </w:rPr>
              <w:t>SAE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31095" w:rsidRPr="00080732" w:rsidRDefault="00531095" w:rsidP="00C94BBB">
            <w:pPr>
              <w:spacing w:after="0" w:line="36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25 (20.8)</w:t>
            </w:r>
          </w:p>
        </w:tc>
      </w:tr>
      <w:tr w:rsidR="00531095" w:rsidRPr="00080732" w:rsidTr="00C94BBB">
        <w:trPr>
          <w:trHeight w:val="270"/>
        </w:trPr>
        <w:tc>
          <w:tcPr>
            <w:tcW w:w="50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531095" w:rsidRPr="00080732" w:rsidRDefault="00531095" w:rsidP="00C94BBB">
            <w:pPr>
              <w:spacing w:after="0" w:line="36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 xml:space="preserve">  Treatment-related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531095" w:rsidRPr="00080732" w:rsidRDefault="00531095" w:rsidP="00C94BBB">
            <w:pPr>
              <w:spacing w:after="0" w:line="36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14 (11.7)</w:t>
            </w:r>
          </w:p>
        </w:tc>
      </w:tr>
    </w:tbl>
    <w:p w:rsidR="00531095" w:rsidRPr="00080732" w:rsidRDefault="00531095" w:rsidP="00531095">
      <w:pPr>
        <w:spacing w:line="360" w:lineRule="auto"/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080732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>SAE, serious adverse event; TEAE, treatment-emergent adverse event; TRAE, treatment-related adverse event.</w:t>
      </w:r>
    </w:p>
    <w:p w:rsidR="00531095" w:rsidRPr="00080732" w:rsidRDefault="00531095" w:rsidP="00531095">
      <w:pPr>
        <w:spacing w:after="0" w:line="240" w:lineRule="auto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08073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br w:type="page"/>
      </w:r>
    </w:p>
    <w:p w:rsidR="00531095" w:rsidRPr="00531095" w:rsidRDefault="00531095" w:rsidP="00531095">
      <w:pPr>
        <w:spacing w:after="0" w:line="360" w:lineRule="auto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  <w:r w:rsidRPr="00531095">
        <w:rPr>
          <w:rFonts w:ascii="Times New Roman" w:eastAsia="宋体" w:hAnsi="Times New Roman" w:cs="Times New Roman"/>
          <w:b/>
          <w:color w:val="000000" w:themeColor="text1"/>
          <w:sz w:val="24"/>
          <w:szCs w:val="24"/>
          <w:shd w:val="clear" w:color="auto" w:fill="FFFFFF"/>
        </w:rPr>
        <w:lastRenderedPageBreak/>
        <w:t>Supplemental Table 2 Treatment-emergent adverse events (</w:t>
      </w:r>
      <w:r w:rsidRPr="00531095">
        <w:rPr>
          <w:rFonts w:ascii="Times New Roman" w:eastAsia="宋体" w:hAnsi="Times New Roman" w:cs="Times New Roman" w:hint="eastAsia"/>
          <w:b/>
          <w:color w:val="000000" w:themeColor="text1"/>
          <w:sz w:val="24"/>
          <w:szCs w:val="24"/>
          <w:shd w:val="clear" w:color="auto" w:fill="FFFFFF"/>
        </w:rPr>
        <w:t>≥</w:t>
      </w:r>
      <w:r w:rsidRPr="00531095">
        <w:rPr>
          <w:rFonts w:ascii="Times New Roman" w:eastAsia="宋体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 10% of patients)</w:t>
      </w:r>
    </w:p>
    <w:tbl>
      <w:tblPr>
        <w:tblW w:w="9127" w:type="dxa"/>
        <w:tblInd w:w="93" w:type="dxa"/>
        <w:tblLook w:val="04A0" w:firstRow="1" w:lastRow="0" w:firstColumn="1" w:lastColumn="0" w:noHBand="0" w:noVBand="1"/>
      </w:tblPr>
      <w:tblGrid>
        <w:gridCol w:w="5102"/>
        <w:gridCol w:w="1984"/>
        <w:gridCol w:w="2041"/>
      </w:tblGrid>
      <w:tr w:rsidR="00531095" w:rsidRPr="00080732" w:rsidTr="00C94BBB">
        <w:trPr>
          <w:trHeight w:val="360"/>
        </w:trPr>
        <w:tc>
          <w:tcPr>
            <w:tcW w:w="51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AE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Any grade</w:t>
            </w: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, n (%)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 xml:space="preserve"> Grade  </w:t>
            </w:r>
            <w:r w:rsidRPr="00080732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≥</w:t>
            </w: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3, n (%)</w:t>
            </w:r>
          </w:p>
        </w:tc>
      </w:tr>
      <w:tr w:rsidR="00531095" w:rsidRPr="00080732" w:rsidTr="00C94BBB">
        <w:trPr>
          <w:trHeight w:val="345"/>
        </w:trPr>
        <w:tc>
          <w:tcPr>
            <w:tcW w:w="5102" w:type="dxa"/>
            <w:tcBorders>
              <w:top w:val="single" w:sz="4" w:space="0" w:color="auto"/>
            </w:tcBorders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Diarrhea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64 (53.3)</w:t>
            </w:r>
          </w:p>
        </w:tc>
        <w:tc>
          <w:tcPr>
            <w:tcW w:w="2041" w:type="dxa"/>
            <w:tcBorders>
              <w:top w:val="single" w:sz="4" w:space="0" w:color="auto"/>
            </w:tcBorders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6 (5.0)</w:t>
            </w:r>
          </w:p>
        </w:tc>
      </w:tr>
      <w:tr w:rsidR="00531095" w:rsidRPr="00080732" w:rsidTr="00C94BBB">
        <w:trPr>
          <w:trHeight w:val="345"/>
        </w:trPr>
        <w:tc>
          <w:tcPr>
            <w:tcW w:w="5102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Hypertension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60 (50.0)</w:t>
            </w:r>
          </w:p>
        </w:tc>
        <w:tc>
          <w:tcPr>
            <w:tcW w:w="2041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23 (19.2)</w:t>
            </w:r>
          </w:p>
        </w:tc>
      </w:tr>
      <w:tr w:rsidR="00531095" w:rsidRPr="00080732" w:rsidTr="00C94BBB">
        <w:trPr>
          <w:trHeight w:val="345"/>
        </w:trPr>
        <w:tc>
          <w:tcPr>
            <w:tcW w:w="5102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Proteinuria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47 (39.2)</w:t>
            </w:r>
          </w:p>
        </w:tc>
        <w:tc>
          <w:tcPr>
            <w:tcW w:w="2041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 (0.8)</w:t>
            </w:r>
          </w:p>
        </w:tc>
      </w:tr>
      <w:tr w:rsidR="00531095" w:rsidRPr="00080732" w:rsidTr="00C94BBB">
        <w:trPr>
          <w:trHeight w:val="345"/>
        </w:trPr>
        <w:tc>
          <w:tcPr>
            <w:tcW w:w="5102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Weight loss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37 (30.8)</w:t>
            </w:r>
          </w:p>
        </w:tc>
        <w:tc>
          <w:tcPr>
            <w:tcW w:w="2041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5 (4.2)</w:t>
            </w:r>
          </w:p>
        </w:tc>
      </w:tr>
      <w:tr w:rsidR="00531095" w:rsidRPr="00080732" w:rsidTr="00C94BBB">
        <w:trPr>
          <w:trHeight w:val="345"/>
        </w:trPr>
        <w:tc>
          <w:tcPr>
            <w:tcW w:w="5102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Hypertriglyceridemia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34 (28.3)</w:t>
            </w:r>
          </w:p>
        </w:tc>
        <w:tc>
          <w:tcPr>
            <w:tcW w:w="2041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5 (4.2)</w:t>
            </w:r>
          </w:p>
        </w:tc>
      </w:tr>
      <w:tr w:rsidR="00531095" w:rsidRPr="00080732" w:rsidTr="00C94BBB">
        <w:trPr>
          <w:trHeight w:val="345"/>
        </w:trPr>
        <w:tc>
          <w:tcPr>
            <w:tcW w:w="5102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Decreased appetite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31 (25.8)</w:t>
            </w:r>
          </w:p>
        </w:tc>
        <w:tc>
          <w:tcPr>
            <w:tcW w:w="2041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2 (1.7)</w:t>
            </w:r>
          </w:p>
        </w:tc>
      </w:tr>
      <w:tr w:rsidR="00531095" w:rsidRPr="00080732" w:rsidTr="00C94BBB">
        <w:trPr>
          <w:trHeight w:val="345"/>
        </w:trPr>
        <w:tc>
          <w:tcPr>
            <w:tcW w:w="5102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Dysphonia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28 (23.3)</w:t>
            </w:r>
          </w:p>
        </w:tc>
        <w:tc>
          <w:tcPr>
            <w:tcW w:w="2041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531095" w:rsidRPr="00080732" w:rsidTr="00C94BBB">
        <w:trPr>
          <w:trHeight w:val="345"/>
        </w:trPr>
        <w:tc>
          <w:tcPr>
            <w:tcW w:w="5102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Platelet count decreased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28 (23.3)</w:t>
            </w:r>
          </w:p>
        </w:tc>
        <w:tc>
          <w:tcPr>
            <w:tcW w:w="2041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531095" w:rsidRPr="00080732" w:rsidTr="00C94BBB">
        <w:trPr>
          <w:trHeight w:val="345"/>
        </w:trPr>
        <w:tc>
          <w:tcPr>
            <w:tcW w:w="5102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Rash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27 (22.5)</w:t>
            </w:r>
          </w:p>
        </w:tc>
        <w:tc>
          <w:tcPr>
            <w:tcW w:w="2041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3 (2.5)</w:t>
            </w:r>
          </w:p>
        </w:tc>
      </w:tr>
      <w:tr w:rsidR="00531095" w:rsidRPr="00080732" w:rsidTr="00C94BBB">
        <w:trPr>
          <w:trHeight w:val="345"/>
        </w:trPr>
        <w:tc>
          <w:tcPr>
            <w:tcW w:w="5102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 xml:space="preserve">Palmar-plantar </w:t>
            </w:r>
            <w:proofErr w:type="spellStart"/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erythrodysaesthesia</w:t>
            </w:r>
            <w:proofErr w:type="spellEnd"/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 xml:space="preserve"> syndrome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27 (22.5)</w:t>
            </w:r>
          </w:p>
        </w:tc>
        <w:tc>
          <w:tcPr>
            <w:tcW w:w="2041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5 (4.2)</w:t>
            </w:r>
          </w:p>
        </w:tc>
      </w:tr>
      <w:tr w:rsidR="00531095" w:rsidRPr="00080732" w:rsidTr="00C94BBB">
        <w:trPr>
          <w:trHeight w:val="345"/>
        </w:trPr>
        <w:tc>
          <w:tcPr>
            <w:tcW w:w="5102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Fatigue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26 (21.7)</w:t>
            </w:r>
          </w:p>
        </w:tc>
        <w:tc>
          <w:tcPr>
            <w:tcW w:w="2041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 (0.8)</w:t>
            </w:r>
          </w:p>
        </w:tc>
      </w:tr>
      <w:tr w:rsidR="00531095" w:rsidRPr="00080732" w:rsidTr="00C94BBB">
        <w:trPr>
          <w:trHeight w:val="345"/>
        </w:trPr>
        <w:tc>
          <w:tcPr>
            <w:tcW w:w="5102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Cough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25 (20.8)</w:t>
            </w:r>
          </w:p>
        </w:tc>
        <w:tc>
          <w:tcPr>
            <w:tcW w:w="2041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 (0.8)</w:t>
            </w:r>
          </w:p>
        </w:tc>
      </w:tr>
      <w:tr w:rsidR="00531095" w:rsidRPr="00080732" w:rsidTr="00C94BBB">
        <w:trPr>
          <w:trHeight w:val="346"/>
        </w:trPr>
        <w:tc>
          <w:tcPr>
            <w:tcW w:w="5102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Aspartate aminotransferase increased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25 (20.8)</w:t>
            </w:r>
          </w:p>
        </w:tc>
        <w:tc>
          <w:tcPr>
            <w:tcW w:w="2041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531095" w:rsidRPr="00080732" w:rsidTr="00C94BBB">
        <w:trPr>
          <w:trHeight w:val="346"/>
        </w:trPr>
        <w:tc>
          <w:tcPr>
            <w:tcW w:w="5102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/>
                <w:color w:val="000000" w:themeColor="text1"/>
                <w:sz w:val="24"/>
              </w:rPr>
            </w:pPr>
            <w:proofErr w:type="spellStart"/>
            <w:r w:rsidRPr="00080732">
              <w:rPr>
                <w:rFonts w:ascii="Times New Roman" w:eastAsia="宋体" w:hAnsi="Times New Roman"/>
                <w:color w:val="000000" w:themeColor="text1"/>
                <w:sz w:val="24"/>
              </w:rPr>
              <w:t>Hyponatremia</w:t>
            </w:r>
            <w:proofErr w:type="spellEnd"/>
          </w:p>
        </w:tc>
        <w:tc>
          <w:tcPr>
            <w:tcW w:w="1984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21 (17.5)</w:t>
            </w:r>
          </w:p>
        </w:tc>
        <w:tc>
          <w:tcPr>
            <w:tcW w:w="2041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 (0.8)</w:t>
            </w:r>
          </w:p>
        </w:tc>
      </w:tr>
      <w:tr w:rsidR="00531095" w:rsidRPr="00080732" w:rsidTr="00C94BBB">
        <w:trPr>
          <w:trHeight w:val="345"/>
        </w:trPr>
        <w:tc>
          <w:tcPr>
            <w:tcW w:w="5102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/>
                <w:color w:val="000000" w:themeColor="text1"/>
                <w:sz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Blood creatinine increased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21 (17.5)</w:t>
            </w:r>
          </w:p>
        </w:tc>
        <w:tc>
          <w:tcPr>
            <w:tcW w:w="2041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531095" w:rsidRPr="00080732" w:rsidTr="00C94BBB">
        <w:trPr>
          <w:trHeight w:val="345"/>
        </w:trPr>
        <w:tc>
          <w:tcPr>
            <w:tcW w:w="5102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/>
                <w:color w:val="000000" w:themeColor="text1"/>
                <w:sz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White</w:t>
            </w:r>
            <w:r w:rsidRPr="00080732">
              <w:rPr>
                <w:rFonts w:ascii="Times New Roman" w:eastAsia="宋体" w:hAnsi="Times New Roman"/>
                <w:color w:val="000000" w:themeColor="text1"/>
                <w:sz w:val="24"/>
              </w:rPr>
              <w:t xml:space="preserve"> blood cell count</w:t>
            </w: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 xml:space="preserve"> decreased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20 (16.7)</w:t>
            </w:r>
          </w:p>
        </w:tc>
        <w:tc>
          <w:tcPr>
            <w:tcW w:w="2041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 (0.8)</w:t>
            </w:r>
          </w:p>
        </w:tc>
      </w:tr>
      <w:tr w:rsidR="00531095" w:rsidRPr="00080732" w:rsidTr="00C94BBB">
        <w:trPr>
          <w:trHeight w:val="345"/>
        </w:trPr>
        <w:tc>
          <w:tcPr>
            <w:tcW w:w="5102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/>
                <w:color w:val="000000" w:themeColor="text1"/>
                <w:sz w:val="24"/>
              </w:rPr>
            </w:pPr>
            <w:r w:rsidRPr="00080732">
              <w:rPr>
                <w:rFonts w:ascii="Times New Roman" w:eastAsia="宋体" w:hAnsi="Times New Roman"/>
                <w:color w:val="000000" w:themeColor="text1"/>
                <w:sz w:val="24"/>
              </w:rPr>
              <w:t>Nausea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20 (16.7)</w:t>
            </w:r>
          </w:p>
        </w:tc>
        <w:tc>
          <w:tcPr>
            <w:tcW w:w="2041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 (0.8)</w:t>
            </w:r>
          </w:p>
        </w:tc>
      </w:tr>
      <w:tr w:rsidR="00531095" w:rsidRPr="00080732" w:rsidTr="00C94BBB">
        <w:trPr>
          <w:trHeight w:val="345"/>
        </w:trPr>
        <w:tc>
          <w:tcPr>
            <w:tcW w:w="5102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/>
                <w:color w:val="000000" w:themeColor="text1"/>
                <w:sz w:val="24"/>
              </w:rPr>
            </w:pPr>
            <w:proofErr w:type="spellStart"/>
            <w:r w:rsidRPr="00080732">
              <w:rPr>
                <w:rFonts w:ascii="Times New Roman" w:eastAsia="宋体" w:hAnsi="Times New Roman"/>
                <w:color w:val="000000" w:themeColor="text1"/>
                <w:sz w:val="24"/>
              </w:rPr>
              <w:t>Hyperuricemia</w:t>
            </w:r>
            <w:proofErr w:type="spellEnd"/>
          </w:p>
        </w:tc>
        <w:tc>
          <w:tcPr>
            <w:tcW w:w="1984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20 (16.7)</w:t>
            </w:r>
          </w:p>
        </w:tc>
        <w:tc>
          <w:tcPr>
            <w:tcW w:w="2041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531095" w:rsidRPr="00080732" w:rsidTr="00C94BBB">
        <w:trPr>
          <w:trHeight w:val="345"/>
        </w:trPr>
        <w:tc>
          <w:tcPr>
            <w:tcW w:w="5102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/>
                <w:color w:val="000000" w:themeColor="text1"/>
                <w:sz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Occult blood positive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20 (16.7)</w:t>
            </w:r>
          </w:p>
        </w:tc>
        <w:tc>
          <w:tcPr>
            <w:tcW w:w="2041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531095" w:rsidRPr="00080732" w:rsidTr="00C94BBB">
        <w:trPr>
          <w:trHeight w:val="346"/>
        </w:trPr>
        <w:tc>
          <w:tcPr>
            <w:tcW w:w="5102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Alanine aminotransferase increased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19 (15.8)</w:t>
            </w:r>
          </w:p>
        </w:tc>
        <w:tc>
          <w:tcPr>
            <w:tcW w:w="2041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531095" w:rsidRPr="00080732" w:rsidTr="00C94BBB">
        <w:trPr>
          <w:trHeight w:val="345"/>
        </w:trPr>
        <w:tc>
          <w:tcPr>
            <w:tcW w:w="5102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/>
                <w:color w:val="000000" w:themeColor="text1"/>
                <w:sz w:val="24"/>
              </w:rPr>
            </w:pPr>
            <w:r w:rsidRPr="00080732">
              <w:rPr>
                <w:rFonts w:ascii="Times New Roman" w:eastAsia="宋体" w:hAnsi="Times New Roman"/>
                <w:color w:val="000000" w:themeColor="text1"/>
                <w:sz w:val="24"/>
              </w:rPr>
              <w:t>Dizziness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19 (15.8)</w:t>
            </w:r>
          </w:p>
        </w:tc>
        <w:tc>
          <w:tcPr>
            <w:tcW w:w="2041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531095" w:rsidRPr="00080732" w:rsidTr="00C94BBB">
        <w:trPr>
          <w:trHeight w:val="346"/>
        </w:trPr>
        <w:tc>
          <w:tcPr>
            <w:tcW w:w="5102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/>
                <w:color w:val="000000" w:themeColor="text1"/>
                <w:sz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Neutrophil</w:t>
            </w:r>
            <w:r w:rsidRPr="00080732">
              <w:rPr>
                <w:rFonts w:ascii="Times New Roman" w:eastAsia="宋体" w:hAnsi="Times New Roman"/>
                <w:color w:val="000000" w:themeColor="text1"/>
                <w:sz w:val="24"/>
              </w:rPr>
              <w:t xml:space="preserve"> count</w:t>
            </w: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 xml:space="preserve"> decreased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19 (15.8)</w:t>
            </w:r>
          </w:p>
        </w:tc>
        <w:tc>
          <w:tcPr>
            <w:tcW w:w="2041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2 (1.7)</w:t>
            </w:r>
          </w:p>
        </w:tc>
      </w:tr>
      <w:tr w:rsidR="00531095" w:rsidRPr="00080732" w:rsidTr="00C94BBB">
        <w:trPr>
          <w:trHeight w:val="345"/>
        </w:trPr>
        <w:tc>
          <w:tcPr>
            <w:tcW w:w="5102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/>
                <w:color w:val="000000" w:themeColor="text1"/>
                <w:sz w:val="24"/>
              </w:rPr>
            </w:pPr>
            <w:r w:rsidRPr="00080732">
              <w:rPr>
                <w:rFonts w:ascii="Times New Roman" w:eastAsia="宋体" w:hAnsi="Times New Roman"/>
                <w:color w:val="000000" w:themeColor="text1"/>
                <w:sz w:val="24"/>
              </w:rPr>
              <w:t>Epistaxis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18 (15.0)</w:t>
            </w:r>
          </w:p>
        </w:tc>
        <w:tc>
          <w:tcPr>
            <w:tcW w:w="2041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 (0.8)</w:t>
            </w:r>
          </w:p>
        </w:tc>
      </w:tr>
      <w:tr w:rsidR="00531095" w:rsidRPr="00080732" w:rsidTr="00C94BBB">
        <w:trPr>
          <w:trHeight w:val="345"/>
        </w:trPr>
        <w:tc>
          <w:tcPr>
            <w:tcW w:w="5102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/>
                <w:color w:val="000000" w:themeColor="text1"/>
                <w:sz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Headache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18 (15.0)</w:t>
            </w:r>
          </w:p>
        </w:tc>
        <w:tc>
          <w:tcPr>
            <w:tcW w:w="2041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531095" w:rsidRPr="00080732" w:rsidTr="00C94BBB">
        <w:trPr>
          <w:trHeight w:val="345"/>
        </w:trPr>
        <w:tc>
          <w:tcPr>
            <w:tcW w:w="5102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/>
                <w:color w:val="000000" w:themeColor="text1"/>
                <w:sz w:val="24"/>
              </w:rPr>
            </w:pPr>
            <w:r w:rsidRPr="00080732">
              <w:rPr>
                <w:rFonts w:ascii="Times New Roman" w:eastAsia="宋体" w:hAnsi="Times New Roman"/>
                <w:color w:val="000000" w:themeColor="text1"/>
                <w:sz w:val="24"/>
              </w:rPr>
              <w:t>Hematuria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18 (15.0)</w:t>
            </w:r>
          </w:p>
        </w:tc>
        <w:tc>
          <w:tcPr>
            <w:tcW w:w="2041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531095" w:rsidRPr="00080732" w:rsidTr="00C94BBB">
        <w:trPr>
          <w:trHeight w:val="345"/>
        </w:trPr>
        <w:tc>
          <w:tcPr>
            <w:tcW w:w="5102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/>
                <w:color w:val="000000" w:themeColor="text1"/>
                <w:sz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Gum bleeding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18 (15.0)</w:t>
            </w:r>
          </w:p>
        </w:tc>
        <w:tc>
          <w:tcPr>
            <w:tcW w:w="2041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531095" w:rsidRPr="00080732" w:rsidTr="00C94BBB">
        <w:trPr>
          <w:trHeight w:val="345"/>
        </w:trPr>
        <w:tc>
          <w:tcPr>
            <w:tcW w:w="5102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Bilirubin conjugated increased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17 (14.2)</w:t>
            </w:r>
          </w:p>
        </w:tc>
        <w:tc>
          <w:tcPr>
            <w:tcW w:w="2041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531095" w:rsidRPr="00080732" w:rsidTr="00C94BBB">
        <w:trPr>
          <w:trHeight w:val="345"/>
        </w:trPr>
        <w:tc>
          <w:tcPr>
            <w:tcW w:w="5102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/>
                <w:color w:val="000000" w:themeColor="text1"/>
                <w:sz w:val="24"/>
              </w:rPr>
            </w:pPr>
            <w:r w:rsidRPr="00080732">
              <w:rPr>
                <w:rFonts w:ascii="Times New Roman" w:eastAsia="宋体" w:hAnsi="Times New Roman"/>
                <w:color w:val="000000" w:themeColor="text1"/>
                <w:sz w:val="24"/>
              </w:rPr>
              <w:t xml:space="preserve">Back </w:t>
            </w: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pain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16 (13.3)</w:t>
            </w:r>
          </w:p>
        </w:tc>
        <w:tc>
          <w:tcPr>
            <w:tcW w:w="2041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531095" w:rsidRPr="00080732" w:rsidTr="00C94BBB">
        <w:trPr>
          <w:trHeight w:val="346"/>
        </w:trPr>
        <w:tc>
          <w:tcPr>
            <w:tcW w:w="5102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Hypoproteinemia</w:t>
            </w:r>
            <w:proofErr w:type="spellEnd"/>
          </w:p>
        </w:tc>
        <w:tc>
          <w:tcPr>
            <w:tcW w:w="1984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16 (13.3)</w:t>
            </w:r>
          </w:p>
        </w:tc>
        <w:tc>
          <w:tcPr>
            <w:tcW w:w="2041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531095" w:rsidRPr="00080732" w:rsidTr="00C94BBB">
        <w:trPr>
          <w:trHeight w:val="346"/>
        </w:trPr>
        <w:tc>
          <w:tcPr>
            <w:tcW w:w="5102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/>
                <w:color w:val="000000" w:themeColor="text1"/>
                <w:sz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Lymphocyte</w:t>
            </w:r>
            <w:r w:rsidRPr="00080732">
              <w:rPr>
                <w:rFonts w:ascii="Times New Roman" w:eastAsia="宋体" w:hAnsi="Times New Roman"/>
                <w:color w:val="000000" w:themeColor="text1"/>
                <w:sz w:val="24"/>
              </w:rPr>
              <w:t xml:space="preserve"> count</w:t>
            </w: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 xml:space="preserve"> decreased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16 (13.3)</w:t>
            </w:r>
          </w:p>
        </w:tc>
        <w:tc>
          <w:tcPr>
            <w:tcW w:w="2041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 (0.8)</w:t>
            </w:r>
          </w:p>
        </w:tc>
      </w:tr>
      <w:tr w:rsidR="00531095" w:rsidRPr="00080732" w:rsidTr="00C94BBB">
        <w:trPr>
          <w:trHeight w:val="345"/>
        </w:trPr>
        <w:tc>
          <w:tcPr>
            <w:tcW w:w="5102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/>
                <w:color w:val="000000" w:themeColor="text1"/>
                <w:sz w:val="24"/>
              </w:rPr>
            </w:pPr>
            <w:r w:rsidRPr="00080732">
              <w:rPr>
                <w:rFonts w:ascii="Times New Roman" w:eastAsia="宋体" w:hAnsi="Times New Roman"/>
                <w:color w:val="000000" w:themeColor="text1"/>
                <w:sz w:val="24"/>
              </w:rPr>
              <w:t>COVID-19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15 (12.5)</w:t>
            </w:r>
          </w:p>
        </w:tc>
        <w:tc>
          <w:tcPr>
            <w:tcW w:w="2041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 (0.8)</w:t>
            </w:r>
          </w:p>
        </w:tc>
      </w:tr>
      <w:tr w:rsidR="00531095" w:rsidRPr="00080732" w:rsidTr="00C94BBB">
        <w:trPr>
          <w:trHeight w:val="345"/>
        </w:trPr>
        <w:tc>
          <w:tcPr>
            <w:tcW w:w="5102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/>
                <w:color w:val="000000" w:themeColor="text1"/>
                <w:sz w:val="24"/>
              </w:rPr>
            </w:pPr>
            <w:r w:rsidRPr="00080732">
              <w:rPr>
                <w:rFonts w:ascii="Times New Roman" w:eastAsia="宋体" w:hAnsi="Times New Roman"/>
                <w:color w:val="000000" w:themeColor="text1"/>
                <w:sz w:val="24"/>
              </w:rPr>
              <w:t>Hypercholesterolemia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15 (12.5)</w:t>
            </w:r>
          </w:p>
        </w:tc>
        <w:tc>
          <w:tcPr>
            <w:tcW w:w="2041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531095" w:rsidRPr="00080732" w:rsidTr="00C94BBB">
        <w:trPr>
          <w:trHeight w:val="345"/>
        </w:trPr>
        <w:tc>
          <w:tcPr>
            <w:tcW w:w="5102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/>
                <w:color w:val="000000" w:themeColor="text1"/>
                <w:sz w:val="24"/>
              </w:rPr>
            </w:pPr>
            <w:r w:rsidRPr="00080732">
              <w:rPr>
                <w:rFonts w:ascii="Times New Roman" w:eastAsia="宋体" w:hAnsi="Times New Roman"/>
                <w:color w:val="000000" w:themeColor="text1"/>
                <w:sz w:val="24"/>
              </w:rPr>
              <w:t>Joint pain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15 (12.5)</w:t>
            </w:r>
          </w:p>
        </w:tc>
        <w:tc>
          <w:tcPr>
            <w:tcW w:w="2041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2 (1.7)</w:t>
            </w:r>
          </w:p>
        </w:tc>
      </w:tr>
      <w:tr w:rsidR="00531095" w:rsidRPr="00080732" w:rsidTr="00C94BBB">
        <w:trPr>
          <w:trHeight w:val="345"/>
        </w:trPr>
        <w:tc>
          <w:tcPr>
            <w:tcW w:w="5102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/>
                <w:color w:val="000000" w:themeColor="text1"/>
                <w:sz w:val="24"/>
              </w:rPr>
            </w:pPr>
            <w:r w:rsidRPr="00080732">
              <w:rPr>
                <w:rFonts w:ascii="Times New Roman" w:eastAsia="宋体" w:hAnsi="Times New Roman"/>
                <w:color w:val="000000" w:themeColor="text1"/>
                <w:sz w:val="24"/>
              </w:rPr>
              <w:t xml:space="preserve">Oral </w:t>
            </w: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ulceration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15 (12.5)</w:t>
            </w:r>
          </w:p>
        </w:tc>
        <w:tc>
          <w:tcPr>
            <w:tcW w:w="2041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531095" w:rsidRPr="00080732" w:rsidTr="00C94BBB">
        <w:trPr>
          <w:trHeight w:val="345"/>
        </w:trPr>
        <w:tc>
          <w:tcPr>
            <w:tcW w:w="5102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/>
                <w:color w:val="000000" w:themeColor="text1"/>
                <w:sz w:val="24"/>
              </w:rPr>
            </w:pPr>
            <w:r w:rsidRPr="00080732">
              <w:rPr>
                <w:rFonts w:ascii="Times New Roman" w:eastAsia="宋体" w:hAnsi="Times New Roman"/>
                <w:color w:val="000000" w:themeColor="text1"/>
                <w:sz w:val="24"/>
              </w:rPr>
              <w:t>Constipation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14 (11.7)</w:t>
            </w:r>
          </w:p>
        </w:tc>
        <w:tc>
          <w:tcPr>
            <w:tcW w:w="2041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531095" w:rsidRPr="00080732" w:rsidTr="00C94BBB">
        <w:trPr>
          <w:trHeight w:val="345"/>
        </w:trPr>
        <w:tc>
          <w:tcPr>
            <w:tcW w:w="5102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/>
                <w:color w:val="000000" w:themeColor="text1"/>
                <w:sz w:val="24"/>
              </w:rPr>
            </w:pPr>
            <w:r w:rsidRPr="00080732">
              <w:rPr>
                <w:rFonts w:ascii="Times New Roman" w:eastAsia="宋体" w:hAnsi="Times New Roman"/>
                <w:color w:val="000000" w:themeColor="text1"/>
                <w:sz w:val="24"/>
              </w:rPr>
              <w:lastRenderedPageBreak/>
              <w:t>Hypophosphatemia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13 (10.8)</w:t>
            </w:r>
          </w:p>
        </w:tc>
        <w:tc>
          <w:tcPr>
            <w:tcW w:w="2041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531095" w:rsidRPr="00080732" w:rsidTr="00C94BBB">
        <w:trPr>
          <w:trHeight w:val="345"/>
        </w:trPr>
        <w:tc>
          <w:tcPr>
            <w:tcW w:w="5102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/>
                <w:color w:val="000000" w:themeColor="text1"/>
                <w:sz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 xml:space="preserve">Gingivitis </w:t>
            </w:r>
            <w:proofErr w:type="spellStart"/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noninfective</w:t>
            </w:r>
            <w:proofErr w:type="spellEnd"/>
          </w:p>
        </w:tc>
        <w:tc>
          <w:tcPr>
            <w:tcW w:w="1984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13 (10.8)</w:t>
            </w:r>
          </w:p>
        </w:tc>
        <w:tc>
          <w:tcPr>
            <w:tcW w:w="2041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531095" w:rsidRPr="00080732" w:rsidTr="00C94BBB">
        <w:trPr>
          <w:trHeight w:val="345"/>
        </w:trPr>
        <w:tc>
          <w:tcPr>
            <w:tcW w:w="5102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/>
                <w:color w:val="000000" w:themeColor="text1"/>
                <w:sz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Anemia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13 (10.8)</w:t>
            </w:r>
          </w:p>
        </w:tc>
        <w:tc>
          <w:tcPr>
            <w:tcW w:w="2041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531095" w:rsidRPr="00080732" w:rsidTr="00C94BBB">
        <w:trPr>
          <w:trHeight w:val="345"/>
        </w:trPr>
        <w:tc>
          <w:tcPr>
            <w:tcW w:w="5102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/>
                <w:color w:val="000000" w:themeColor="text1"/>
                <w:sz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Blood triglycerides increased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13 (10.8)</w:t>
            </w:r>
          </w:p>
        </w:tc>
        <w:tc>
          <w:tcPr>
            <w:tcW w:w="2041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531095" w:rsidRPr="00080732" w:rsidTr="00C94BBB">
        <w:trPr>
          <w:trHeight w:val="345"/>
        </w:trPr>
        <w:tc>
          <w:tcPr>
            <w:tcW w:w="5102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/>
                <w:color w:val="000000" w:themeColor="text1"/>
                <w:sz w:val="24"/>
              </w:rPr>
            </w:pPr>
            <w:proofErr w:type="spellStart"/>
            <w:r w:rsidRPr="00080732">
              <w:rPr>
                <w:rFonts w:ascii="Times New Roman" w:eastAsia="宋体" w:hAnsi="Times New Roman"/>
                <w:color w:val="000000" w:themeColor="text1"/>
                <w:sz w:val="24"/>
              </w:rPr>
              <w:t>Hypoalbuminemia</w:t>
            </w:r>
            <w:proofErr w:type="spellEnd"/>
          </w:p>
        </w:tc>
        <w:tc>
          <w:tcPr>
            <w:tcW w:w="1984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12 (10.0)</w:t>
            </w:r>
          </w:p>
        </w:tc>
        <w:tc>
          <w:tcPr>
            <w:tcW w:w="2041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531095" w:rsidRPr="00080732" w:rsidTr="00C94BBB">
        <w:trPr>
          <w:trHeight w:val="345"/>
        </w:trPr>
        <w:tc>
          <w:tcPr>
            <w:tcW w:w="5102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/>
                <w:color w:val="000000" w:themeColor="text1"/>
                <w:sz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Paronychia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12 (10.0)</w:t>
            </w:r>
          </w:p>
        </w:tc>
        <w:tc>
          <w:tcPr>
            <w:tcW w:w="2041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531095" w:rsidRPr="00080732" w:rsidTr="00C94BBB">
        <w:trPr>
          <w:trHeight w:val="345"/>
        </w:trPr>
        <w:tc>
          <w:tcPr>
            <w:tcW w:w="5102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/>
                <w:color w:val="000000" w:themeColor="text1"/>
                <w:sz w:val="24"/>
              </w:rPr>
            </w:pPr>
            <w:r w:rsidRPr="00080732">
              <w:rPr>
                <w:rFonts w:ascii="Times New Roman" w:eastAsia="宋体" w:hAnsi="Times New Roman"/>
                <w:color w:val="000000" w:themeColor="text1"/>
                <w:sz w:val="24"/>
              </w:rPr>
              <w:t>Chest pain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12 (10.0)</w:t>
            </w:r>
          </w:p>
        </w:tc>
        <w:tc>
          <w:tcPr>
            <w:tcW w:w="2041" w:type="dxa"/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531095" w:rsidRPr="00080732" w:rsidTr="00C94BBB">
        <w:trPr>
          <w:trHeight w:val="345"/>
        </w:trPr>
        <w:tc>
          <w:tcPr>
            <w:tcW w:w="5102" w:type="dxa"/>
            <w:tcBorders>
              <w:bottom w:val="single" w:sz="4" w:space="0" w:color="auto"/>
            </w:tcBorders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Blood bilirubin increased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12 (10.0)</w:t>
            </w:r>
          </w:p>
        </w:tc>
        <w:tc>
          <w:tcPr>
            <w:tcW w:w="2041" w:type="dxa"/>
            <w:tcBorders>
              <w:bottom w:val="single" w:sz="4" w:space="0" w:color="auto"/>
            </w:tcBorders>
            <w:shd w:val="clear" w:color="000000" w:fill="FFFFFF"/>
            <w:vAlign w:val="center"/>
          </w:tcPr>
          <w:p w:rsidR="00531095" w:rsidRPr="00080732" w:rsidRDefault="00531095" w:rsidP="00C94BBB">
            <w:pPr>
              <w:spacing w:after="0" w:line="24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</w:tbl>
    <w:p w:rsidR="00531095" w:rsidRPr="00080732" w:rsidRDefault="00531095" w:rsidP="00531095">
      <w:pPr>
        <w:spacing w:after="0" w:line="240" w:lineRule="auto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08073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br w:type="page"/>
      </w:r>
    </w:p>
    <w:p w:rsidR="00531095" w:rsidRPr="00531095" w:rsidRDefault="00531095" w:rsidP="00531095">
      <w:pPr>
        <w:spacing w:after="0" w:line="360" w:lineRule="auto"/>
        <w:rPr>
          <w:rFonts w:ascii="Times New Roman" w:eastAsia="宋体" w:hAnsi="Times New Roman" w:cs="Times New Roman"/>
          <w:b/>
          <w:color w:val="000000" w:themeColor="text1"/>
          <w:sz w:val="24"/>
          <w:szCs w:val="24"/>
          <w:shd w:val="clear" w:color="auto" w:fill="FFFFFF"/>
        </w:rPr>
      </w:pPr>
      <w:r w:rsidRPr="00531095">
        <w:rPr>
          <w:rFonts w:ascii="Times New Roman" w:eastAsia="宋体" w:hAnsi="Times New Roman" w:cs="Times New Roman"/>
          <w:b/>
          <w:color w:val="000000" w:themeColor="text1"/>
          <w:sz w:val="24"/>
          <w:szCs w:val="24"/>
          <w:shd w:val="clear" w:color="auto" w:fill="FFFFFF"/>
        </w:rPr>
        <w:lastRenderedPageBreak/>
        <w:t>Supplemental Table 3 Progression-free survival and best overall response of patients with potential progression</w:t>
      </w:r>
    </w:p>
    <w:tbl>
      <w:tblPr>
        <w:tblW w:w="9267" w:type="dxa"/>
        <w:tblInd w:w="93" w:type="dxa"/>
        <w:tblLook w:val="04A0" w:firstRow="1" w:lastRow="0" w:firstColumn="1" w:lastColumn="0" w:noHBand="0" w:noVBand="1"/>
      </w:tblPr>
      <w:tblGrid>
        <w:gridCol w:w="616"/>
        <w:gridCol w:w="992"/>
        <w:gridCol w:w="851"/>
        <w:gridCol w:w="1702"/>
        <w:gridCol w:w="1702"/>
        <w:gridCol w:w="1702"/>
        <w:gridCol w:w="1702"/>
      </w:tblGrid>
      <w:tr w:rsidR="00531095" w:rsidRPr="00080732" w:rsidTr="00C94BBB">
        <w:trPr>
          <w:trHeight w:val="315"/>
        </w:trPr>
        <w:tc>
          <w:tcPr>
            <w:tcW w:w="6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31095" w:rsidRPr="00080732" w:rsidRDefault="00531095" w:rsidP="00C94BBB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No.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31095" w:rsidRPr="00080732" w:rsidRDefault="00531095" w:rsidP="00C94BBB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Gender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31095" w:rsidRPr="00080732" w:rsidRDefault="00531095" w:rsidP="00C94BBB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Age</w:t>
            </w:r>
          </w:p>
        </w:tc>
        <w:tc>
          <w:tcPr>
            <w:tcW w:w="170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31095" w:rsidRPr="00080732" w:rsidRDefault="00531095" w:rsidP="00C94BBB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EGFR mutation type</w:t>
            </w:r>
          </w:p>
        </w:tc>
        <w:tc>
          <w:tcPr>
            <w:tcW w:w="170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31095" w:rsidRPr="00080732" w:rsidRDefault="00531095" w:rsidP="00C94BBB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EGFR-TKIs</w:t>
            </w:r>
          </w:p>
        </w:tc>
        <w:tc>
          <w:tcPr>
            <w:tcW w:w="170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31095" w:rsidRPr="00080732" w:rsidRDefault="00531095" w:rsidP="00C94BBB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Best overall response</w:t>
            </w:r>
          </w:p>
        </w:tc>
        <w:tc>
          <w:tcPr>
            <w:tcW w:w="170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31095" w:rsidRPr="00080732" w:rsidRDefault="00531095" w:rsidP="00C94BBB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Progression-free survival (months)</w:t>
            </w:r>
          </w:p>
        </w:tc>
      </w:tr>
      <w:tr w:rsidR="00531095" w:rsidRPr="00080732" w:rsidTr="00C94BBB">
        <w:trPr>
          <w:trHeight w:val="330"/>
        </w:trPr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31095" w:rsidRPr="00080732" w:rsidRDefault="00531095" w:rsidP="00C94BBB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31095" w:rsidRPr="00080732" w:rsidRDefault="00531095" w:rsidP="00C94BBB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F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1095" w:rsidRPr="00080732" w:rsidRDefault="00531095" w:rsidP="00C94BBB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69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1095" w:rsidRPr="00080732" w:rsidRDefault="00531095" w:rsidP="00C94BBB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L858R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1095" w:rsidRPr="00080732" w:rsidRDefault="00531095" w:rsidP="00C94BBB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080732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Dacomitinib</w:t>
            </w:r>
            <w:proofErr w:type="spellEnd"/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1095" w:rsidRPr="00080732" w:rsidRDefault="00531095" w:rsidP="00C94BBB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SD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1095" w:rsidRPr="00080732" w:rsidRDefault="00531095" w:rsidP="00C94BBB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11.6</w:t>
            </w:r>
          </w:p>
        </w:tc>
      </w:tr>
      <w:tr w:rsidR="00531095" w:rsidRPr="00080732" w:rsidTr="00C94BBB">
        <w:trPr>
          <w:trHeight w:val="330"/>
        </w:trPr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31095" w:rsidRPr="00080732" w:rsidRDefault="00531095" w:rsidP="00C94BBB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31095" w:rsidRPr="00080732" w:rsidRDefault="00531095" w:rsidP="00C94BBB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F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1095" w:rsidRPr="00080732" w:rsidRDefault="00531095" w:rsidP="00C94BBB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45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1095" w:rsidRPr="00080732" w:rsidRDefault="00531095" w:rsidP="00C94BBB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19del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1095" w:rsidRPr="00080732" w:rsidRDefault="00531095" w:rsidP="00C94BBB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080732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Icotinib</w:t>
            </w:r>
            <w:proofErr w:type="spellEnd"/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1095" w:rsidRPr="00080732" w:rsidRDefault="00531095" w:rsidP="00C94BBB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PR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1095" w:rsidRPr="00080732" w:rsidRDefault="00531095" w:rsidP="00C94BBB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3.9</w:t>
            </w:r>
          </w:p>
        </w:tc>
      </w:tr>
      <w:tr w:rsidR="00531095" w:rsidRPr="00080732" w:rsidTr="00C94BBB">
        <w:trPr>
          <w:trHeight w:val="330"/>
        </w:trPr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31095" w:rsidRPr="00080732" w:rsidRDefault="00531095" w:rsidP="00C94BBB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080732">
              <w:rPr>
                <w:rFonts w:ascii="Times New Roman" w:eastAsia="宋体" w:hAnsi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31095" w:rsidRPr="00080732" w:rsidRDefault="00531095" w:rsidP="00C94BBB">
            <w:pPr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M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1095" w:rsidRPr="00080732" w:rsidRDefault="00531095" w:rsidP="00C94BBB">
            <w:pPr>
              <w:spacing w:after="0" w:line="360" w:lineRule="auto"/>
              <w:jc w:val="center"/>
              <w:rPr>
                <w:rFonts w:ascii="Times New Roman" w:eastAsia="宋体" w:hAnsi="Times New Roman"/>
                <w:color w:val="000000" w:themeColor="text1"/>
                <w:sz w:val="20"/>
                <w:szCs w:val="20"/>
              </w:rPr>
            </w:pPr>
            <w:r w:rsidRPr="00080732">
              <w:rPr>
                <w:rFonts w:ascii="Times New Roman" w:eastAsia="宋体" w:hAnsi="Times New Roman"/>
                <w:color w:val="000000" w:themeColor="text1"/>
                <w:sz w:val="20"/>
                <w:szCs w:val="20"/>
              </w:rPr>
              <w:t>43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1095" w:rsidRPr="00080732" w:rsidRDefault="00531095" w:rsidP="00C94BBB">
            <w:pPr>
              <w:spacing w:after="0" w:line="360" w:lineRule="auto"/>
              <w:jc w:val="center"/>
              <w:rPr>
                <w:rFonts w:ascii="Times New Roman" w:eastAsia="宋体" w:hAnsi="Times New Roman"/>
                <w:color w:val="000000" w:themeColor="text1"/>
                <w:sz w:val="20"/>
                <w:szCs w:val="20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19del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1095" w:rsidRPr="00080732" w:rsidRDefault="00531095" w:rsidP="00C94BBB">
            <w:pPr>
              <w:spacing w:after="0" w:line="360" w:lineRule="auto"/>
              <w:jc w:val="center"/>
              <w:rPr>
                <w:rFonts w:ascii="Times New Roman" w:eastAsia="宋体" w:hAnsi="Times New Roman"/>
                <w:color w:val="000000" w:themeColor="text1"/>
                <w:sz w:val="20"/>
                <w:szCs w:val="20"/>
              </w:rPr>
            </w:pPr>
            <w:proofErr w:type="spellStart"/>
            <w:r w:rsidRPr="00080732">
              <w:rPr>
                <w:rFonts w:ascii="Times New Roman" w:eastAsia="宋体" w:hAnsi="Times New Roman"/>
                <w:color w:val="000000" w:themeColor="text1"/>
                <w:sz w:val="20"/>
                <w:szCs w:val="20"/>
              </w:rPr>
              <w:t>Gefitinib</w:t>
            </w:r>
            <w:proofErr w:type="spellEnd"/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1095" w:rsidRPr="00080732" w:rsidRDefault="00531095" w:rsidP="00C94BBB">
            <w:pPr>
              <w:spacing w:after="0" w:line="360" w:lineRule="auto"/>
              <w:jc w:val="center"/>
              <w:rPr>
                <w:rFonts w:ascii="Times New Roman" w:eastAsia="宋体" w:hAnsi="Times New Roman"/>
                <w:color w:val="000000" w:themeColor="text1"/>
                <w:sz w:val="20"/>
                <w:szCs w:val="20"/>
              </w:rPr>
            </w:pPr>
            <w:r w:rsidRPr="00080732">
              <w:rPr>
                <w:rFonts w:ascii="Times New Roman" w:eastAsia="宋体" w:hAnsi="Times New Roman"/>
                <w:color w:val="000000" w:themeColor="text1"/>
                <w:sz w:val="20"/>
                <w:szCs w:val="20"/>
              </w:rPr>
              <w:t>SD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1095" w:rsidRPr="00080732" w:rsidRDefault="00531095" w:rsidP="00C94BBB">
            <w:pPr>
              <w:spacing w:after="0" w:line="360" w:lineRule="auto"/>
              <w:jc w:val="center"/>
              <w:rPr>
                <w:rFonts w:ascii="Times New Roman" w:eastAsia="宋体" w:hAnsi="Times New Roman"/>
                <w:color w:val="000000" w:themeColor="text1"/>
                <w:sz w:val="20"/>
                <w:szCs w:val="20"/>
              </w:rPr>
            </w:pPr>
            <w:r w:rsidRPr="00080732">
              <w:rPr>
                <w:rFonts w:ascii="Times New Roman" w:eastAsia="宋体" w:hAnsi="Times New Roman"/>
                <w:color w:val="000000" w:themeColor="text1"/>
                <w:sz w:val="20"/>
                <w:szCs w:val="20"/>
              </w:rPr>
              <w:t>7.7</w:t>
            </w:r>
          </w:p>
        </w:tc>
      </w:tr>
      <w:tr w:rsidR="00531095" w:rsidRPr="00080732" w:rsidTr="00C94BBB">
        <w:trPr>
          <w:trHeight w:val="330"/>
        </w:trPr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31095" w:rsidRPr="00080732" w:rsidRDefault="00531095" w:rsidP="00C94BBB">
            <w:pPr>
              <w:spacing w:after="0" w:line="360" w:lineRule="auto"/>
              <w:jc w:val="center"/>
              <w:rPr>
                <w:rFonts w:ascii="Times New Roman" w:eastAsia="宋体" w:hAnsi="Times New Roman"/>
                <w:color w:val="000000" w:themeColor="text1"/>
                <w:sz w:val="20"/>
                <w:szCs w:val="20"/>
              </w:rPr>
            </w:pPr>
            <w:r w:rsidRPr="00080732">
              <w:rPr>
                <w:rFonts w:ascii="Times New Roman" w:eastAsia="宋体" w:hAnsi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31095" w:rsidRPr="00080732" w:rsidRDefault="00531095" w:rsidP="00C94BBB">
            <w:pPr>
              <w:spacing w:after="0" w:line="360" w:lineRule="auto"/>
              <w:jc w:val="center"/>
              <w:rPr>
                <w:rFonts w:ascii="Times New Roman" w:eastAsia="宋体" w:hAnsi="Times New Roman"/>
                <w:color w:val="000000" w:themeColor="text1"/>
                <w:sz w:val="20"/>
                <w:szCs w:val="20"/>
              </w:rPr>
            </w:pPr>
            <w:r w:rsidRPr="00080732">
              <w:rPr>
                <w:rFonts w:ascii="Times New Roman" w:eastAsia="宋体" w:hAnsi="Times New Roman"/>
                <w:color w:val="000000" w:themeColor="text1"/>
                <w:sz w:val="20"/>
                <w:szCs w:val="20"/>
              </w:rPr>
              <w:t>F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1095" w:rsidRPr="00080732" w:rsidRDefault="00531095" w:rsidP="00C94BBB">
            <w:pPr>
              <w:spacing w:after="0" w:line="360" w:lineRule="auto"/>
              <w:jc w:val="center"/>
              <w:rPr>
                <w:rFonts w:ascii="Times New Roman" w:eastAsia="宋体" w:hAnsi="Times New Roman"/>
                <w:color w:val="000000" w:themeColor="text1"/>
                <w:sz w:val="20"/>
                <w:szCs w:val="20"/>
              </w:rPr>
            </w:pPr>
            <w:r w:rsidRPr="00080732">
              <w:rPr>
                <w:rFonts w:ascii="Times New Roman" w:eastAsia="宋体" w:hAnsi="Times New Roman"/>
                <w:color w:val="000000" w:themeColor="text1"/>
                <w:sz w:val="20"/>
                <w:szCs w:val="20"/>
              </w:rPr>
              <w:t>48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1095" w:rsidRPr="00080732" w:rsidRDefault="00531095" w:rsidP="00C94BBB">
            <w:pPr>
              <w:spacing w:after="0" w:line="360" w:lineRule="auto"/>
              <w:jc w:val="center"/>
              <w:rPr>
                <w:rFonts w:ascii="Times New Roman" w:eastAsia="宋体" w:hAnsi="Times New Roman"/>
                <w:color w:val="000000" w:themeColor="text1"/>
                <w:sz w:val="20"/>
                <w:szCs w:val="20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19del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1095" w:rsidRPr="00080732" w:rsidRDefault="00531095" w:rsidP="00C94BBB">
            <w:pPr>
              <w:spacing w:after="0" w:line="360" w:lineRule="auto"/>
              <w:jc w:val="center"/>
              <w:rPr>
                <w:rFonts w:ascii="Times New Roman" w:eastAsia="宋体" w:hAnsi="Times New Roman"/>
                <w:color w:val="000000" w:themeColor="text1"/>
                <w:sz w:val="20"/>
                <w:szCs w:val="20"/>
              </w:rPr>
            </w:pPr>
            <w:proofErr w:type="spellStart"/>
            <w:r w:rsidRPr="00080732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Icotinib</w:t>
            </w:r>
            <w:proofErr w:type="spellEnd"/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1095" w:rsidRPr="00080732" w:rsidRDefault="00531095" w:rsidP="00C94BBB">
            <w:pPr>
              <w:spacing w:after="0" w:line="360" w:lineRule="auto"/>
              <w:jc w:val="center"/>
              <w:rPr>
                <w:rFonts w:ascii="Times New Roman" w:eastAsia="宋体" w:hAnsi="Times New Roman"/>
                <w:color w:val="000000" w:themeColor="text1"/>
                <w:sz w:val="20"/>
                <w:szCs w:val="20"/>
              </w:rPr>
            </w:pPr>
            <w:r w:rsidRPr="00080732">
              <w:rPr>
                <w:rFonts w:ascii="Times New Roman" w:eastAsia="宋体" w:hAnsi="Times New Roman"/>
                <w:color w:val="000000" w:themeColor="text1"/>
                <w:sz w:val="20"/>
                <w:szCs w:val="20"/>
              </w:rPr>
              <w:t>SD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1095" w:rsidRPr="00080732" w:rsidRDefault="00531095" w:rsidP="00C94BBB">
            <w:pPr>
              <w:spacing w:after="0" w:line="360" w:lineRule="auto"/>
              <w:jc w:val="center"/>
              <w:rPr>
                <w:rFonts w:ascii="Times New Roman" w:eastAsia="宋体" w:hAnsi="Times New Roman"/>
                <w:color w:val="000000" w:themeColor="text1"/>
                <w:sz w:val="20"/>
                <w:szCs w:val="20"/>
              </w:rPr>
            </w:pPr>
            <w:r w:rsidRPr="00080732">
              <w:rPr>
                <w:rFonts w:ascii="Times New Roman" w:eastAsia="宋体" w:hAnsi="Times New Roman"/>
                <w:color w:val="000000" w:themeColor="text1"/>
                <w:sz w:val="20"/>
                <w:szCs w:val="20"/>
              </w:rPr>
              <w:t>4.8</w:t>
            </w:r>
          </w:p>
        </w:tc>
      </w:tr>
      <w:tr w:rsidR="00531095" w:rsidRPr="00080732" w:rsidTr="00C94BBB">
        <w:trPr>
          <w:trHeight w:val="330"/>
        </w:trPr>
        <w:tc>
          <w:tcPr>
            <w:tcW w:w="6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531095" w:rsidRPr="00080732" w:rsidRDefault="00531095" w:rsidP="00C94BBB">
            <w:pPr>
              <w:spacing w:after="0" w:line="360" w:lineRule="auto"/>
              <w:jc w:val="center"/>
              <w:rPr>
                <w:rFonts w:ascii="Times New Roman" w:eastAsia="宋体" w:hAnsi="Times New Roman"/>
                <w:color w:val="000000" w:themeColor="text1"/>
                <w:sz w:val="20"/>
                <w:szCs w:val="20"/>
              </w:rPr>
            </w:pPr>
            <w:r w:rsidRPr="00080732">
              <w:rPr>
                <w:rFonts w:ascii="Times New Roman" w:eastAsia="宋体" w:hAnsi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531095" w:rsidRPr="00080732" w:rsidRDefault="00531095" w:rsidP="00C94BBB">
            <w:pPr>
              <w:spacing w:after="0" w:line="360" w:lineRule="auto"/>
              <w:jc w:val="center"/>
              <w:rPr>
                <w:rFonts w:ascii="Times New Roman" w:eastAsia="宋体" w:hAnsi="Times New Roman"/>
                <w:color w:val="000000" w:themeColor="text1"/>
                <w:sz w:val="20"/>
                <w:szCs w:val="20"/>
              </w:rPr>
            </w:pPr>
            <w:r w:rsidRPr="00080732">
              <w:rPr>
                <w:rFonts w:ascii="Times New Roman" w:eastAsia="宋体" w:hAnsi="Times New Roman"/>
                <w:color w:val="000000" w:themeColor="text1"/>
                <w:sz w:val="20"/>
                <w:szCs w:val="20"/>
              </w:rPr>
              <w:t>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531095" w:rsidRPr="00080732" w:rsidRDefault="00531095" w:rsidP="00C94BBB">
            <w:pPr>
              <w:spacing w:after="0" w:line="360" w:lineRule="auto"/>
              <w:jc w:val="center"/>
              <w:rPr>
                <w:rFonts w:ascii="Times New Roman" w:eastAsia="宋体" w:hAnsi="Times New Roman"/>
                <w:color w:val="000000" w:themeColor="text1"/>
                <w:sz w:val="20"/>
                <w:szCs w:val="20"/>
              </w:rPr>
            </w:pPr>
            <w:r w:rsidRPr="00080732">
              <w:rPr>
                <w:rFonts w:ascii="Times New Roman" w:eastAsia="宋体" w:hAnsi="Times New Roman"/>
                <w:color w:val="000000" w:themeColor="text1"/>
                <w:sz w:val="20"/>
                <w:szCs w:val="20"/>
              </w:rPr>
              <w:t>58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531095" w:rsidRPr="00080732" w:rsidRDefault="00531095" w:rsidP="00C94BBB">
            <w:pPr>
              <w:spacing w:after="0" w:line="360" w:lineRule="auto"/>
              <w:jc w:val="center"/>
              <w:rPr>
                <w:rFonts w:ascii="Times New Roman" w:eastAsia="宋体" w:hAnsi="Times New Roman"/>
                <w:color w:val="000000" w:themeColor="text1"/>
                <w:sz w:val="20"/>
                <w:szCs w:val="20"/>
              </w:rPr>
            </w:pPr>
            <w:r w:rsidRPr="00080732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19del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531095" w:rsidRPr="00080732" w:rsidRDefault="00531095" w:rsidP="00C94BBB">
            <w:pPr>
              <w:spacing w:after="0" w:line="360" w:lineRule="auto"/>
              <w:jc w:val="center"/>
              <w:rPr>
                <w:rFonts w:ascii="Times New Roman" w:eastAsia="宋体" w:hAnsi="Times New Roman"/>
                <w:color w:val="000000" w:themeColor="text1"/>
                <w:sz w:val="20"/>
                <w:szCs w:val="20"/>
              </w:rPr>
            </w:pPr>
            <w:proofErr w:type="spellStart"/>
            <w:r w:rsidRPr="00080732">
              <w:rPr>
                <w:rFonts w:ascii="Times New Roman" w:eastAsia="宋体" w:hAnsi="Times New Roman"/>
                <w:color w:val="000000" w:themeColor="text1"/>
                <w:sz w:val="20"/>
                <w:szCs w:val="20"/>
              </w:rPr>
              <w:t>Gefitinib</w:t>
            </w:r>
            <w:proofErr w:type="spellEnd"/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531095" w:rsidRPr="00080732" w:rsidRDefault="00531095" w:rsidP="00C94BBB">
            <w:pPr>
              <w:spacing w:after="0" w:line="360" w:lineRule="auto"/>
              <w:jc w:val="center"/>
              <w:rPr>
                <w:rFonts w:ascii="Times New Roman" w:eastAsia="宋体" w:hAnsi="Times New Roman"/>
                <w:color w:val="000000" w:themeColor="text1"/>
                <w:sz w:val="20"/>
                <w:szCs w:val="20"/>
              </w:rPr>
            </w:pPr>
            <w:r w:rsidRPr="00080732">
              <w:rPr>
                <w:rFonts w:ascii="Times New Roman" w:eastAsia="宋体" w:hAnsi="Times New Roman"/>
                <w:color w:val="000000" w:themeColor="text1"/>
                <w:sz w:val="20"/>
                <w:szCs w:val="20"/>
              </w:rPr>
              <w:t>SD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531095" w:rsidRPr="00080732" w:rsidRDefault="00531095" w:rsidP="00C94BBB">
            <w:pPr>
              <w:spacing w:after="0" w:line="360" w:lineRule="auto"/>
              <w:jc w:val="center"/>
              <w:rPr>
                <w:rFonts w:ascii="Times New Roman" w:eastAsia="宋体" w:hAnsi="Times New Roman"/>
                <w:color w:val="000000" w:themeColor="text1"/>
                <w:sz w:val="20"/>
                <w:szCs w:val="20"/>
              </w:rPr>
            </w:pPr>
            <w:r w:rsidRPr="00080732">
              <w:rPr>
                <w:rFonts w:ascii="Times New Roman" w:eastAsia="宋体" w:hAnsi="Times New Roman"/>
                <w:color w:val="000000" w:themeColor="text1"/>
                <w:sz w:val="20"/>
                <w:szCs w:val="20"/>
              </w:rPr>
              <w:t>6.1</w:t>
            </w:r>
          </w:p>
        </w:tc>
      </w:tr>
    </w:tbl>
    <w:p w:rsidR="00531095" w:rsidRPr="00080732" w:rsidRDefault="00531095" w:rsidP="00531095">
      <w:pPr>
        <w:spacing w:after="0" w:line="360" w:lineRule="auto"/>
        <w:rPr>
          <w:rFonts w:ascii="Times New Roman" w:eastAsia="宋体" w:hAnsi="Times New Roman" w:cs="Times New Roman"/>
          <w:color w:val="000000" w:themeColor="text1"/>
          <w:sz w:val="20"/>
          <w:szCs w:val="24"/>
        </w:rPr>
      </w:pPr>
      <w:r w:rsidRPr="00080732">
        <w:rPr>
          <w:rFonts w:ascii="Times New Roman" w:eastAsia="宋体" w:hAnsi="Times New Roman" w:cs="Times New Roman"/>
          <w:color w:val="000000" w:themeColor="text1"/>
          <w:sz w:val="20"/>
          <w:szCs w:val="24"/>
        </w:rPr>
        <w:t>PR, partial response; SD, stable disease.</w:t>
      </w:r>
    </w:p>
    <w:p w:rsidR="00531095" w:rsidRPr="00EC0DE9" w:rsidRDefault="00531095" w:rsidP="00531095"/>
    <w:p w:rsidR="00BF5DF6" w:rsidRPr="00531095" w:rsidRDefault="00BF5DF6" w:rsidP="00531095">
      <w:pPr>
        <w:spacing w:before="0" w:beforeAutospacing="0" w:after="0" w:afterAutospacing="0" w:line="360" w:lineRule="auto"/>
        <w:rPr>
          <w:b/>
        </w:rPr>
      </w:pPr>
    </w:p>
    <w:sectPr w:rsidR="00BF5DF6" w:rsidRPr="00531095" w:rsidSect="00531095">
      <w:footerReference w:type="default" r:id="rId15"/>
      <w:pgSz w:w="11907" w:h="16839" w:code="9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6F8F" w:rsidRDefault="007A6F8F">
      <w:pPr>
        <w:spacing w:line="240" w:lineRule="auto"/>
      </w:pPr>
      <w:r>
        <w:separator/>
      </w:r>
    </w:p>
  </w:endnote>
  <w:endnote w:type="continuationSeparator" w:id="0">
    <w:p w:rsidR="007A6F8F" w:rsidRDefault="007A6F8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OTNEJMScalaSansLF">
    <w:altName w:val="MS Gothic"/>
    <w:charset w:val="80"/>
    <w:family w:val="swiss"/>
    <w:pitch w:val="default"/>
    <w:sig w:usb0="00000000" w:usb1="0000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4BFC" w:rsidRDefault="00ED4BFC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D4BFC" w:rsidRPr="00531095" w:rsidRDefault="00ED4BFC">
                          <w:pPr>
                            <w:pStyle w:val="a3"/>
                            <w:rPr>
                              <w:rFonts w:ascii="Times New Roman" w:hAnsi="Times New Roman" w:cs="Times New Roman"/>
                            </w:rPr>
                          </w:pPr>
                          <w:r w:rsidRPr="00531095">
                            <w:rPr>
                              <w:rFonts w:ascii="Times New Roman" w:hAnsi="Times New Roman" w:cs="Times New Roman"/>
                            </w:rPr>
                            <w:fldChar w:fldCharType="begin"/>
                          </w:r>
                          <w:r w:rsidRPr="00531095">
                            <w:rPr>
                              <w:rFonts w:ascii="Times New Roman" w:hAnsi="Times New Roman" w:cs="Times New Roman"/>
                            </w:rPr>
                            <w:instrText xml:space="preserve"> PAGE  \* MERGEFORMAT </w:instrText>
                          </w:r>
                          <w:r w:rsidRPr="00531095">
                            <w:rPr>
                              <w:rFonts w:ascii="Times New Roman" w:hAnsi="Times New Roman" w:cs="Times New Roman"/>
                            </w:rPr>
                            <w:fldChar w:fldCharType="separate"/>
                          </w:r>
                          <w:r w:rsidR="00FD2E77">
                            <w:rPr>
                              <w:rFonts w:ascii="Times New Roman" w:hAnsi="Times New Roman" w:cs="Times New Roman"/>
                              <w:noProof/>
                            </w:rPr>
                            <w:t>2</w:t>
                          </w:r>
                          <w:r w:rsidRPr="00531095">
                            <w:rPr>
                              <w:rFonts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ED4BFC" w:rsidRPr="00531095" w:rsidRDefault="00ED4BFC">
                    <w:pPr>
                      <w:pStyle w:val="a3"/>
                      <w:rPr>
                        <w:rFonts w:ascii="Times New Roman" w:hAnsi="Times New Roman" w:cs="Times New Roman"/>
                      </w:rPr>
                    </w:pPr>
                    <w:r w:rsidRPr="00531095">
                      <w:rPr>
                        <w:rFonts w:ascii="Times New Roman" w:hAnsi="Times New Roman" w:cs="Times New Roman"/>
                      </w:rPr>
                      <w:fldChar w:fldCharType="begin"/>
                    </w:r>
                    <w:r w:rsidRPr="00531095">
                      <w:rPr>
                        <w:rFonts w:ascii="Times New Roman" w:hAnsi="Times New Roman" w:cs="Times New Roman"/>
                      </w:rPr>
                      <w:instrText xml:space="preserve"> PAGE  \* MERGEFORMAT </w:instrText>
                    </w:r>
                    <w:r w:rsidRPr="00531095">
                      <w:rPr>
                        <w:rFonts w:ascii="Times New Roman" w:hAnsi="Times New Roman" w:cs="Times New Roman"/>
                      </w:rPr>
                      <w:fldChar w:fldCharType="separate"/>
                    </w:r>
                    <w:r w:rsidR="00FD2E77">
                      <w:rPr>
                        <w:rFonts w:ascii="Times New Roman" w:hAnsi="Times New Roman" w:cs="Times New Roman"/>
                        <w:noProof/>
                      </w:rPr>
                      <w:t>2</w:t>
                    </w:r>
                    <w:r w:rsidRPr="00531095">
                      <w:rPr>
                        <w:rFonts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4BFC" w:rsidRDefault="00ED4BFC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D4BFC" w:rsidRDefault="00ED4BFC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FD2E77">
                            <w:rPr>
                              <w:noProof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7" type="#_x0000_t202" style="position:absolute;margin-left:0;margin-top:0;width:2in;height:2in;z-index:25166131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" filled="f" stroked="f" strokeweight=".5pt">
              <v:textbox style="mso-fit-shape-to-text:t" inset="0,0,0,0">
                <w:txbxContent>
                  <w:p w:rsidR="00ED4BFC" w:rsidRDefault="00ED4BFC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FD2E77">
                      <w:rPr>
                        <w:noProof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31095" w:rsidRDefault="00531095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49F1E32A" wp14:editId="5FA4AB28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531095" w:rsidRPr="00E76B38" w:rsidRDefault="00531095">
                          <w:pPr>
                            <w:pStyle w:val="a3"/>
                            <w:rPr>
                              <w:rFonts w:ascii="Times New Roman" w:hAnsi="Times New Roman" w:cs="Times New Roman"/>
                            </w:rPr>
                          </w:pPr>
                          <w:r w:rsidRPr="00E76B38">
                            <w:rPr>
                              <w:rFonts w:ascii="Times New Roman" w:hAnsi="Times New Roman" w:cs="Times New Roman"/>
                            </w:rPr>
                            <w:fldChar w:fldCharType="begin"/>
                          </w:r>
                          <w:r w:rsidRPr="00E76B38">
                            <w:rPr>
                              <w:rFonts w:ascii="Times New Roman" w:hAnsi="Times New Roman" w:cs="Times New Roman"/>
                            </w:rPr>
                            <w:instrText xml:space="preserve"> PAGE  \* MERGEFORMAT </w:instrText>
                          </w:r>
                          <w:r w:rsidRPr="00E76B38">
                            <w:rPr>
                              <w:rFonts w:ascii="Times New Roman" w:hAnsi="Times New Roman" w:cs="Times New Roman"/>
                            </w:rPr>
                            <w:fldChar w:fldCharType="separate"/>
                          </w:r>
                          <w:r w:rsidR="00FD2E77">
                            <w:rPr>
                              <w:rFonts w:ascii="Times New Roman" w:hAnsi="Times New Roman" w:cs="Times New Roman"/>
                              <w:noProof/>
                            </w:rPr>
                            <w:t>10</w:t>
                          </w:r>
                          <w:r w:rsidRPr="00E76B38">
                            <w:rPr>
                              <w:rFonts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9F1E32A" id="_x0000_t202" coordsize="21600,21600" o:spt="202" path="m,l,21600r21600,l21600,xe">
              <v:stroke joinstyle="miter"/>
              <v:path gradientshapeok="t" o:connecttype="rect"/>
            </v:shapetype>
            <v:shape id="文本框 14" o:spid="_x0000_s1028" type="#_x0000_t202" style="position:absolute;margin-left:0;margin-top:0;width:2in;height:2in;z-index:251667456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" filled="f" stroked="f" strokeweight=".5pt">
              <v:textbox style="mso-fit-shape-to-text:t" inset="0,0,0,0">
                <w:txbxContent>
                  <w:p w:rsidR="00531095" w:rsidRPr="00E76B38" w:rsidRDefault="00531095">
                    <w:pPr>
                      <w:pStyle w:val="a3"/>
                      <w:rPr>
                        <w:rFonts w:ascii="Times New Roman" w:hAnsi="Times New Roman" w:cs="Times New Roman"/>
                      </w:rPr>
                    </w:pPr>
                    <w:r w:rsidRPr="00E76B38">
                      <w:rPr>
                        <w:rFonts w:ascii="Times New Roman" w:hAnsi="Times New Roman" w:cs="Times New Roman"/>
                      </w:rPr>
                      <w:fldChar w:fldCharType="begin"/>
                    </w:r>
                    <w:r w:rsidRPr="00E76B38">
                      <w:rPr>
                        <w:rFonts w:ascii="Times New Roman" w:hAnsi="Times New Roman" w:cs="Times New Roman"/>
                      </w:rPr>
                      <w:instrText xml:space="preserve"> PAGE  \* MERGEFORMAT </w:instrText>
                    </w:r>
                    <w:r w:rsidRPr="00E76B38">
                      <w:rPr>
                        <w:rFonts w:ascii="Times New Roman" w:hAnsi="Times New Roman" w:cs="Times New Roman"/>
                      </w:rPr>
                      <w:fldChar w:fldCharType="separate"/>
                    </w:r>
                    <w:r w:rsidR="00FD2E77">
                      <w:rPr>
                        <w:rFonts w:ascii="Times New Roman" w:hAnsi="Times New Roman" w:cs="Times New Roman"/>
                        <w:noProof/>
                      </w:rPr>
                      <w:t>10</w:t>
                    </w:r>
                    <w:r w:rsidRPr="00E76B38">
                      <w:rPr>
                        <w:rFonts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6F8F" w:rsidRDefault="007A6F8F">
      <w:pPr>
        <w:spacing w:before="0" w:after="0"/>
      </w:pPr>
      <w:r>
        <w:separator/>
      </w:r>
    </w:p>
  </w:footnote>
  <w:footnote w:type="continuationSeparator" w:id="0">
    <w:p w:rsidR="007A6F8F" w:rsidRDefault="007A6F8F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Y0ZmJkMDE3M2RlODE4NjczMTlmNzUyYjMxYmY2ODQifQ=="/>
  </w:docVars>
  <w:rsids>
    <w:rsidRoot w:val="00C9210C"/>
    <w:rsid w:val="000121B9"/>
    <w:rsid w:val="000C2702"/>
    <w:rsid w:val="000D34A4"/>
    <w:rsid w:val="000D7D25"/>
    <w:rsid w:val="001254A0"/>
    <w:rsid w:val="00182640"/>
    <w:rsid w:val="001947DE"/>
    <w:rsid w:val="004B00BA"/>
    <w:rsid w:val="004B50A2"/>
    <w:rsid w:val="00531095"/>
    <w:rsid w:val="00566A92"/>
    <w:rsid w:val="005D7A37"/>
    <w:rsid w:val="00600CB7"/>
    <w:rsid w:val="006770E5"/>
    <w:rsid w:val="007A6F8F"/>
    <w:rsid w:val="007E3DF8"/>
    <w:rsid w:val="00835862"/>
    <w:rsid w:val="00854EAF"/>
    <w:rsid w:val="00B20781"/>
    <w:rsid w:val="00B258A2"/>
    <w:rsid w:val="00BC0543"/>
    <w:rsid w:val="00BF5DF6"/>
    <w:rsid w:val="00C36F97"/>
    <w:rsid w:val="00C60545"/>
    <w:rsid w:val="00C9210C"/>
    <w:rsid w:val="00CE1CA8"/>
    <w:rsid w:val="00D15A81"/>
    <w:rsid w:val="00D44061"/>
    <w:rsid w:val="00D61E18"/>
    <w:rsid w:val="00E05D6E"/>
    <w:rsid w:val="00E363B7"/>
    <w:rsid w:val="00E42488"/>
    <w:rsid w:val="00E76B38"/>
    <w:rsid w:val="00ED4BFC"/>
    <w:rsid w:val="00F02FF3"/>
    <w:rsid w:val="00FD2E77"/>
    <w:rsid w:val="07F110AE"/>
    <w:rsid w:val="1D013201"/>
    <w:rsid w:val="1DE5067D"/>
    <w:rsid w:val="21FB4674"/>
    <w:rsid w:val="2DEF53E2"/>
    <w:rsid w:val="2E1E6ABD"/>
    <w:rsid w:val="3441313C"/>
    <w:rsid w:val="38DC1106"/>
    <w:rsid w:val="477A2B4A"/>
    <w:rsid w:val="4A754F71"/>
    <w:rsid w:val="4A942B10"/>
    <w:rsid w:val="4C2C4825"/>
    <w:rsid w:val="4D8B3F74"/>
    <w:rsid w:val="564A26C1"/>
    <w:rsid w:val="5B5672FD"/>
    <w:rsid w:val="630B3B09"/>
    <w:rsid w:val="65136156"/>
    <w:rsid w:val="6A533F08"/>
    <w:rsid w:val="6AB36D56"/>
    <w:rsid w:val="6C00528B"/>
    <w:rsid w:val="6C86289F"/>
    <w:rsid w:val="6F40757B"/>
    <w:rsid w:val="76CD2A9C"/>
    <w:rsid w:val="78E177EC"/>
    <w:rsid w:val="7CFB66CF"/>
    <w:rsid w:val="7FA20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1483C056-6929-4730-A66E-1E456B0C5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nhideWhenUsed="1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before="100" w:beforeAutospacing="1" w:after="100" w:afterAutospacing="1" w:line="480" w:lineRule="auto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uiPriority w:val="99"/>
    <w:unhideWhenUsed/>
    <w:qFormat/>
    <w:pPr>
      <w:spacing w:after="120"/>
      <w:ind w:left="360"/>
    </w:pPr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pPr>
      <w:spacing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uiPriority w:val="22"/>
    <w:qFormat/>
    <w:rPr>
      <w:b/>
      <w:bCs/>
    </w:rPr>
  </w:style>
  <w:style w:type="character" w:customStyle="1" w:styleId="2Char">
    <w:name w:val="正文文本缩进 2 Char"/>
    <w:basedOn w:val="a0"/>
    <w:link w:val="2"/>
    <w:uiPriority w:val="99"/>
    <w:qFormat/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customStyle="1" w:styleId="MainText-CN">
    <w:name w:val="Main Text-CN"/>
    <w:basedOn w:val="a"/>
    <w:link w:val="MainText-CN0"/>
    <w:qFormat/>
    <w:pPr>
      <w:spacing w:before="120" w:after="120"/>
      <w:ind w:firstLineChars="200" w:firstLine="200"/>
    </w:pPr>
    <w:rPr>
      <w:rFonts w:ascii="Times New Roman" w:eastAsia="宋体" w:hAnsi="Times New Roman" w:cs="宋体"/>
      <w:kern w:val="0"/>
      <w:sz w:val="24"/>
      <w:szCs w:val="24"/>
    </w:rPr>
  </w:style>
  <w:style w:type="character" w:customStyle="1" w:styleId="MainText-CN0">
    <w:name w:val="Main Text-CN 字符"/>
    <w:basedOn w:val="a0"/>
    <w:link w:val="MainText-CN"/>
    <w:qFormat/>
    <w:rPr>
      <w:rFonts w:ascii="Times New Roman" w:eastAsia="宋体" w:hAnsi="Times New Roman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paragraph" w:styleId="a8">
    <w:name w:val="List Paragraph"/>
    <w:basedOn w:val="a"/>
    <w:uiPriority w:val="1"/>
    <w:qFormat/>
    <w:pPr>
      <w:autoSpaceDE w:val="0"/>
      <w:autoSpaceDN w:val="0"/>
      <w:spacing w:before="0" w:beforeAutospacing="0" w:after="0" w:afterAutospacing="0" w:line="240" w:lineRule="auto"/>
      <w:ind w:left="720"/>
      <w:contextualSpacing/>
      <w:jc w:val="left"/>
    </w:pPr>
    <w:rPr>
      <w:rFonts w:ascii="Times New Roman" w:hAnsi="Times New Roman" w:cs="Times New Roman"/>
      <w:kern w:val="0"/>
      <w:sz w:val="20"/>
      <w:szCs w:val="20"/>
    </w:rPr>
  </w:style>
  <w:style w:type="table" w:customStyle="1" w:styleId="6-51">
    <w:name w:val="清单表 6 彩色 - 着色 51"/>
    <w:basedOn w:val="a1"/>
    <w:uiPriority w:val="51"/>
    <w:qFormat/>
    <w:rPr>
      <w:color w:val="2F5496" w:themeColor="accent5" w:themeShade="BF"/>
    </w:rPr>
    <w:tblPr>
      <w:tblInd w:w="0" w:type="dxa"/>
      <w:tblBorders>
        <w:top w:val="single" w:sz="4" w:space="0" w:color="4472C4" w:themeColor="accent5"/>
        <w:bottom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3-21">
    <w:name w:val="清单表 3 - 着色 21"/>
    <w:basedOn w:val="a1"/>
    <w:uiPriority w:val="48"/>
    <w:qFormat/>
    <w:tblPr>
      <w:tblInd w:w="0" w:type="dxa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paragraph" w:styleId="a9">
    <w:name w:val="Title"/>
    <w:basedOn w:val="a"/>
    <w:next w:val="a"/>
    <w:link w:val="Char1"/>
    <w:uiPriority w:val="10"/>
    <w:qFormat/>
    <w:rsid w:val="00ED4BFC"/>
    <w:pPr>
      <w:spacing w:before="0" w:beforeAutospacing="0" w:after="0" w:afterAutospacing="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1">
    <w:name w:val="标题 Char"/>
    <w:basedOn w:val="a0"/>
    <w:link w:val="a9"/>
    <w:uiPriority w:val="10"/>
    <w:rsid w:val="00ED4B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figuretitletext">
    <w:name w:val="figure__title__text"/>
    <w:basedOn w:val="a0"/>
    <w:autoRedefine/>
    <w:qFormat/>
    <w:rsid w:val="00531095"/>
  </w:style>
  <w:style w:type="character" w:styleId="aa">
    <w:name w:val="Hyperlink"/>
    <w:basedOn w:val="a0"/>
    <w:uiPriority w:val="99"/>
    <w:unhideWhenUsed/>
    <w:rsid w:val="007E3DF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4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tiff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image" Target="media/image2.tiff"/><Relationship Id="rId4" Type="http://schemas.openxmlformats.org/officeDocument/2006/relationships/settings" Target="settings.xml"/><Relationship Id="rId9" Type="http://schemas.openxmlformats.org/officeDocument/2006/relationships/image" Target="media/image1.tiff"/><Relationship Id="rId14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FA2A3EC-7A89-4F24-BDB7-E67CC9660D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10</Pages>
  <Words>619</Words>
  <Characters>3530</Characters>
  <Application>Microsoft Office Word</Application>
  <DocSecurity>0</DocSecurity>
  <Lines>29</Lines>
  <Paragraphs>8</Paragraphs>
  <ScaleCrop>false</ScaleCrop>
  <Company/>
  <LinksUpToDate>false</LinksUpToDate>
  <CharactersWithSpaces>4141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朱恂</cp:lastModifiedBy>
  <cp:revision>13</cp:revision>
  <dcterms:created xsi:type="dcterms:W3CDTF">2024-10-11T01:39:00Z</dcterms:created>
  <dcterms:modified xsi:type="dcterms:W3CDTF">2024-10-11T03:17:00Z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2949A42A90544A2285C82F9EEF721FF9</vt:lpwstr>
  </property>
</Properties>
</file>