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textAlignment w:val="auto"/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Supplemental Table</w:t>
      </w: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Supplemental Table</w:t>
      </w: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 xml:space="preserve"> 1.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Spearman correlation between serum JAML and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diabetic kidney disease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risk markers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893" w:tblpY="84"/>
        <w:tblOverlap w:val="never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2399"/>
        <w:gridCol w:w="2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0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Correlative indicators</w:t>
            </w:r>
          </w:p>
        </w:tc>
        <w:tc>
          <w:tcPr>
            <w:tcW w:w="1444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Spearman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54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FBG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HbA1c (%)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BUN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0.20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Scr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UA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eGFR (mL/min/1.73 m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-0.31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UmALB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UACR</w:t>
            </w:r>
          </w:p>
        </w:tc>
        <w:tc>
          <w:tcPr>
            <w:tcW w:w="144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‌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JAML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 j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unctional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dhesion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ole-cule-like protein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; FBG: fasting blood glucose; 2h-P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G: </w:t>
      </w:r>
      <w:r>
        <w:rPr>
          <w:rFonts w:hint="default" w:ascii="Times New Roman" w:hAnsi="Times New Roman" w:cs="Times New Roman"/>
          <w:sz w:val="22"/>
          <w:szCs w:val="22"/>
        </w:rPr>
        <w:t>2 hours plasma glucose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HbA1c, glycosylated hemoglobin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BUN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b</w:t>
      </w:r>
      <w:r>
        <w:rPr>
          <w:rFonts w:hint="default" w:ascii="Times New Roman" w:hAnsi="Times New Roman" w:cs="Times New Roman"/>
          <w:sz w:val="22"/>
          <w:szCs w:val="22"/>
        </w:rPr>
        <w:t>lood urea nitrogen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Scr, serum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creatinine;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 u</w:t>
      </w:r>
      <w:r>
        <w:rPr>
          <w:rFonts w:hint="default" w:ascii="Times New Roman" w:hAnsi="Times New Roman" w:cs="Times New Roman"/>
          <w:sz w:val="22"/>
          <w:szCs w:val="22"/>
        </w:rPr>
        <w:t>ric acid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 xml:space="preserve">eGFR,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stimated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lomerular filtration rate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zh-CN" w:eastAsia="zh-CN"/>
        </w:rPr>
        <w:t>UmALB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u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rine albumin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UACR,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urine albumin creatine ratio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. 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0.05; 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0.01; ***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Supplemental Table</w:t>
      </w: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 xml:space="preserve"> 2.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Spearman correlation between serum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esfatin-1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diabetic kidney disease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risk markers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2"/>
        <w:tblpPr w:leftFromText="180" w:rightFromText="180" w:vertAnchor="text" w:horzAnchor="page" w:tblpX="1893" w:tblpY="84"/>
        <w:tblOverlap w:val="never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2399"/>
        <w:gridCol w:w="2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0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Correlative indicators</w:t>
            </w:r>
          </w:p>
        </w:tc>
        <w:tc>
          <w:tcPr>
            <w:tcW w:w="1444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Spearman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54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FBG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0.820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0.868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HbA1c (%)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0.027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BUN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Scr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-0.19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UA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eGFR (mL/min/1.73 m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UmALB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-0.28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UACR</w:t>
            </w:r>
          </w:p>
        </w:tc>
        <w:tc>
          <w:tcPr>
            <w:tcW w:w="144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***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FBG: fasting blood glucose; 2h-P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G: </w:t>
      </w:r>
      <w:r>
        <w:rPr>
          <w:rFonts w:hint="default" w:ascii="Times New Roman" w:hAnsi="Times New Roman" w:cs="Times New Roman"/>
          <w:sz w:val="22"/>
          <w:szCs w:val="22"/>
        </w:rPr>
        <w:t>2 hours plasma glucose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HbA1c, glycosylated hemoglobin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BUN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b</w:t>
      </w:r>
      <w:r>
        <w:rPr>
          <w:rFonts w:hint="default" w:ascii="Times New Roman" w:hAnsi="Times New Roman" w:cs="Times New Roman"/>
          <w:sz w:val="22"/>
          <w:szCs w:val="22"/>
        </w:rPr>
        <w:t>lood urea nitrogen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Scr, serum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creatinine;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 u</w:t>
      </w:r>
      <w:r>
        <w:rPr>
          <w:rFonts w:hint="default" w:ascii="Times New Roman" w:hAnsi="Times New Roman" w:cs="Times New Roman"/>
          <w:sz w:val="22"/>
          <w:szCs w:val="22"/>
        </w:rPr>
        <w:t>ric acid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 xml:space="preserve">eGFR,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stimated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lomerular filtration rate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zh-CN" w:eastAsia="zh-CN"/>
        </w:rPr>
        <w:t>UmALB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u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rine albumin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UACR,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urine albumin creatine ratio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vertAlign w:val="baseline"/>
          <w:lang w:val="en-US" w:eastAsia="zh-CN"/>
        </w:rPr>
        <w:t>*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0.05; 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0.01; ***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>P&lt;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Supplemental Table</w:t>
      </w: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 xml:space="preserve"> 3.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Spearman correlation between serum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25(OH)D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diabetic kidney disease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risk markers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2"/>
        <w:tblpPr w:leftFromText="180" w:rightFromText="180" w:vertAnchor="text" w:horzAnchor="page" w:tblpX="1893" w:tblpY="84"/>
        <w:tblOverlap w:val="never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2399"/>
        <w:gridCol w:w="2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0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Correlative indicators</w:t>
            </w:r>
          </w:p>
        </w:tc>
        <w:tc>
          <w:tcPr>
            <w:tcW w:w="1444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Spearman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547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FBG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PG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HbA1c (%)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BUN (mmol/L)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Scr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-0.24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UA (μmol/L)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eGFR (mL/min/1.73 m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eastAsia="宋体" w:cs="Times New Roman"/>
                <w:sz w:val="22"/>
                <w:szCs w:val="22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0.16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UmALB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UACR</w:t>
            </w:r>
          </w:p>
        </w:tc>
        <w:tc>
          <w:tcPr>
            <w:tcW w:w="144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***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zh-CN" w:eastAsia="zh-CN" w:bidi="ar"/>
        </w:rPr>
        <w:t>25(OH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)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zh-CN" w:eastAsia="zh-CN" w:bidi="ar"/>
        </w:rPr>
        <w:t>D</w:t>
      </w:r>
      <w:r>
        <w:rPr>
          <w:rStyle w:val="5"/>
          <w:rFonts w:hint="default" w:ascii="Times New Roman" w:hAnsi="Times New Roman" w:cs="Times New Roman"/>
          <w:sz w:val="22"/>
          <w:szCs w:val="22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sz w:val="22"/>
          <w:szCs w:val="22"/>
          <w:lang w:val="zh-CN" w:eastAsia="zh-CN"/>
        </w:rPr>
        <w:t>25-hydroxy vitamin 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; FBG: fasting blood glucose; 2h-P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G: </w:t>
      </w:r>
      <w:r>
        <w:rPr>
          <w:rFonts w:hint="default" w:ascii="Times New Roman" w:hAnsi="Times New Roman" w:cs="Times New Roman"/>
          <w:sz w:val="22"/>
          <w:szCs w:val="22"/>
        </w:rPr>
        <w:t>2 hours plasma glucose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HbA1c, glycosylated hemoglobin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BUN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b</w:t>
      </w:r>
      <w:r>
        <w:rPr>
          <w:rFonts w:hint="default" w:ascii="Times New Roman" w:hAnsi="Times New Roman" w:cs="Times New Roman"/>
          <w:sz w:val="22"/>
          <w:szCs w:val="22"/>
        </w:rPr>
        <w:t>lood urea nitrogen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Scr, serum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creatinine;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 u</w:t>
      </w:r>
      <w:r>
        <w:rPr>
          <w:rFonts w:hint="default" w:ascii="Times New Roman" w:hAnsi="Times New Roman" w:cs="Times New Roman"/>
          <w:sz w:val="22"/>
          <w:szCs w:val="22"/>
        </w:rPr>
        <w:t>ric acid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 xml:space="preserve">eGFR,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stimated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lomerular filtration rate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  <w:lang w:val="zh-CN" w:eastAsia="zh-CN"/>
        </w:rPr>
        <w:t>UmALB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, u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rine albumin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</w:t>
      </w:r>
      <w:r>
        <w:rPr>
          <w:rStyle w:val="5"/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UACR,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urine albumin creatine ratio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vertAlign w:val="baseline"/>
          <w:lang w:val="en-US" w:eastAsia="zh-CN"/>
        </w:rPr>
        <w:t>*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 xml:space="preserve">P &lt;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0.05; 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 xml:space="preserve">P &lt;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0.01; *** </w:t>
      </w:r>
      <w:r>
        <w:rPr>
          <w:rFonts w:hint="default" w:ascii="Times New Roman" w:hAnsi="Times New Roman" w:cs="Times New Roman"/>
          <w:i/>
          <w:iCs/>
          <w:sz w:val="22"/>
          <w:szCs w:val="22"/>
          <w:lang w:val="en-US" w:eastAsia="zh-CN"/>
        </w:rPr>
        <w:t xml:space="preserve">P &lt;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>Supplemental Table</w:t>
      </w:r>
      <w:r>
        <w:rPr>
          <w:rFonts w:hint="default" w:ascii="Times New Roman" w:hAnsi="Times New Roman" w:cs="Times New Roman"/>
          <w:b/>
          <w:bCs/>
          <w:i w:val="0"/>
          <w:iCs/>
          <w:sz w:val="22"/>
          <w:szCs w:val="22"/>
          <w:lang w:val="en-US" w:eastAsia="zh-CN"/>
        </w:rPr>
        <w:t xml:space="preserve"> 4.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The coefficients of L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ASSO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regression analysis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4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89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Coefficient</w:t>
            </w:r>
          </w:p>
        </w:tc>
        <w:tc>
          <w:tcPr>
            <w:tcW w:w="2910" w:type="pct"/>
            <w:tcBorders>
              <w:top w:val="single" w:color="666666" w:sz="16" w:space="0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single" w:color="666666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-2.690619212</w:t>
            </w:r>
          </w:p>
        </w:tc>
        <w:tc>
          <w:tcPr>
            <w:tcW w:w="2910" w:type="pct"/>
            <w:tcBorders>
              <w:top w:val="single" w:color="666666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(Intercept)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Age_level_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Gender_level_Male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BMI_level_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0.015366929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SBP_level_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DBP_level_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0.460530501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Hypertension_level_Yes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Hyperlipidemia_level_Yes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Cardiovascular disease_level_Yes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consumption_level_Yes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status_level_Former smoker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status_level_Never smoker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0.010424022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Course of diabetes_level_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0.762677369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Retinopathy_level_Yes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0.258956741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JAML_level_Tertile 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1.057207900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JAML_level_Tertile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-0.161650767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Nesfatin-1_level_Tertile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-0.819647983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Nesfatin-1_level_Tertile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-0.003203035</w:t>
            </w:r>
          </w:p>
        </w:tc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25(OH)D_level_Tertile 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9" w:type="pct"/>
            <w:tcBorders>
              <w:top w:val="nil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0.000000000</w:t>
            </w:r>
          </w:p>
        </w:tc>
        <w:tc>
          <w:tcPr>
            <w:tcW w:w="2910" w:type="pct"/>
            <w:tcBorders>
              <w:top w:val="nil"/>
              <w:left w:val="nil"/>
              <w:bottom w:val="single" w:color="666666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480" w:lineRule="auto"/>
              <w:ind w:left="20" w:right="20" w:firstLine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25(OH)D_level_Tertile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480" w:lineRule="auto"/>
        <w:ind w:left="20" w:right="20" w:firstLine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LASSO, least absolute shrinkage and selection operator;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BMI, body mass index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SBP: systolic blood pressure; DBP: diastolic blood pressure; </w:t>
      </w:r>
      <w:r>
        <w:rPr>
          <w:rFonts w:hint="default" w:ascii="Times New Roman" w:hAnsi="Times New Roman" w:eastAsia="宋体" w:cs="Times New Roman"/>
          <w:color w:val="auto"/>
          <w:sz w:val="22"/>
          <w:szCs w:val="22"/>
        </w:rPr>
        <w:t>‌</w:t>
      </w:r>
      <w:r>
        <w:rPr>
          <w:rStyle w:val="5"/>
          <w:rFonts w:hint="default" w:ascii="Times New Roman" w:hAnsi="Times New Roman" w:eastAsia="宋体" w:cs="Times New Roman"/>
          <w:color w:val="auto"/>
          <w:sz w:val="22"/>
          <w:szCs w:val="22"/>
          <w:lang w:val="en-US" w:eastAsia="zh-CN" w:bidi="ar"/>
        </w:rPr>
        <w:t>JAML, j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unctional adhesion mole-cule-like protein; </w:t>
      </w:r>
      <w:r>
        <w:rPr>
          <w:rStyle w:val="5"/>
          <w:rFonts w:hint="default" w:ascii="Times New Roman" w:hAnsi="Times New Roman" w:eastAsia="宋体" w:cs="Times New Roman"/>
          <w:color w:val="auto"/>
          <w:sz w:val="22"/>
          <w:szCs w:val="22"/>
          <w:lang w:val="zh-CN" w:eastAsia="zh-CN" w:bidi="ar"/>
        </w:rPr>
        <w:t>25(OH</w:t>
      </w:r>
      <w:r>
        <w:rPr>
          <w:rStyle w:val="5"/>
          <w:rFonts w:hint="default" w:ascii="Times New Roman" w:hAnsi="Times New Roman" w:eastAsia="宋体" w:cs="Times New Roman"/>
          <w:color w:val="auto"/>
          <w:sz w:val="22"/>
          <w:szCs w:val="22"/>
          <w:lang w:val="en-US" w:eastAsia="zh-CN" w:bidi="ar"/>
        </w:rPr>
        <w:t>)</w:t>
      </w:r>
      <w:r>
        <w:rPr>
          <w:rStyle w:val="5"/>
          <w:rFonts w:hint="default" w:ascii="Times New Roman" w:hAnsi="Times New Roman" w:eastAsia="宋体" w:cs="Times New Roman"/>
          <w:color w:val="auto"/>
          <w:sz w:val="22"/>
          <w:szCs w:val="22"/>
          <w:lang w:val="zh-CN" w:eastAsia="zh-CN" w:bidi="ar"/>
        </w:rPr>
        <w:t>D</w:t>
      </w:r>
      <w:r>
        <w:rPr>
          <w:rStyle w:val="5"/>
          <w:rFonts w:hint="default" w:ascii="Times New Roman" w:hAnsi="Times New Roman" w:cs="Times New Roman"/>
          <w:color w:val="auto"/>
          <w:sz w:val="22"/>
          <w:szCs w:val="22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zh-CN" w:eastAsia="zh-CN"/>
        </w:rPr>
        <w:t>25-hydroxy vitamin D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.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480" w:lineRule="auto"/>
        <w:ind w:left="20" w:right="20" w:firstLine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GQzOWJiNDcwNjBhZjA3NjQxYTJkZjZkYjUxOTUifQ=="/>
  </w:docVars>
  <w:rsids>
    <w:rsidRoot w:val="42CA1649"/>
    <w:rsid w:val="02335DA9"/>
    <w:rsid w:val="083245C7"/>
    <w:rsid w:val="17E41CF7"/>
    <w:rsid w:val="252C0894"/>
    <w:rsid w:val="256736AA"/>
    <w:rsid w:val="27361FA9"/>
    <w:rsid w:val="28817A78"/>
    <w:rsid w:val="2B404781"/>
    <w:rsid w:val="42CA1649"/>
    <w:rsid w:val="4FB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6">
    <w:name w:val="Table Caption"/>
    <w:basedOn w:val="7"/>
    <w:autoRedefine/>
    <w:qFormat/>
    <w:uiPriority w:val="0"/>
  </w:style>
  <w:style w:type="paragraph" w:customStyle="1" w:styleId="7">
    <w:name w:val="Image Caption"/>
    <w:basedOn w:val="1"/>
    <w:autoRedefine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2024-08-16T11:46:00Z</dcterms:created>
  <dc:creator>侯启卓</dc:creator>
  <cp:lastModifiedBy>侯启卓</cp:lastModifiedBy>
  <dcterms:modified xsi:type="dcterms:W3CDTF">2024-10-22T14:44:44Z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81F84338481249DBADC8C1F943FBB2FA_11</vt:lpwstr>
  </property>
</Properties>
</file>