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0DD9" w:rsidRPr="00DA4990" w:rsidRDefault="007E0DD9" w:rsidP="007E0DD9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4"/>
        </w:rPr>
      </w:pPr>
      <w:r w:rsidRPr="00DA4990">
        <w:rPr>
          <w:rFonts w:ascii="Times New Roman Regular" w:hAnsi="Times New Roman Regular" w:cs="Times New Roman Regular"/>
          <w:bCs/>
          <w:sz w:val="24"/>
        </w:rPr>
        <w:t xml:space="preserve">Table </w:t>
      </w:r>
      <w:r w:rsidRPr="00DA4990">
        <w:rPr>
          <w:rFonts w:ascii="Times New Roman Regular" w:hAnsi="Times New Roman Regular" w:cs="Times New Roman Regular" w:hint="eastAsia"/>
          <w:bCs/>
          <w:sz w:val="24"/>
        </w:rPr>
        <w:t>5</w:t>
      </w:r>
      <w:r w:rsidR="00DA4990" w:rsidRPr="00DA4990">
        <w:rPr>
          <w:rFonts w:ascii="Times New Roman Regular" w:hAnsi="Times New Roman Regular" w:cs="Times New Roman Regular"/>
          <w:bCs/>
          <w:sz w:val="24"/>
        </w:rPr>
        <w:t xml:space="preserve">. </w:t>
      </w:r>
      <w:r w:rsidRPr="00DA4990">
        <w:rPr>
          <w:rFonts w:ascii="Times New Roman Regular" w:hAnsi="Times New Roman Regular" w:cs="Times New Roman Regular" w:hint="eastAsia"/>
          <w:bCs/>
          <w:sz w:val="24"/>
        </w:rPr>
        <w:t>C</w:t>
      </w:r>
      <w:r w:rsidRPr="00DA4990">
        <w:rPr>
          <w:rFonts w:ascii="Times New Roman Regular" w:hAnsi="Times New Roman Regular" w:cs="Times New Roman Regular"/>
          <w:bCs/>
          <w:sz w:val="24"/>
        </w:rPr>
        <w:t>omparation of the number of perioperative complications between intralesional and non-intralesional surgeries.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1980"/>
        <w:gridCol w:w="2323"/>
        <w:gridCol w:w="2259"/>
        <w:gridCol w:w="2080"/>
      </w:tblGrid>
      <w:tr w:rsidR="007E0DD9" w:rsidRPr="00DA4990" w:rsidTr="00DA4990">
        <w:trPr>
          <w:jc w:val="center"/>
        </w:trPr>
        <w:tc>
          <w:tcPr>
            <w:tcW w:w="19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rFonts w:ascii="Segoe UI" w:hAnsi="Segoe UI" w:cs="Segoe U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3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sz w:val="24"/>
                <w:szCs w:val="24"/>
              </w:rPr>
              <w:t>Major complications (</w:t>
            </w:r>
            <w:r w:rsidRPr="00DA4990">
              <w:rPr>
                <w:rFonts w:hint="eastAsia"/>
                <w:sz w:val="24"/>
                <w:szCs w:val="24"/>
              </w:rPr>
              <w:t>Median</w:t>
            </w:r>
            <w:r w:rsidRPr="00DA4990">
              <w:rPr>
                <w:sz w:val="24"/>
                <w:szCs w:val="24"/>
              </w:rPr>
              <w:t>)</w:t>
            </w:r>
          </w:p>
        </w:tc>
        <w:tc>
          <w:tcPr>
            <w:tcW w:w="2259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sz w:val="24"/>
                <w:szCs w:val="24"/>
              </w:rPr>
              <w:t>Minor complications (</w:t>
            </w:r>
            <w:r w:rsidRPr="00DA4990">
              <w:rPr>
                <w:rFonts w:hint="eastAsia"/>
                <w:sz w:val="24"/>
                <w:szCs w:val="24"/>
              </w:rPr>
              <w:t>Median</w:t>
            </w:r>
            <w:r w:rsidRPr="00DA4990"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sz w:val="24"/>
                <w:szCs w:val="24"/>
              </w:rPr>
              <w:t>Total</w:t>
            </w:r>
            <w:r w:rsidRPr="00DA4990">
              <w:rPr>
                <w:rFonts w:hint="eastAsia"/>
                <w:sz w:val="24"/>
                <w:szCs w:val="24"/>
              </w:rPr>
              <w:t xml:space="preserve"> </w:t>
            </w:r>
            <w:r w:rsidRPr="00DA4990">
              <w:rPr>
                <w:sz w:val="24"/>
                <w:szCs w:val="24"/>
              </w:rPr>
              <w:t>(</w:t>
            </w:r>
            <w:r w:rsidRPr="00DA4990">
              <w:rPr>
                <w:rFonts w:hint="eastAsia"/>
                <w:sz w:val="24"/>
                <w:szCs w:val="24"/>
              </w:rPr>
              <w:t>Median</w:t>
            </w:r>
            <w:r w:rsidRPr="00DA4990">
              <w:rPr>
                <w:sz w:val="24"/>
                <w:szCs w:val="24"/>
              </w:rPr>
              <w:t>)</w:t>
            </w:r>
          </w:p>
        </w:tc>
      </w:tr>
      <w:tr w:rsidR="007E0DD9" w:rsidRPr="00DA4990" w:rsidTr="00DA4990">
        <w:trPr>
          <w:jc w:val="center"/>
        </w:trPr>
        <w:tc>
          <w:tcPr>
            <w:tcW w:w="19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DA4990">
              <w:rPr>
                <w:sz w:val="24"/>
                <w:szCs w:val="24"/>
              </w:rPr>
              <w:t>Intraleisional</w:t>
            </w:r>
            <w:proofErr w:type="spellEnd"/>
          </w:p>
        </w:tc>
        <w:tc>
          <w:tcPr>
            <w:tcW w:w="2323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  <w:r w:rsidRPr="00DA4990">
              <w:rPr>
                <w:sz w:val="24"/>
                <w:szCs w:val="24"/>
              </w:rPr>
              <w:t>.5</w:t>
            </w:r>
          </w:p>
        </w:tc>
        <w:tc>
          <w:tcPr>
            <w:tcW w:w="2259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1</w:t>
            </w:r>
            <w:r w:rsidRPr="00DA4990">
              <w:rPr>
                <w:sz w:val="24"/>
                <w:szCs w:val="24"/>
              </w:rPr>
              <w:t>.0</w:t>
            </w:r>
          </w:p>
        </w:tc>
      </w:tr>
      <w:tr w:rsidR="007E0DD9" w:rsidRPr="00DA4990" w:rsidTr="00DA4990">
        <w:trPr>
          <w:jc w:val="center"/>
        </w:trPr>
        <w:tc>
          <w:tcPr>
            <w:tcW w:w="19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sz w:val="24"/>
                <w:szCs w:val="24"/>
              </w:rPr>
              <w:t>Non-</w:t>
            </w:r>
            <w:proofErr w:type="spellStart"/>
            <w:r w:rsidRPr="00DA4990">
              <w:rPr>
                <w:sz w:val="24"/>
                <w:szCs w:val="24"/>
              </w:rPr>
              <w:t>intraleisional</w:t>
            </w:r>
            <w:proofErr w:type="spellEnd"/>
          </w:p>
        </w:tc>
        <w:tc>
          <w:tcPr>
            <w:tcW w:w="2323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1</w:t>
            </w:r>
            <w:r w:rsidRPr="00DA4990">
              <w:rPr>
                <w:sz w:val="24"/>
                <w:szCs w:val="24"/>
              </w:rPr>
              <w:t>.0</w:t>
            </w:r>
          </w:p>
        </w:tc>
        <w:tc>
          <w:tcPr>
            <w:tcW w:w="2259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sz w:val="24"/>
                <w:szCs w:val="24"/>
              </w:rPr>
              <w:t>1.</w:t>
            </w:r>
            <w:r w:rsidRPr="00DA4990"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7E0DD9" w:rsidRPr="00DA4990" w:rsidTr="00DA4990">
        <w:trPr>
          <w:jc w:val="center"/>
        </w:trPr>
        <w:tc>
          <w:tcPr>
            <w:tcW w:w="19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Total</w:t>
            </w:r>
          </w:p>
        </w:tc>
        <w:tc>
          <w:tcPr>
            <w:tcW w:w="2323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1</w:t>
            </w:r>
            <w:r w:rsidRPr="00DA4990">
              <w:rPr>
                <w:sz w:val="24"/>
                <w:szCs w:val="24"/>
              </w:rPr>
              <w:t>.0</w:t>
            </w:r>
          </w:p>
        </w:tc>
        <w:tc>
          <w:tcPr>
            <w:tcW w:w="2259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0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1</w:t>
            </w:r>
            <w:r w:rsidRPr="00DA4990">
              <w:rPr>
                <w:sz w:val="24"/>
                <w:szCs w:val="24"/>
              </w:rPr>
              <w:t>.0</w:t>
            </w:r>
          </w:p>
        </w:tc>
      </w:tr>
      <w:tr w:rsidR="007E0DD9" w:rsidRPr="00DA4990" w:rsidTr="00DA4990">
        <w:trPr>
          <w:jc w:val="center"/>
        </w:trPr>
        <w:tc>
          <w:tcPr>
            <w:tcW w:w="19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P value</w:t>
            </w:r>
          </w:p>
        </w:tc>
        <w:tc>
          <w:tcPr>
            <w:tcW w:w="2323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  <w:r w:rsidRPr="00DA4990">
              <w:rPr>
                <w:sz w:val="24"/>
                <w:szCs w:val="24"/>
              </w:rPr>
              <w:t>.0</w:t>
            </w:r>
            <w:r w:rsidRPr="00DA4990">
              <w:rPr>
                <w:rFonts w:hint="eastAsia"/>
                <w:sz w:val="24"/>
                <w:szCs w:val="24"/>
              </w:rPr>
              <w:t>1</w:t>
            </w:r>
            <w:r w:rsidRPr="00DA4990"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  <w:r w:rsidRPr="00DA4990">
              <w:rPr>
                <w:sz w:val="24"/>
                <w:szCs w:val="24"/>
              </w:rPr>
              <w:t>.</w:t>
            </w:r>
            <w:r w:rsidRPr="00DA4990">
              <w:rPr>
                <w:rFonts w:hint="eastAsia"/>
                <w:sz w:val="24"/>
                <w:szCs w:val="24"/>
              </w:rPr>
              <w:t>8</w:t>
            </w:r>
            <w:r w:rsidRPr="00DA4990">
              <w:rPr>
                <w:sz w:val="24"/>
                <w:szCs w:val="24"/>
              </w:rPr>
              <w:t>98</w:t>
            </w:r>
          </w:p>
        </w:tc>
        <w:tc>
          <w:tcPr>
            <w:tcW w:w="2080" w:type="dxa"/>
          </w:tcPr>
          <w:p w:rsidR="007E0DD9" w:rsidRPr="00DA4990" w:rsidRDefault="007E0DD9" w:rsidP="00F169F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4990">
              <w:rPr>
                <w:rFonts w:hint="eastAsia"/>
                <w:sz w:val="24"/>
                <w:szCs w:val="24"/>
              </w:rPr>
              <w:t>0</w:t>
            </w:r>
            <w:r w:rsidRPr="00DA4990">
              <w:rPr>
                <w:sz w:val="24"/>
                <w:szCs w:val="24"/>
              </w:rPr>
              <w:t>.077</w:t>
            </w:r>
          </w:p>
        </w:tc>
      </w:tr>
    </w:tbl>
    <w:p w:rsidR="007E0DD9" w:rsidRPr="00DA4990" w:rsidRDefault="007E0DD9" w:rsidP="007E0DD9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</w:rPr>
      </w:pPr>
      <w:r w:rsidRPr="00DA4990">
        <w:rPr>
          <w:rFonts w:ascii="Times New Roman Regular" w:hAnsi="Times New Roman Regular" w:cs="Times New Roman Regular" w:hint="eastAsia"/>
          <w:bCs/>
          <w:sz w:val="20"/>
          <w:szCs w:val="20"/>
        </w:rPr>
        <w:t>Median</w:t>
      </w:r>
      <w:r w:rsidRPr="00DA4990">
        <w:rPr>
          <w:rFonts w:ascii="Times New Roman Regular" w:hAnsi="Times New Roman Regular" w:cs="Times New Roman Regular"/>
          <w:bCs/>
          <w:sz w:val="20"/>
          <w:szCs w:val="20"/>
        </w:rPr>
        <w:t>: The median number of specific types of complications in the respective groups.</w:t>
      </w:r>
    </w:p>
    <w:p w:rsidR="00243B7B" w:rsidRPr="007E0DD9" w:rsidRDefault="00243B7B"/>
    <w:sectPr w:rsidR="00243B7B" w:rsidRPr="007E0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D9"/>
    <w:rsid w:val="00161C35"/>
    <w:rsid w:val="001B6D5F"/>
    <w:rsid w:val="00243B7B"/>
    <w:rsid w:val="00342CC1"/>
    <w:rsid w:val="004119D3"/>
    <w:rsid w:val="00464FB2"/>
    <w:rsid w:val="004C4796"/>
    <w:rsid w:val="00501075"/>
    <w:rsid w:val="00591DC2"/>
    <w:rsid w:val="005A5983"/>
    <w:rsid w:val="005F0ED9"/>
    <w:rsid w:val="006F7B86"/>
    <w:rsid w:val="00723842"/>
    <w:rsid w:val="007D7849"/>
    <w:rsid w:val="007E0DD9"/>
    <w:rsid w:val="00830982"/>
    <w:rsid w:val="00A16C79"/>
    <w:rsid w:val="00A96BE6"/>
    <w:rsid w:val="00B26DE5"/>
    <w:rsid w:val="00BF0843"/>
    <w:rsid w:val="00C60C23"/>
    <w:rsid w:val="00C60DB6"/>
    <w:rsid w:val="00D7150F"/>
    <w:rsid w:val="00DA4990"/>
    <w:rsid w:val="00E36C20"/>
    <w:rsid w:val="00E56E46"/>
    <w:rsid w:val="00F86635"/>
    <w:rsid w:val="00F93C99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32C1A"/>
  <w15:chartTrackingRefBased/>
  <w15:docId w15:val="{2DE7FBCC-27E5-6941-8BAB-DEC94F9C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D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7E0DD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</dc:creator>
  <cp:keywords/>
  <dc:description/>
  <cp:lastModifiedBy>xiao ji</cp:lastModifiedBy>
  <cp:revision>2</cp:revision>
  <dcterms:created xsi:type="dcterms:W3CDTF">2024-10-15T08:39:00Z</dcterms:created>
  <dcterms:modified xsi:type="dcterms:W3CDTF">2024-10-15T09:03:00Z</dcterms:modified>
</cp:coreProperties>
</file>