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9620F" w:rsidRDefault="0079620F" w:rsidP="0079620F">
      <w:pPr>
        <w:spacing w:line="360" w:lineRule="auto"/>
        <w:jc w:val="center"/>
        <w:rPr>
          <w:rFonts w:ascii="Times New Roman Regular" w:hAnsi="Times New Roman Regular" w:cs="Times New Roman Regular"/>
          <w:bCs/>
          <w:sz w:val="24"/>
        </w:rPr>
      </w:pPr>
      <w:r w:rsidRPr="00DA68F5">
        <w:rPr>
          <w:rFonts w:ascii="Times New Roman Regular" w:hAnsi="Times New Roman Regular" w:cs="Times New Roman Regular"/>
          <w:bCs/>
          <w:sz w:val="24"/>
        </w:rPr>
        <w:t>Table 1</w:t>
      </w:r>
      <w:r w:rsidR="00604003">
        <w:rPr>
          <w:rFonts w:ascii="Times New Roman Regular" w:hAnsi="Times New Roman Regular" w:cs="Times New Roman Regular"/>
          <w:bCs/>
          <w:sz w:val="24"/>
        </w:rPr>
        <w:t>.</w:t>
      </w:r>
      <w:r w:rsidRPr="00DA68F5">
        <w:rPr>
          <w:rFonts w:ascii="Times New Roman Regular" w:hAnsi="Times New Roman Regular" w:cs="Times New Roman Regular"/>
          <w:bCs/>
          <w:sz w:val="24"/>
        </w:rPr>
        <w:t xml:space="preserve"> Demograph</w:t>
      </w:r>
      <w:r>
        <w:rPr>
          <w:rFonts w:ascii="Times New Roman Regular" w:hAnsi="Times New Roman Regular" w:cs="Times New Roman Regular"/>
          <w:bCs/>
          <w:sz w:val="24"/>
        </w:rPr>
        <w:t>ic</w:t>
      </w:r>
      <w:r>
        <w:rPr>
          <w:rFonts w:ascii="Times New Roman Regular" w:hAnsi="Times New Roman Regular" w:cs="Times New Roman Regular" w:hint="eastAsia"/>
          <w:bCs/>
          <w:sz w:val="24"/>
        </w:rPr>
        <w:t xml:space="preserve"> and </w:t>
      </w:r>
      <w:r>
        <w:rPr>
          <w:rFonts w:ascii="Times New Roman Regular" w:hAnsi="Times New Roman Regular" w:cs="Times New Roman Regular"/>
          <w:bCs/>
          <w:sz w:val="24"/>
        </w:rPr>
        <w:t>clinical characteristics</w:t>
      </w:r>
      <w:r w:rsidR="003A6EAC">
        <w:rPr>
          <w:rFonts w:ascii="Times New Roman Regular" w:hAnsi="Times New Roman Regular" w:cs="Times New Roman Regular"/>
          <w:bCs/>
          <w:sz w:val="24"/>
        </w:rPr>
        <w:t>.</w:t>
      </w:r>
    </w:p>
    <w:tbl>
      <w:tblPr>
        <w:tblStyle w:val="a3"/>
        <w:tblW w:w="1388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5"/>
        <w:gridCol w:w="2449"/>
        <w:gridCol w:w="2835"/>
        <w:gridCol w:w="2268"/>
        <w:gridCol w:w="2410"/>
      </w:tblGrid>
      <w:tr w:rsidR="0079620F" w:rsidRPr="0018728F" w:rsidTr="00F169F6">
        <w:tc>
          <w:tcPr>
            <w:tcW w:w="3925" w:type="dxa"/>
            <w:tcBorders>
              <w:top w:val="single" w:sz="4" w:space="0" w:color="auto"/>
              <w:bottom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Items</w:t>
            </w: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Intralesional</w:t>
            </w:r>
            <w:r w:rsid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, 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n (%)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Non-</w:t>
            </w:r>
            <w:proofErr w:type="spellStart"/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intraleisional</w:t>
            </w:r>
            <w:proofErr w:type="spellEnd"/>
            <w:r w:rsid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, 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n (%)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Total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P value</w:t>
            </w:r>
          </w:p>
        </w:tc>
      </w:tr>
      <w:tr w:rsidR="0079620F" w:rsidRPr="0018728F" w:rsidTr="00F169F6">
        <w:tc>
          <w:tcPr>
            <w:tcW w:w="3925" w:type="dxa"/>
            <w:tcBorders>
              <w:top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Male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, n (%)</w:t>
            </w:r>
          </w:p>
        </w:tc>
        <w:tc>
          <w:tcPr>
            <w:tcW w:w="2449" w:type="dxa"/>
            <w:tcBorders>
              <w:top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18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(5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0.0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10(5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0.0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28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50.0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ind w:firstLineChars="50" w:firstLine="120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1.000</w:t>
            </w:r>
          </w:p>
        </w:tc>
      </w:tr>
      <w:tr w:rsidR="0079620F" w:rsidRPr="0018728F" w:rsidTr="00F169F6">
        <w:tc>
          <w:tcPr>
            <w:tcW w:w="3925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Age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 xml:space="preserve"> 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(years), Mean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±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SD</w:t>
            </w:r>
          </w:p>
        </w:tc>
        <w:tc>
          <w:tcPr>
            <w:tcW w:w="2449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44.5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±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1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4.9</w:t>
            </w:r>
          </w:p>
        </w:tc>
        <w:tc>
          <w:tcPr>
            <w:tcW w:w="2835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43.1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±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1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2.7</w:t>
            </w:r>
          </w:p>
        </w:tc>
        <w:tc>
          <w:tcPr>
            <w:tcW w:w="2268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44.0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±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1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4.0</w:t>
            </w:r>
          </w:p>
        </w:tc>
        <w:tc>
          <w:tcPr>
            <w:tcW w:w="2410" w:type="dxa"/>
          </w:tcPr>
          <w:p w:rsidR="0079620F" w:rsidRPr="0018728F" w:rsidRDefault="0079620F" w:rsidP="00F169F6">
            <w:pPr>
              <w:spacing w:line="360" w:lineRule="auto"/>
              <w:ind w:firstLineChars="50" w:firstLine="120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0.714</w:t>
            </w:r>
          </w:p>
        </w:tc>
      </w:tr>
      <w:tr w:rsidR="0079620F" w:rsidRPr="0018728F" w:rsidTr="00F169F6">
        <w:tc>
          <w:tcPr>
            <w:tcW w:w="3925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H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ospital </w:t>
            </w:r>
            <w:proofErr w:type="gramStart"/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stay</w:t>
            </w:r>
            <w:proofErr w:type="gramEnd"/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 (days), Median (IQR)</w:t>
            </w:r>
          </w:p>
        </w:tc>
        <w:tc>
          <w:tcPr>
            <w:tcW w:w="2449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15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.0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(14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.0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1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6.5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(13.0)</w:t>
            </w:r>
          </w:p>
        </w:tc>
        <w:tc>
          <w:tcPr>
            <w:tcW w:w="2268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15.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(1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.0)</w:t>
            </w:r>
          </w:p>
        </w:tc>
        <w:tc>
          <w:tcPr>
            <w:tcW w:w="2410" w:type="dxa"/>
          </w:tcPr>
          <w:p w:rsidR="0079620F" w:rsidRPr="0018728F" w:rsidRDefault="0079620F" w:rsidP="00F169F6">
            <w:pPr>
              <w:spacing w:line="360" w:lineRule="auto"/>
              <w:ind w:firstLineChars="50" w:firstLine="120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0.973</w:t>
            </w:r>
          </w:p>
        </w:tc>
      </w:tr>
      <w:tr w:rsidR="0079620F" w:rsidRPr="0018728F" w:rsidTr="00F169F6">
        <w:tc>
          <w:tcPr>
            <w:tcW w:w="3925" w:type="dxa"/>
            <w:tcBorders>
              <w:bottom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Recurrent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, n (%)</w:t>
            </w:r>
          </w:p>
        </w:tc>
        <w:tc>
          <w:tcPr>
            <w:tcW w:w="2449" w:type="dxa"/>
            <w:tcBorders>
              <w:bottom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16(44.4)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4(20.0)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20(35.7)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ind w:firstLineChars="50" w:firstLine="120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.067</w:t>
            </w:r>
          </w:p>
        </w:tc>
      </w:tr>
      <w:tr w:rsidR="0079620F" w:rsidRPr="0018728F" w:rsidTr="00F169F6">
        <w:tc>
          <w:tcPr>
            <w:tcW w:w="138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Preoperative neurological function, n (%)</w:t>
            </w:r>
          </w:p>
        </w:tc>
      </w:tr>
      <w:tr w:rsidR="0079620F" w:rsidRPr="0018728F" w:rsidTr="00F169F6">
        <w:tc>
          <w:tcPr>
            <w:tcW w:w="3925" w:type="dxa"/>
            <w:tcBorders>
              <w:top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Frankel 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A</w:t>
            </w:r>
          </w:p>
        </w:tc>
        <w:tc>
          <w:tcPr>
            <w:tcW w:w="2449" w:type="dxa"/>
            <w:tcBorders>
              <w:top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0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(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0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2(10.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2(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3.6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  <w:p w:rsidR="0079620F" w:rsidRPr="0018728F" w:rsidRDefault="0079620F" w:rsidP="00F169F6">
            <w:pPr>
              <w:spacing w:line="360" w:lineRule="auto"/>
              <w:ind w:firstLineChars="50" w:firstLine="120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.0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39</w:t>
            </w:r>
          </w:p>
        </w:tc>
      </w:tr>
      <w:tr w:rsidR="0079620F" w:rsidRPr="0018728F" w:rsidTr="00F169F6">
        <w:tc>
          <w:tcPr>
            <w:tcW w:w="3925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Frankel 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B</w:t>
            </w:r>
          </w:p>
        </w:tc>
        <w:tc>
          <w:tcPr>
            <w:tcW w:w="2449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3(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8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3)</w:t>
            </w:r>
          </w:p>
        </w:tc>
        <w:tc>
          <w:tcPr>
            <w:tcW w:w="2835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0(0)</w:t>
            </w:r>
          </w:p>
        </w:tc>
        <w:tc>
          <w:tcPr>
            <w:tcW w:w="2268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3(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5.4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</w:tr>
      <w:tr w:rsidR="0079620F" w:rsidRPr="0018728F" w:rsidTr="00F169F6">
        <w:tc>
          <w:tcPr>
            <w:tcW w:w="3925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Frankel 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C</w:t>
            </w:r>
          </w:p>
        </w:tc>
        <w:tc>
          <w:tcPr>
            <w:tcW w:w="2449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6(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1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6.7)</w:t>
            </w:r>
          </w:p>
        </w:tc>
        <w:tc>
          <w:tcPr>
            <w:tcW w:w="2835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0(0)</w:t>
            </w:r>
          </w:p>
        </w:tc>
        <w:tc>
          <w:tcPr>
            <w:tcW w:w="2268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6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10.8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</w:tr>
      <w:tr w:rsidR="0079620F" w:rsidRPr="0018728F" w:rsidTr="00F169F6">
        <w:tc>
          <w:tcPr>
            <w:tcW w:w="3925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Frankel 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D</w:t>
            </w:r>
          </w:p>
        </w:tc>
        <w:tc>
          <w:tcPr>
            <w:tcW w:w="2449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10(27.8)</w:t>
            </w:r>
          </w:p>
        </w:tc>
        <w:tc>
          <w:tcPr>
            <w:tcW w:w="2835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4(2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0.0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1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(25.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</w:tr>
      <w:tr w:rsidR="0079620F" w:rsidRPr="0018728F" w:rsidTr="00F169F6">
        <w:tc>
          <w:tcPr>
            <w:tcW w:w="3925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Frankel 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E</w:t>
            </w:r>
          </w:p>
        </w:tc>
        <w:tc>
          <w:tcPr>
            <w:tcW w:w="2449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17(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4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7.2)</w:t>
            </w:r>
          </w:p>
        </w:tc>
        <w:tc>
          <w:tcPr>
            <w:tcW w:w="2835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1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70.0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31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(5</w:t>
            </w:r>
            <w:r w:rsidRPr="0018728F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5.4</w:t>
            </w:r>
            <w:r w:rsidRPr="0018728F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410" w:type="dxa"/>
            <w:vMerge/>
          </w:tcPr>
          <w:p w:rsidR="0079620F" w:rsidRPr="0018728F" w:rsidRDefault="0079620F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</w:tr>
    </w:tbl>
    <w:p w:rsidR="000315FD" w:rsidRPr="0018728F" w:rsidRDefault="000315FD" w:rsidP="0018728F">
      <w:pPr>
        <w:spacing w:line="360" w:lineRule="auto"/>
        <w:jc w:val="center"/>
        <w:rPr>
          <w:rFonts w:ascii="Times New Roman Regular" w:hAnsi="Times New Roman Regular" w:cs="Times New Roman Regular"/>
          <w:bCs/>
          <w:sz w:val="20"/>
          <w:szCs w:val="20"/>
        </w:rPr>
      </w:pPr>
      <w:r w:rsidRPr="0018728F">
        <w:rPr>
          <w:rFonts w:ascii="Times New Roman Regular" w:hAnsi="Times New Roman Regular" w:cs="Times New Roman Regular"/>
          <w:bCs/>
          <w:sz w:val="20"/>
          <w:szCs w:val="20"/>
        </w:rPr>
        <w:t xml:space="preserve">The results are presented as the mean ± standard deviation, </w:t>
      </w:r>
      <w:r w:rsidRPr="0018728F">
        <w:rPr>
          <w:rFonts w:ascii="Times New Roman Regular" w:hAnsi="Times New Roman Regular" w:cs="Times New Roman Regular" w:hint="eastAsia"/>
          <w:bCs/>
          <w:sz w:val="20"/>
          <w:szCs w:val="20"/>
        </w:rPr>
        <w:t>median</w:t>
      </w:r>
      <w:r w:rsidRPr="0018728F">
        <w:rPr>
          <w:rFonts w:ascii="Times New Roman Regular" w:hAnsi="Times New Roman Regular" w:cs="Times New Roman Regular"/>
          <w:bCs/>
          <w:sz w:val="20"/>
          <w:szCs w:val="20"/>
        </w:rPr>
        <w:t xml:space="preserve"> </w:t>
      </w:r>
      <w:r w:rsidRPr="0018728F">
        <w:rPr>
          <w:rFonts w:ascii="Times New Roman Regular" w:hAnsi="Times New Roman Regular" w:cs="Times New Roman Regular" w:hint="eastAsia"/>
          <w:bCs/>
          <w:sz w:val="20"/>
          <w:szCs w:val="20"/>
        </w:rPr>
        <w:t>(</w:t>
      </w:r>
      <w:proofErr w:type="spellStart"/>
      <w:r w:rsidRPr="0018728F">
        <w:rPr>
          <w:rFonts w:ascii="Times New Roman Regular" w:hAnsi="Times New Roman Regular" w:cs="Times New Roman Regular"/>
          <w:bCs/>
          <w:sz w:val="20"/>
          <w:szCs w:val="20"/>
        </w:rPr>
        <w:t>InterQuartile</w:t>
      </w:r>
      <w:proofErr w:type="spellEnd"/>
      <w:r w:rsidRPr="0018728F">
        <w:rPr>
          <w:rFonts w:ascii="Times New Roman Regular" w:hAnsi="Times New Roman Regular" w:cs="Times New Roman Regular"/>
          <w:bCs/>
          <w:sz w:val="20"/>
          <w:szCs w:val="20"/>
        </w:rPr>
        <w:t xml:space="preserve"> Range</w:t>
      </w:r>
      <w:r w:rsidRPr="0018728F">
        <w:rPr>
          <w:rFonts w:ascii="Times New Roman Regular" w:hAnsi="Times New Roman Regular" w:cs="Times New Roman Regular" w:hint="eastAsia"/>
          <w:bCs/>
          <w:sz w:val="20"/>
          <w:szCs w:val="20"/>
        </w:rPr>
        <w:t>),</w:t>
      </w:r>
      <w:r w:rsidRPr="0018728F">
        <w:rPr>
          <w:rFonts w:ascii="Times New Roman Regular" w:hAnsi="Times New Roman Regular" w:cs="Times New Roman Regular"/>
          <w:bCs/>
          <w:sz w:val="20"/>
          <w:szCs w:val="20"/>
        </w:rPr>
        <w:t xml:space="preserve"> number (percentage), or number only. </w:t>
      </w:r>
    </w:p>
    <w:p w:rsidR="000315FD" w:rsidRPr="0018728F" w:rsidRDefault="000315FD" w:rsidP="0018728F">
      <w:pPr>
        <w:spacing w:line="360" w:lineRule="auto"/>
        <w:jc w:val="center"/>
        <w:rPr>
          <w:rFonts w:ascii="Times New Roman Regular" w:hAnsi="Times New Roman Regular" w:cs="Times New Roman Regular"/>
          <w:bCs/>
          <w:sz w:val="20"/>
          <w:szCs w:val="20"/>
        </w:rPr>
      </w:pPr>
      <w:r w:rsidRPr="0018728F">
        <w:rPr>
          <w:rFonts w:ascii="Times New Roman Regular" w:hAnsi="Times New Roman Regular" w:cs="Times New Roman Regular"/>
          <w:bCs/>
          <w:sz w:val="20"/>
          <w:szCs w:val="20"/>
        </w:rPr>
        <w:t xml:space="preserve">Abbreviations: </w:t>
      </w:r>
      <w:r w:rsidRPr="0018728F">
        <w:rPr>
          <w:rFonts w:ascii="Times New Roman Regular" w:hAnsi="Times New Roman Regular" w:cs="Times New Roman Regular" w:hint="eastAsia"/>
          <w:bCs/>
          <w:sz w:val="20"/>
          <w:szCs w:val="20"/>
        </w:rPr>
        <w:t>SD:</w:t>
      </w:r>
      <w:r w:rsidRPr="0018728F">
        <w:rPr>
          <w:rFonts w:ascii="Times New Roman Regular" w:hAnsi="Times New Roman Regular" w:cs="Times New Roman Regular"/>
          <w:bCs/>
          <w:sz w:val="20"/>
          <w:szCs w:val="20"/>
        </w:rPr>
        <w:t xml:space="preserve"> standard deviation</w:t>
      </w:r>
      <w:r w:rsidRPr="0018728F">
        <w:rPr>
          <w:rFonts w:ascii="Times New Roman Regular" w:hAnsi="Times New Roman Regular" w:cs="Times New Roman Regular" w:hint="eastAsia"/>
          <w:bCs/>
          <w:sz w:val="20"/>
          <w:szCs w:val="20"/>
        </w:rPr>
        <w:t>; IQR:</w:t>
      </w:r>
      <w:r w:rsidRPr="0018728F">
        <w:rPr>
          <w:rFonts w:ascii="Times New Roman Regular" w:hAnsi="Times New Roman Regular" w:cs="Times New Roman Regular"/>
          <w:bCs/>
          <w:sz w:val="20"/>
          <w:szCs w:val="20"/>
        </w:rPr>
        <w:t xml:space="preserve"> </w:t>
      </w:r>
      <w:proofErr w:type="spellStart"/>
      <w:r w:rsidRPr="0018728F">
        <w:rPr>
          <w:rFonts w:ascii="Times New Roman Regular" w:hAnsi="Times New Roman Regular" w:cs="Times New Roman Regular"/>
          <w:bCs/>
          <w:sz w:val="20"/>
          <w:szCs w:val="20"/>
        </w:rPr>
        <w:t>InterQuartile</w:t>
      </w:r>
      <w:proofErr w:type="spellEnd"/>
      <w:r w:rsidRPr="0018728F">
        <w:rPr>
          <w:rFonts w:ascii="Times New Roman Regular" w:hAnsi="Times New Roman Regular" w:cs="Times New Roman Regular"/>
          <w:bCs/>
          <w:sz w:val="20"/>
          <w:szCs w:val="20"/>
        </w:rPr>
        <w:t xml:space="preserve"> Range</w:t>
      </w:r>
      <w:r w:rsidRPr="0018728F">
        <w:rPr>
          <w:rFonts w:ascii="Times New Roman Regular" w:hAnsi="Times New Roman Regular" w:cs="Times New Roman Regular" w:hint="eastAsia"/>
          <w:bCs/>
          <w:sz w:val="20"/>
          <w:szCs w:val="20"/>
        </w:rPr>
        <w:t>.</w:t>
      </w:r>
    </w:p>
    <w:p w:rsidR="00243B7B" w:rsidRPr="000315FD" w:rsidRDefault="00243B7B"/>
    <w:sectPr w:rsidR="00243B7B" w:rsidRPr="000315FD" w:rsidSect="0079620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20F"/>
    <w:rsid w:val="000315FD"/>
    <w:rsid w:val="00161C35"/>
    <w:rsid w:val="0018728F"/>
    <w:rsid w:val="001B6D5F"/>
    <w:rsid w:val="00243B7B"/>
    <w:rsid w:val="00342CC1"/>
    <w:rsid w:val="003A6EAC"/>
    <w:rsid w:val="004119D3"/>
    <w:rsid w:val="00464FB2"/>
    <w:rsid w:val="004C4796"/>
    <w:rsid w:val="00501075"/>
    <w:rsid w:val="00591DC2"/>
    <w:rsid w:val="005A5983"/>
    <w:rsid w:val="005F0ED9"/>
    <w:rsid w:val="00604003"/>
    <w:rsid w:val="006F7B86"/>
    <w:rsid w:val="00723842"/>
    <w:rsid w:val="0079620F"/>
    <w:rsid w:val="007D7849"/>
    <w:rsid w:val="00830982"/>
    <w:rsid w:val="00A16C79"/>
    <w:rsid w:val="00A96BE6"/>
    <w:rsid w:val="00B26DE5"/>
    <w:rsid w:val="00BF0843"/>
    <w:rsid w:val="00C60C23"/>
    <w:rsid w:val="00C60DB6"/>
    <w:rsid w:val="00D7150F"/>
    <w:rsid w:val="00E36C20"/>
    <w:rsid w:val="00E56E46"/>
    <w:rsid w:val="00F86635"/>
    <w:rsid w:val="00F93C99"/>
    <w:rsid w:val="00FA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4842E4"/>
  <w15:chartTrackingRefBased/>
  <w15:docId w15:val="{5DBB37FD-9834-764E-B172-64C58F56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2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39"/>
    <w:qFormat/>
    <w:rsid w:val="0079620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ji</dc:creator>
  <cp:keywords/>
  <dc:description/>
  <cp:lastModifiedBy>xiao ji</cp:lastModifiedBy>
  <cp:revision>5</cp:revision>
  <dcterms:created xsi:type="dcterms:W3CDTF">2024-10-15T08:35:00Z</dcterms:created>
  <dcterms:modified xsi:type="dcterms:W3CDTF">2024-10-15T09:05:00Z</dcterms:modified>
</cp:coreProperties>
</file>