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68D3A" w14:textId="77777777" w:rsidR="00962D7F" w:rsidRDefault="00962D7F" w:rsidP="00962D7F">
      <w:pPr>
        <w:widowControl/>
        <w:wordWrap/>
        <w:autoSpaceDE/>
        <w:autoSpaceDN/>
        <w:spacing w:line="43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6D42F7" w14:textId="7D883E2F" w:rsidR="00962D7F" w:rsidRPr="00B227B3" w:rsidRDefault="00962D7F" w:rsidP="00962D7F">
      <w:pPr>
        <w:widowControl/>
        <w:wordWrap/>
        <w:autoSpaceDE/>
        <w:autoSpaceDN/>
        <w:spacing w:line="43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7B3">
        <w:rPr>
          <w:rFonts w:ascii="Times New Roman" w:hAnsi="Times New Roman" w:cs="Times New Roman"/>
          <w:b/>
          <w:sz w:val="32"/>
          <w:szCs w:val="32"/>
        </w:rPr>
        <w:t xml:space="preserve">Development of a rapid and simple method for </w:t>
      </w:r>
      <w:bookmarkStart w:id="0" w:name="_Hlk171167909"/>
      <w:r w:rsidRPr="00B227B3">
        <w:rPr>
          <w:rFonts w:ascii="Times New Roman" w:hAnsi="Times New Roman" w:cs="Times New Roman"/>
          <w:b/>
          <w:sz w:val="32"/>
          <w:szCs w:val="32"/>
        </w:rPr>
        <w:t>isolating apoplastic extracellular vesicles in plants</w:t>
      </w:r>
    </w:p>
    <w:bookmarkEnd w:id="0"/>
    <w:p w14:paraId="64AEFAEF" w14:textId="77777777" w:rsidR="00962D7F" w:rsidRPr="00B227B3" w:rsidRDefault="00962D7F" w:rsidP="00962D7F">
      <w:pPr>
        <w:rPr>
          <w:rFonts w:ascii="Times New Roman" w:hAnsi="Times New Roman" w:cs="Times New Roman"/>
          <w:sz w:val="16"/>
          <w:szCs w:val="18"/>
        </w:rPr>
      </w:pPr>
    </w:p>
    <w:p w14:paraId="27DD90BF" w14:textId="77777777" w:rsidR="00962D7F" w:rsidRPr="003D229D" w:rsidRDefault="00962D7F" w:rsidP="009D4ABB">
      <w:pPr>
        <w:pStyle w:val="ad"/>
        <w:spacing w:before="0" w:beforeAutospacing="0" w:after="0" w:afterAutospacing="0" w:line="360" w:lineRule="auto"/>
        <w:jc w:val="both"/>
        <w:rPr>
          <w:rFonts w:eastAsiaTheme="minorEastAsia"/>
          <w:sz w:val="20"/>
          <w:szCs w:val="20"/>
        </w:rPr>
      </w:pPr>
      <w:r w:rsidRPr="003D229D">
        <w:rPr>
          <w:rFonts w:eastAsia="NanumGothic"/>
          <w:sz w:val="20"/>
          <w:szCs w:val="20"/>
        </w:rPr>
        <w:t>†Kathrine Uhrbrand Sørensen</w:t>
      </w:r>
      <w:r w:rsidRPr="003D229D">
        <w:rPr>
          <w:sz w:val="20"/>
          <w:szCs w:val="20"/>
          <w:vertAlign w:val="superscript"/>
        </w:rPr>
        <w:t>1</w:t>
      </w:r>
      <w:r w:rsidRPr="003D229D">
        <w:rPr>
          <w:rFonts w:eastAsia="NanumGothic"/>
          <w:sz w:val="20"/>
          <w:szCs w:val="20"/>
        </w:rPr>
        <w:t>, †</w:t>
      </w:r>
      <w:proofErr w:type="spellStart"/>
      <w:r w:rsidRPr="003D229D">
        <w:rPr>
          <w:rFonts w:eastAsia="NanumGothic"/>
          <w:sz w:val="20"/>
          <w:szCs w:val="20"/>
        </w:rPr>
        <w:t>Joohee</w:t>
      </w:r>
      <w:proofErr w:type="spellEnd"/>
      <w:r w:rsidRPr="003D229D">
        <w:rPr>
          <w:rFonts w:eastAsia="NanumGothic"/>
          <w:sz w:val="20"/>
          <w:szCs w:val="20"/>
        </w:rPr>
        <w:t xml:space="preserve"> Lee</w:t>
      </w:r>
      <w:r w:rsidRPr="003D229D">
        <w:rPr>
          <w:sz w:val="20"/>
          <w:szCs w:val="20"/>
          <w:vertAlign w:val="superscript"/>
        </w:rPr>
        <w:t>1</w:t>
      </w:r>
      <w:r w:rsidRPr="003D229D">
        <w:rPr>
          <w:rFonts w:eastAsia="NanumGothic"/>
          <w:sz w:val="20"/>
          <w:szCs w:val="20"/>
        </w:rPr>
        <w:t>, †Tae Hwan Kim</w:t>
      </w:r>
      <w:r w:rsidRPr="003D229D">
        <w:rPr>
          <w:sz w:val="20"/>
          <w:szCs w:val="20"/>
          <w:vertAlign w:val="superscript"/>
        </w:rPr>
        <w:t>1</w:t>
      </w:r>
      <w:r w:rsidRPr="003D229D">
        <w:rPr>
          <w:rFonts w:eastAsia="NanumGothic"/>
          <w:sz w:val="20"/>
          <w:szCs w:val="20"/>
        </w:rPr>
        <w:t xml:space="preserve">, </w:t>
      </w:r>
      <w:r w:rsidRPr="003D229D">
        <w:rPr>
          <w:sz w:val="20"/>
          <w:szCs w:val="20"/>
        </w:rPr>
        <w:t>Moon Young Ryu</w:t>
      </w:r>
      <w:r w:rsidRPr="003D229D">
        <w:rPr>
          <w:sz w:val="20"/>
          <w:szCs w:val="20"/>
          <w:vertAlign w:val="superscript"/>
        </w:rPr>
        <w:t>2</w:t>
      </w:r>
      <w:r w:rsidRPr="003D229D">
        <w:rPr>
          <w:sz w:val="20"/>
          <w:szCs w:val="20"/>
        </w:rPr>
        <w:t xml:space="preserve">, </w:t>
      </w:r>
      <w:r w:rsidRPr="003D229D">
        <w:rPr>
          <w:rFonts w:eastAsia="NanumGothic"/>
          <w:sz w:val="20"/>
          <w:szCs w:val="20"/>
        </w:rPr>
        <w:t>Mi Jung Kim</w:t>
      </w:r>
      <w:r w:rsidRPr="003D229D">
        <w:rPr>
          <w:sz w:val="20"/>
          <w:szCs w:val="20"/>
          <w:vertAlign w:val="superscript"/>
          <w:lang w:val="en-GB"/>
        </w:rPr>
        <w:t>3</w:t>
      </w:r>
      <w:r w:rsidRPr="003D229D">
        <w:rPr>
          <w:rFonts w:eastAsia="NanumGothic"/>
          <w:sz w:val="20"/>
          <w:szCs w:val="20"/>
        </w:rPr>
        <w:t xml:space="preserve">, </w:t>
      </w:r>
      <w:proofErr w:type="spellStart"/>
      <w:r w:rsidRPr="003D229D">
        <w:rPr>
          <w:rFonts w:eastAsia="NanumGothic"/>
          <w:sz w:val="20"/>
          <w:szCs w:val="20"/>
        </w:rPr>
        <w:t>Hee</w:t>
      </w:r>
      <w:proofErr w:type="spellEnd"/>
      <w:r w:rsidRPr="003D229D">
        <w:rPr>
          <w:rFonts w:eastAsia="NanumGothic"/>
          <w:sz w:val="20"/>
          <w:szCs w:val="20"/>
        </w:rPr>
        <w:t xml:space="preserve"> Cheol Kang</w:t>
      </w:r>
      <w:r w:rsidRPr="003D229D">
        <w:rPr>
          <w:sz w:val="20"/>
          <w:szCs w:val="20"/>
          <w:vertAlign w:val="superscript"/>
          <w:lang w:val="en-GB"/>
        </w:rPr>
        <w:t>3</w:t>
      </w:r>
      <w:r w:rsidRPr="003D229D">
        <w:rPr>
          <w:sz w:val="20"/>
          <w:szCs w:val="20"/>
        </w:rPr>
        <w:t>,</w:t>
      </w:r>
      <w:r w:rsidRPr="003D229D">
        <w:rPr>
          <w:rFonts w:eastAsiaTheme="minorEastAsia"/>
          <w:sz w:val="20"/>
          <w:szCs w:val="20"/>
        </w:rPr>
        <w:t xml:space="preserve"> </w:t>
      </w:r>
      <w:proofErr w:type="spellStart"/>
      <w:r w:rsidRPr="003D229D">
        <w:rPr>
          <w:sz w:val="20"/>
          <w:szCs w:val="20"/>
        </w:rPr>
        <w:t>Woorim</w:t>
      </w:r>
      <w:proofErr w:type="spellEnd"/>
      <w:r w:rsidRPr="003D229D">
        <w:rPr>
          <w:sz w:val="20"/>
          <w:szCs w:val="20"/>
        </w:rPr>
        <w:t xml:space="preserve"> Yang</w:t>
      </w:r>
      <w:r w:rsidRPr="003D229D">
        <w:rPr>
          <w:sz w:val="20"/>
          <w:szCs w:val="20"/>
          <w:vertAlign w:val="superscript"/>
        </w:rPr>
        <w:t>1</w:t>
      </w:r>
      <w:r w:rsidRPr="003D229D">
        <w:rPr>
          <w:sz w:val="20"/>
          <w:szCs w:val="20"/>
        </w:rPr>
        <w:t>*,</w:t>
      </w:r>
      <w:r w:rsidRPr="003D229D">
        <w:rPr>
          <w:rFonts w:eastAsiaTheme="minorEastAsia"/>
          <w:sz w:val="20"/>
          <w:szCs w:val="20"/>
        </w:rPr>
        <w:t xml:space="preserve"> Seok Keun Cho</w:t>
      </w:r>
      <w:r w:rsidRPr="003D229D">
        <w:rPr>
          <w:rFonts w:eastAsiaTheme="minorEastAsia"/>
          <w:sz w:val="20"/>
          <w:szCs w:val="20"/>
          <w:vertAlign w:val="superscript"/>
        </w:rPr>
        <w:t>2</w:t>
      </w:r>
      <w:r w:rsidRPr="003D229D">
        <w:rPr>
          <w:sz w:val="20"/>
          <w:szCs w:val="20"/>
        </w:rPr>
        <w:t>*</w:t>
      </w:r>
      <w:r w:rsidRPr="003D229D">
        <w:rPr>
          <w:rFonts w:eastAsiaTheme="minorEastAsia"/>
          <w:sz w:val="20"/>
          <w:szCs w:val="20"/>
        </w:rPr>
        <w:t>,</w:t>
      </w:r>
      <w:r w:rsidRPr="003D229D">
        <w:rPr>
          <w:sz w:val="20"/>
          <w:szCs w:val="20"/>
        </w:rPr>
        <w:t xml:space="preserve"> and Seong Wook Yang</w:t>
      </w:r>
      <w:r w:rsidRPr="003D229D">
        <w:rPr>
          <w:sz w:val="20"/>
          <w:szCs w:val="20"/>
          <w:vertAlign w:val="superscript"/>
        </w:rPr>
        <w:t>1</w:t>
      </w:r>
      <w:r w:rsidRPr="003D229D">
        <w:rPr>
          <w:sz w:val="20"/>
          <w:szCs w:val="20"/>
        </w:rPr>
        <w:t xml:space="preserve">* </w:t>
      </w:r>
    </w:p>
    <w:p w14:paraId="7A06B4C4" w14:textId="77777777" w:rsidR="00962D7F" w:rsidRPr="003D229D" w:rsidRDefault="00962D7F" w:rsidP="00962D7F">
      <w:pPr>
        <w:pStyle w:val="ad"/>
        <w:spacing w:before="0" w:beforeAutospacing="0" w:after="0" w:afterAutospacing="0"/>
        <w:rPr>
          <w:rFonts w:eastAsiaTheme="minorEastAsia"/>
          <w:sz w:val="20"/>
          <w:szCs w:val="20"/>
          <w:lang w:val="en-GB"/>
        </w:rPr>
      </w:pPr>
    </w:p>
    <w:p w14:paraId="52E77156" w14:textId="77777777" w:rsidR="00962D7F" w:rsidRPr="003D229D" w:rsidRDefault="00962D7F" w:rsidP="00962D7F">
      <w:pPr>
        <w:spacing w:after="0" w:line="360" w:lineRule="auto"/>
        <w:rPr>
          <w:rFonts w:ascii="Times New Roman" w:hAnsi="Times New Roman" w:cs="Times New Roman"/>
          <w:szCs w:val="20"/>
        </w:rPr>
      </w:pPr>
    </w:p>
    <w:p w14:paraId="13F3D254" w14:textId="77777777" w:rsidR="00962D7F" w:rsidRPr="003D229D" w:rsidRDefault="00962D7F" w:rsidP="00962D7F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szCs w:val="20"/>
          <w:vertAlign w:val="superscript"/>
        </w:rPr>
        <w:t>1</w:t>
      </w:r>
      <w:r w:rsidRPr="003D229D">
        <w:rPr>
          <w:rFonts w:ascii="Times New Roman" w:hAnsi="Times New Roman" w:cs="Times New Roman"/>
          <w:szCs w:val="20"/>
        </w:rPr>
        <w:t>Department of Systems Biology, Institute of Life Science and Biotechnology, Yonsei University, Seoul 120-749, Korea</w:t>
      </w:r>
    </w:p>
    <w:p w14:paraId="0BD88B14" w14:textId="77777777" w:rsidR="00962D7F" w:rsidRPr="003D229D" w:rsidRDefault="00962D7F" w:rsidP="00962D7F">
      <w:pPr>
        <w:spacing w:after="0" w:line="360" w:lineRule="auto"/>
        <w:rPr>
          <w:rFonts w:ascii="Times New Roman" w:hAnsi="Times New Roman" w:cs="Times New Roman"/>
          <w:szCs w:val="20"/>
          <w:lang w:val="en-GB"/>
        </w:rPr>
      </w:pPr>
      <w:r w:rsidRPr="003D229D">
        <w:rPr>
          <w:rFonts w:ascii="Times New Roman" w:hAnsi="Times New Roman" w:cs="Times New Roman"/>
          <w:szCs w:val="20"/>
          <w:vertAlign w:val="superscript"/>
        </w:rPr>
        <w:t>2</w:t>
      </w:r>
      <w:r w:rsidRPr="003D229D">
        <w:rPr>
          <w:rFonts w:ascii="Times New Roman" w:hAnsi="Times New Roman" w:cs="Times New Roman"/>
          <w:szCs w:val="20"/>
        </w:rPr>
        <w:t xml:space="preserve">Xenohelix Research Institute, BT Centre 305, 56 </w:t>
      </w:r>
      <w:proofErr w:type="spellStart"/>
      <w:r w:rsidRPr="003D229D">
        <w:rPr>
          <w:rFonts w:ascii="Times New Roman" w:hAnsi="Times New Roman" w:cs="Times New Roman"/>
          <w:szCs w:val="20"/>
        </w:rPr>
        <w:t>Songdogwahakro</w:t>
      </w:r>
      <w:proofErr w:type="spellEnd"/>
      <w:r w:rsidRPr="003D229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3D229D">
        <w:rPr>
          <w:rFonts w:ascii="Times New Roman" w:hAnsi="Times New Roman" w:cs="Times New Roman"/>
          <w:szCs w:val="20"/>
        </w:rPr>
        <w:t>Yeonsugu</w:t>
      </w:r>
      <w:proofErr w:type="spellEnd"/>
      <w:r w:rsidRPr="003D229D">
        <w:rPr>
          <w:rFonts w:ascii="Times New Roman" w:hAnsi="Times New Roman" w:cs="Times New Roman"/>
          <w:szCs w:val="20"/>
        </w:rPr>
        <w:t xml:space="preserve">, Incheon 21984, Korea </w:t>
      </w:r>
    </w:p>
    <w:p w14:paraId="0D5C3857" w14:textId="77777777" w:rsidR="00962D7F" w:rsidRPr="003D229D" w:rsidRDefault="00962D7F" w:rsidP="00962D7F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 w:hint="eastAsia"/>
          <w:szCs w:val="20"/>
          <w:vertAlign w:val="superscript"/>
          <w:lang w:val="en-GB"/>
        </w:rPr>
        <w:t>3</w:t>
      </w:r>
      <w:r w:rsidRPr="003D229D">
        <w:rPr>
          <w:rFonts w:ascii="Times New Roman" w:hAnsi="Times New Roman" w:cs="Times New Roman"/>
          <w:szCs w:val="20"/>
        </w:rPr>
        <w:t xml:space="preserve">Human &amp; Microbiome Communicating Laboratory, GFC Co., Ltd., </w:t>
      </w:r>
      <w:proofErr w:type="spellStart"/>
      <w:r w:rsidRPr="003D229D">
        <w:rPr>
          <w:rFonts w:ascii="Times New Roman" w:hAnsi="Times New Roman" w:cs="Times New Roman"/>
          <w:szCs w:val="20"/>
        </w:rPr>
        <w:t>Hwaseong</w:t>
      </w:r>
      <w:proofErr w:type="spellEnd"/>
      <w:r w:rsidRPr="003D229D">
        <w:rPr>
          <w:rFonts w:ascii="Times New Roman" w:hAnsi="Times New Roman" w:cs="Times New Roman"/>
          <w:szCs w:val="20"/>
        </w:rPr>
        <w:t xml:space="preserve"> 18471, Korea</w:t>
      </w:r>
    </w:p>
    <w:p w14:paraId="25EA0C51" w14:textId="77777777" w:rsidR="00962D7F" w:rsidRPr="003D229D" w:rsidRDefault="00962D7F" w:rsidP="00962D7F">
      <w:pPr>
        <w:spacing w:after="0" w:line="360" w:lineRule="auto"/>
        <w:rPr>
          <w:rFonts w:ascii="Times New Roman" w:hAnsi="Times New Roman" w:cs="Times New Roman"/>
          <w:szCs w:val="20"/>
        </w:rPr>
      </w:pPr>
    </w:p>
    <w:p w14:paraId="1EE7476F" w14:textId="77777777" w:rsidR="00962D7F" w:rsidRPr="003D229D" w:rsidRDefault="00962D7F" w:rsidP="00962D7F">
      <w:pPr>
        <w:tabs>
          <w:tab w:val="left" w:pos="5250"/>
        </w:tabs>
        <w:spacing w:after="0"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eastAsia="Malgun Gothic" w:hAnsi="Times New Roman" w:cs="Times New Roman"/>
          <w:szCs w:val="20"/>
        </w:rPr>
        <w:t>† Equal contributions</w:t>
      </w:r>
      <w:r w:rsidRPr="003D229D">
        <w:rPr>
          <w:rFonts w:ascii="Times New Roman" w:hAnsi="Times New Roman" w:cs="Times New Roman"/>
          <w:szCs w:val="20"/>
        </w:rPr>
        <w:tab/>
      </w:r>
    </w:p>
    <w:p w14:paraId="29AC3628" w14:textId="77777777" w:rsidR="00962D7F" w:rsidRPr="003D229D" w:rsidRDefault="00962D7F" w:rsidP="00962D7F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szCs w:val="20"/>
        </w:rPr>
        <w:t>*Corresponding authors:</w:t>
      </w:r>
    </w:p>
    <w:p w14:paraId="4EA66549" w14:textId="77777777" w:rsidR="00962D7F" w:rsidRPr="003D229D" w:rsidRDefault="00000000" w:rsidP="00962D7F">
      <w:pPr>
        <w:spacing w:after="0" w:line="360" w:lineRule="auto"/>
        <w:rPr>
          <w:rFonts w:ascii="Times New Roman" w:hAnsi="Times New Roman" w:cs="Times New Roman"/>
          <w:szCs w:val="20"/>
        </w:rPr>
      </w:pPr>
      <w:hyperlink r:id="rId6" w:history="1">
        <w:r w:rsidR="00962D7F" w:rsidRPr="003D229D">
          <w:rPr>
            <w:rStyle w:val="ac"/>
            <w:rFonts w:ascii="Times New Roman" w:hAnsi="Times New Roman" w:cs="Times New Roman"/>
            <w:color w:val="auto"/>
            <w:szCs w:val="20"/>
            <w:u w:val="none"/>
          </w:rPr>
          <w:t>yangsw@yonsei.ac.kr</w:t>
        </w:r>
      </w:hyperlink>
      <w:r w:rsidR="00962D7F" w:rsidRPr="003D229D">
        <w:rPr>
          <w:rFonts w:ascii="Times New Roman" w:hAnsi="Times New Roman" w:cs="Times New Roman"/>
          <w:szCs w:val="20"/>
        </w:rPr>
        <w:t xml:space="preserve">, </w:t>
      </w:r>
      <w:hyperlink r:id="rId7" w:history="1">
        <w:r w:rsidR="00962D7F" w:rsidRPr="003D229D">
          <w:rPr>
            <w:rStyle w:val="ac"/>
            <w:rFonts w:ascii="Times New Roman" w:hAnsi="Times New Roman" w:cs="Times New Roman" w:hint="eastAsia"/>
            <w:color w:val="auto"/>
            <w:szCs w:val="20"/>
            <w:u w:val="none"/>
          </w:rPr>
          <w:t>chosk</w:t>
        </w:r>
        <w:r w:rsidR="00962D7F" w:rsidRPr="003D229D">
          <w:rPr>
            <w:rStyle w:val="ac"/>
            <w:rFonts w:ascii="Times New Roman" w:hAnsi="Times New Roman" w:cs="Times New Roman"/>
            <w:color w:val="auto"/>
            <w:szCs w:val="20"/>
            <w:u w:val="none"/>
          </w:rPr>
          <w:t>@xenohelix.com</w:t>
        </w:r>
      </w:hyperlink>
      <w:r w:rsidR="00962D7F" w:rsidRPr="003D229D">
        <w:rPr>
          <w:rStyle w:val="ac"/>
          <w:rFonts w:ascii="Times New Roman" w:hAnsi="Times New Roman" w:cs="Times New Roman"/>
          <w:color w:val="auto"/>
          <w:szCs w:val="20"/>
          <w:u w:val="none"/>
        </w:rPr>
        <w:t>, ywl87</w:t>
      </w:r>
      <w:hyperlink r:id="rId8" w:history="1">
        <w:r w:rsidR="00962D7F" w:rsidRPr="003D229D">
          <w:rPr>
            <w:rStyle w:val="ac"/>
            <w:rFonts w:ascii="Times New Roman" w:hAnsi="Times New Roman" w:cs="Times New Roman"/>
            <w:color w:val="auto"/>
            <w:szCs w:val="20"/>
            <w:u w:val="none"/>
          </w:rPr>
          <w:t>@yonsei.ac.kr</w:t>
        </w:r>
      </w:hyperlink>
      <w:r w:rsidR="00962D7F" w:rsidRPr="003D229D">
        <w:rPr>
          <w:rStyle w:val="ac"/>
          <w:rFonts w:ascii="Times New Roman" w:hAnsi="Times New Roman" w:cs="Times New Roman"/>
          <w:color w:val="auto"/>
          <w:szCs w:val="20"/>
          <w:u w:val="none"/>
        </w:rPr>
        <w:t xml:space="preserve"> </w:t>
      </w:r>
      <w:r w:rsidR="00962D7F" w:rsidRPr="003D229D">
        <w:rPr>
          <w:rFonts w:ascii="Times New Roman" w:hAnsi="Times New Roman" w:cs="Times New Roman"/>
          <w:szCs w:val="20"/>
        </w:rPr>
        <w:t xml:space="preserve"> </w:t>
      </w:r>
      <w:r w:rsidR="00962D7F" w:rsidRPr="003D229D" w:rsidDel="0099345A">
        <w:rPr>
          <w:rFonts w:ascii="Times New Roman" w:hAnsi="Times New Roman" w:cs="Times New Roman"/>
          <w:szCs w:val="20"/>
        </w:rPr>
        <w:t xml:space="preserve"> </w:t>
      </w:r>
    </w:p>
    <w:p w14:paraId="608889AB" w14:textId="77777777" w:rsidR="00962D7F" w:rsidRPr="003D229D" w:rsidRDefault="00962D7F" w:rsidP="00962D7F">
      <w:pPr>
        <w:rPr>
          <w:rFonts w:ascii="Times New Roman" w:hAnsi="Times New Roman" w:cs="Times New Roman"/>
          <w:szCs w:val="20"/>
        </w:rPr>
      </w:pPr>
    </w:p>
    <w:p w14:paraId="20F1473A" w14:textId="57458095" w:rsidR="00C63983" w:rsidRPr="003D229D" w:rsidRDefault="003D229D" w:rsidP="009F7546">
      <w:pPr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noProof/>
        </w:rPr>
        <w:lastRenderedPageBreak/>
        <w:drawing>
          <wp:inline distT="0" distB="0" distL="0" distR="0" wp14:anchorId="40CCFFC7" wp14:editId="373DB821">
            <wp:extent cx="6264000" cy="5143087"/>
            <wp:effectExtent l="0" t="0" r="3810" b="635"/>
            <wp:docPr id="508529195" name="그림 1" descr="텍스트, 스크린샷, 도표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29195" name="그림 1" descr="텍스트, 스크린샷, 도표, 폰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514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A5016" w14:textId="213485ED" w:rsidR="009F7546" w:rsidRPr="003D229D" w:rsidRDefault="009F7546" w:rsidP="009F7546">
      <w:pPr>
        <w:spacing w:line="360" w:lineRule="auto"/>
        <w:rPr>
          <w:rFonts w:ascii="Times New Roman" w:hAnsi="Times New Roman" w:cs="Times New Roman"/>
          <w:b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Supplementary fig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.</w:t>
      </w:r>
      <w:r w:rsidRPr="003D229D">
        <w:rPr>
          <w:rFonts w:ascii="Times New Roman" w:hAnsi="Times New Roman" w:cs="Times New Roman"/>
          <w:b/>
          <w:szCs w:val="20"/>
        </w:rPr>
        <w:t xml:space="preserve"> 1 </w:t>
      </w:r>
      <w:r w:rsidR="002A602C" w:rsidRPr="003D229D">
        <w:rPr>
          <w:rFonts w:ascii="Times New Roman" w:hAnsi="Times New Roman" w:cs="Times New Roman"/>
          <w:b/>
          <w:szCs w:val="20"/>
        </w:rPr>
        <w:t>Comparison of size distribution of EVs within three methods</w:t>
      </w:r>
    </w:p>
    <w:p w14:paraId="464F3FA6" w14:textId="4BE7647B" w:rsidR="002A602C" w:rsidRPr="003D229D" w:rsidRDefault="002A602C" w:rsidP="002A602C">
      <w:pPr>
        <w:spacing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a</w:t>
      </w:r>
      <w:r w:rsidRPr="003D229D">
        <w:rPr>
          <w:rFonts w:ascii="Times New Roman" w:hAnsi="Times New Roman" w:cs="Times New Roman"/>
          <w:b/>
          <w:szCs w:val="20"/>
        </w:rPr>
        <w:t>)</w:t>
      </w:r>
      <w:r w:rsidRPr="003D229D">
        <w:rPr>
          <w:rFonts w:ascii="Times New Roman" w:hAnsi="Times New Roman" w:cs="Times New Roman"/>
          <w:szCs w:val="20"/>
        </w:rPr>
        <w:t xml:space="preserve"> Percentages of particle sizes from NTA analysis in Fig. 1. </w:t>
      </w: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b</w:t>
      </w:r>
      <w:r w:rsidRPr="003D229D">
        <w:rPr>
          <w:rFonts w:ascii="Times New Roman" w:hAnsi="Times New Roman" w:cs="Times New Roman"/>
          <w:b/>
          <w:szCs w:val="20"/>
        </w:rPr>
        <w:t xml:space="preserve">) </w:t>
      </w:r>
      <w:r w:rsidRPr="003D229D">
        <w:rPr>
          <w:rFonts w:ascii="Times New Roman" w:hAnsi="Times New Roman" w:cs="Times New Roman"/>
          <w:szCs w:val="20"/>
        </w:rPr>
        <w:t>Proportion graph using the percentages in Fig S1A</w:t>
      </w:r>
    </w:p>
    <w:p w14:paraId="37DD1D7E" w14:textId="77777777" w:rsidR="00C63983" w:rsidRPr="003D229D" w:rsidRDefault="00C63983" w:rsidP="002A602C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1D5D3550" w14:textId="21B6BE8B" w:rsidR="00C63983" w:rsidRPr="003D229D" w:rsidRDefault="003D229D" w:rsidP="009F7546">
      <w:pPr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noProof/>
        </w:rPr>
        <w:lastRenderedPageBreak/>
        <w:drawing>
          <wp:inline distT="0" distB="0" distL="0" distR="0" wp14:anchorId="1D491792" wp14:editId="7B524B4A">
            <wp:extent cx="6264000" cy="3394875"/>
            <wp:effectExtent l="0" t="0" r="3810" b="0"/>
            <wp:docPr id="1229413787" name="그림 2" descr="텍스트, 스크린샷, 도표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13787" name="그림 2" descr="텍스트, 스크린샷, 도표, 평면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339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98D1B" w14:textId="5EA06FA1" w:rsidR="002A602C" w:rsidRPr="003D229D" w:rsidRDefault="00830553" w:rsidP="009F7546">
      <w:pPr>
        <w:spacing w:line="360" w:lineRule="auto"/>
        <w:rPr>
          <w:rFonts w:ascii="Times New Roman" w:hAnsi="Times New Roman" w:cs="Times New Roman"/>
          <w:b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Supplementary fig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.</w:t>
      </w:r>
      <w:r w:rsidRPr="003D229D">
        <w:rPr>
          <w:rFonts w:ascii="Times New Roman" w:hAnsi="Times New Roman" w:cs="Times New Roman"/>
          <w:b/>
          <w:szCs w:val="20"/>
        </w:rPr>
        <w:t xml:space="preserve"> 2</w:t>
      </w:r>
      <w:r w:rsidRPr="003D229D">
        <w:rPr>
          <w:rFonts w:ascii="Times New Roman" w:hAnsi="Times New Roman" w:cs="Times New Roman"/>
          <w:szCs w:val="20"/>
        </w:rPr>
        <w:t xml:space="preserve"> </w:t>
      </w:r>
      <w:r w:rsidR="00D10B7F" w:rsidRPr="003D229D">
        <w:rPr>
          <w:rFonts w:ascii="Times New Roman" w:hAnsi="Times New Roman" w:cs="Times New Roman"/>
          <w:b/>
          <w:szCs w:val="20"/>
        </w:rPr>
        <w:t>Verification of TET8 antibody</w:t>
      </w:r>
    </w:p>
    <w:p w14:paraId="45B741CA" w14:textId="0706993B" w:rsidR="00830553" w:rsidRPr="003D229D" w:rsidRDefault="00830553" w:rsidP="009F7546">
      <w:pPr>
        <w:spacing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a</w:t>
      </w:r>
      <w:r w:rsidRPr="003D229D">
        <w:rPr>
          <w:rFonts w:ascii="Times New Roman" w:hAnsi="Times New Roman" w:cs="Times New Roman"/>
          <w:b/>
          <w:szCs w:val="20"/>
        </w:rPr>
        <w:t>)</w:t>
      </w:r>
      <w:r w:rsidRPr="003D229D">
        <w:rPr>
          <w:rFonts w:ascii="Times New Roman" w:hAnsi="Times New Roman" w:cs="Times New Roman"/>
          <w:szCs w:val="20"/>
        </w:rPr>
        <w:t xml:space="preserve"> </w:t>
      </w:r>
      <w:r w:rsidR="002A602C" w:rsidRPr="003D229D">
        <w:rPr>
          <w:rFonts w:ascii="Times New Roman" w:hAnsi="Times New Roman" w:cs="Times New Roman"/>
          <w:szCs w:val="20"/>
        </w:rPr>
        <w:t xml:space="preserve">Genetic structure of the </w:t>
      </w:r>
      <w:r w:rsidR="002A602C" w:rsidRPr="003D229D">
        <w:rPr>
          <w:rFonts w:ascii="Times New Roman" w:hAnsi="Times New Roman" w:cs="Times New Roman"/>
          <w:i/>
          <w:szCs w:val="20"/>
        </w:rPr>
        <w:t>Arabidopsis</w:t>
      </w:r>
      <w:r w:rsidR="002A602C" w:rsidRPr="003D229D">
        <w:rPr>
          <w:rFonts w:ascii="Times New Roman" w:hAnsi="Times New Roman" w:cs="Times New Roman"/>
          <w:szCs w:val="20"/>
        </w:rPr>
        <w:t xml:space="preserve"> </w:t>
      </w:r>
      <w:r w:rsidR="002A602C" w:rsidRPr="003D229D">
        <w:rPr>
          <w:rFonts w:ascii="Times New Roman" w:hAnsi="Times New Roman" w:cs="Times New Roman"/>
          <w:i/>
          <w:szCs w:val="20"/>
        </w:rPr>
        <w:t>TET8</w:t>
      </w:r>
      <w:r w:rsidR="002A602C" w:rsidRPr="003D229D">
        <w:rPr>
          <w:rFonts w:ascii="Times New Roman" w:hAnsi="Times New Roman" w:cs="Times New Roman"/>
          <w:szCs w:val="20"/>
        </w:rPr>
        <w:t>.</w:t>
      </w:r>
      <w:r w:rsidRPr="003D229D">
        <w:rPr>
          <w:rFonts w:ascii="Times New Roman" w:hAnsi="Times New Roman" w:cs="Times New Roman"/>
          <w:szCs w:val="20"/>
        </w:rPr>
        <w:t xml:space="preserve"> T-DNA insertion</w:t>
      </w:r>
      <w:r w:rsidR="00001CB5" w:rsidRPr="003D229D">
        <w:rPr>
          <w:rFonts w:ascii="Times New Roman" w:hAnsi="Times New Roman" w:cs="Times New Roman"/>
          <w:szCs w:val="20"/>
        </w:rPr>
        <w:t xml:space="preserve"> position</w:t>
      </w:r>
      <w:r w:rsidRPr="003D229D">
        <w:rPr>
          <w:rFonts w:ascii="Times New Roman" w:hAnsi="Times New Roman" w:cs="Times New Roman"/>
          <w:szCs w:val="20"/>
        </w:rPr>
        <w:t xml:space="preserve"> </w:t>
      </w:r>
      <w:r w:rsidR="00001CB5" w:rsidRPr="003D229D">
        <w:rPr>
          <w:rFonts w:ascii="Times New Roman" w:hAnsi="Times New Roman" w:cs="Times New Roman"/>
          <w:szCs w:val="20"/>
        </w:rPr>
        <w:t>is indicated in the triangle. G</w:t>
      </w:r>
      <w:r w:rsidRPr="003D229D">
        <w:rPr>
          <w:rFonts w:ascii="Times New Roman" w:hAnsi="Times New Roman" w:cs="Times New Roman"/>
          <w:szCs w:val="20"/>
        </w:rPr>
        <w:t xml:space="preserve">enotyping result </w:t>
      </w:r>
      <w:r w:rsidR="00001CB5" w:rsidRPr="003D229D">
        <w:rPr>
          <w:rFonts w:ascii="Times New Roman" w:hAnsi="Times New Roman" w:cs="Times New Roman"/>
          <w:szCs w:val="20"/>
        </w:rPr>
        <w:t xml:space="preserve">was presented in the </w:t>
      </w:r>
      <w:r w:rsidR="00193975" w:rsidRPr="003D229D">
        <w:rPr>
          <w:rFonts w:ascii="Times New Roman" w:hAnsi="Times New Roman" w:cs="Times New Roman" w:hint="eastAsia"/>
          <w:szCs w:val="20"/>
        </w:rPr>
        <w:t>blot</w:t>
      </w:r>
      <w:r w:rsidR="00001CB5" w:rsidRPr="003D229D">
        <w:rPr>
          <w:rFonts w:ascii="Times New Roman" w:hAnsi="Times New Roman" w:cs="Times New Roman"/>
          <w:szCs w:val="20"/>
        </w:rPr>
        <w:t xml:space="preserve"> using WT and </w:t>
      </w:r>
      <w:r w:rsidRPr="003D229D">
        <w:rPr>
          <w:rFonts w:ascii="Times New Roman" w:hAnsi="Times New Roman" w:cs="Times New Roman"/>
          <w:i/>
          <w:iCs/>
          <w:szCs w:val="20"/>
        </w:rPr>
        <w:t>tet8</w:t>
      </w:r>
      <w:r w:rsidR="00001CB5" w:rsidRPr="003D229D">
        <w:rPr>
          <w:rFonts w:ascii="Times New Roman" w:hAnsi="Times New Roman" w:cs="Times New Roman"/>
          <w:i/>
          <w:iCs/>
          <w:szCs w:val="20"/>
        </w:rPr>
        <w:t xml:space="preserve"> </w:t>
      </w:r>
      <w:r w:rsidR="00001CB5" w:rsidRPr="003D229D">
        <w:rPr>
          <w:rFonts w:ascii="Times New Roman" w:hAnsi="Times New Roman" w:cs="Times New Roman"/>
          <w:iCs/>
          <w:szCs w:val="20"/>
        </w:rPr>
        <w:t>mutants</w:t>
      </w:r>
      <w:r w:rsidRPr="003D229D">
        <w:rPr>
          <w:rFonts w:ascii="Times New Roman" w:hAnsi="Times New Roman" w:cs="Times New Roman"/>
          <w:szCs w:val="20"/>
        </w:rPr>
        <w:t xml:space="preserve">. Black line and yellow boxes represent the introns and exons, respectively. </w:t>
      </w: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b</w:t>
      </w:r>
      <w:r w:rsidRPr="003D229D">
        <w:rPr>
          <w:rFonts w:ascii="Times New Roman" w:hAnsi="Times New Roman" w:cs="Times New Roman"/>
          <w:b/>
          <w:szCs w:val="20"/>
        </w:rPr>
        <w:t>)</w:t>
      </w:r>
      <w:r w:rsidRPr="003D229D">
        <w:rPr>
          <w:rFonts w:ascii="Times New Roman" w:hAnsi="Times New Roman" w:cs="Times New Roman"/>
          <w:szCs w:val="20"/>
        </w:rPr>
        <w:t xml:space="preserve"> </w:t>
      </w:r>
      <w:r w:rsidR="00D10B7F" w:rsidRPr="003D229D">
        <w:rPr>
          <w:rFonts w:ascii="Times New Roman" w:hAnsi="Times New Roman" w:cs="Times New Roman"/>
          <w:szCs w:val="20"/>
        </w:rPr>
        <w:t>Confirmation</w:t>
      </w:r>
      <w:r w:rsidRPr="003D229D">
        <w:rPr>
          <w:rFonts w:ascii="Times New Roman" w:hAnsi="Times New Roman" w:cs="Times New Roman"/>
          <w:szCs w:val="20"/>
        </w:rPr>
        <w:t xml:space="preserve"> of the </w:t>
      </w:r>
      <w:r w:rsidR="00F45E74" w:rsidRPr="003D229D">
        <w:rPr>
          <w:rFonts w:ascii="Times New Roman" w:hAnsi="Times New Roman" w:cs="Times New Roman"/>
          <w:szCs w:val="20"/>
        </w:rPr>
        <w:t xml:space="preserve">knock-out </w:t>
      </w:r>
      <w:r w:rsidR="00D10B7F" w:rsidRPr="003D229D">
        <w:rPr>
          <w:rFonts w:ascii="Times New Roman" w:hAnsi="Times New Roman" w:cs="Times New Roman"/>
          <w:i/>
          <w:szCs w:val="20"/>
        </w:rPr>
        <w:t>tet8</w:t>
      </w:r>
      <w:r w:rsidR="00D10B7F" w:rsidRPr="003D229D">
        <w:rPr>
          <w:rFonts w:ascii="Times New Roman" w:hAnsi="Times New Roman" w:cs="Times New Roman"/>
          <w:szCs w:val="20"/>
        </w:rPr>
        <w:t xml:space="preserve"> </w:t>
      </w:r>
      <w:r w:rsidRPr="003D229D">
        <w:rPr>
          <w:rFonts w:ascii="Times New Roman" w:hAnsi="Times New Roman" w:cs="Times New Roman"/>
          <w:szCs w:val="20"/>
        </w:rPr>
        <w:t>mutant</w:t>
      </w:r>
      <w:r w:rsidR="00F45E74" w:rsidRPr="003D229D">
        <w:rPr>
          <w:rFonts w:ascii="Times New Roman" w:hAnsi="Times New Roman" w:cs="Times New Roman"/>
          <w:szCs w:val="20"/>
        </w:rPr>
        <w:t>s by western blot</w:t>
      </w:r>
      <w:r w:rsidR="00001CB5" w:rsidRPr="003D229D">
        <w:rPr>
          <w:rFonts w:ascii="Times New Roman" w:hAnsi="Times New Roman" w:cs="Times New Roman"/>
          <w:szCs w:val="20"/>
        </w:rPr>
        <w:t xml:space="preserve"> using TET8 antibody</w:t>
      </w:r>
      <w:r w:rsidRPr="003D229D">
        <w:rPr>
          <w:rFonts w:ascii="Times New Roman" w:hAnsi="Times New Roman" w:cs="Times New Roman"/>
          <w:szCs w:val="20"/>
        </w:rPr>
        <w:t xml:space="preserve">. </w:t>
      </w: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c</w:t>
      </w:r>
      <w:r w:rsidRPr="003D229D">
        <w:rPr>
          <w:rFonts w:ascii="Times New Roman" w:hAnsi="Times New Roman" w:cs="Times New Roman"/>
          <w:b/>
          <w:szCs w:val="20"/>
        </w:rPr>
        <w:t>)</w:t>
      </w:r>
      <w:r w:rsidRPr="003D229D">
        <w:rPr>
          <w:rFonts w:ascii="Times New Roman" w:hAnsi="Times New Roman" w:cs="Times New Roman"/>
          <w:szCs w:val="20"/>
        </w:rPr>
        <w:t xml:space="preserve"> Immunoblot analysis of WT</w:t>
      </w:r>
      <w:r w:rsidR="00F45E74" w:rsidRPr="003D229D">
        <w:rPr>
          <w:rFonts w:ascii="Times New Roman" w:hAnsi="Times New Roman" w:cs="Times New Roman"/>
          <w:szCs w:val="20"/>
        </w:rPr>
        <w:t>,</w:t>
      </w:r>
      <w:r w:rsidRPr="003D229D">
        <w:rPr>
          <w:rFonts w:ascii="Times New Roman" w:hAnsi="Times New Roman" w:cs="Times New Roman"/>
          <w:szCs w:val="20"/>
        </w:rPr>
        <w:t xml:space="preserve"> </w:t>
      </w:r>
      <w:r w:rsidRPr="003D229D">
        <w:rPr>
          <w:rFonts w:ascii="Times New Roman" w:hAnsi="Times New Roman" w:cs="Times New Roman"/>
          <w:i/>
          <w:szCs w:val="20"/>
        </w:rPr>
        <w:t>tet8</w:t>
      </w:r>
      <w:r w:rsidRPr="003D229D">
        <w:rPr>
          <w:rFonts w:ascii="Times New Roman" w:hAnsi="Times New Roman" w:cs="Times New Roman"/>
          <w:szCs w:val="20"/>
        </w:rPr>
        <w:t xml:space="preserve"> mutant</w:t>
      </w:r>
      <w:r w:rsidR="00F45E74" w:rsidRPr="003D229D">
        <w:rPr>
          <w:rFonts w:ascii="Times New Roman" w:hAnsi="Times New Roman" w:cs="Times New Roman"/>
          <w:szCs w:val="20"/>
        </w:rPr>
        <w:t>s,</w:t>
      </w:r>
      <w:r w:rsidRPr="003D229D">
        <w:rPr>
          <w:rFonts w:ascii="Times New Roman" w:hAnsi="Times New Roman" w:cs="Times New Roman"/>
          <w:szCs w:val="20"/>
        </w:rPr>
        <w:t xml:space="preserve"> and </w:t>
      </w:r>
      <w:r w:rsidR="00F45E74" w:rsidRPr="003D229D">
        <w:rPr>
          <w:rFonts w:ascii="Times New Roman" w:hAnsi="Times New Roman" w:cs="Times New Roman"/>
          <w:i/>
          <w:szCs w:val="20"/>
        </w:rPr>
        <w:t>pTET</w:t>
      </w:r>
      <w:proofErr w:type="gramStart"/>
      <w:r w:rsidR="00F45E74" w:rsidRPr="003D229D">
        <w:rPr>
          <w:rFonts w:ascii="Times New Roman" w:hAnsi="Times New Roman" w:cs="Times New Roman"/>
          <w:i/>
          <w:szCs w:val="20"/>
        </w:rPr>
        <w:t>8::</w:t>
      </w:r>
      <w:proofErr w:type="gramEnd"/>
      <w:r w:rsidRPr="003D229D">
        <w:rPr>
          <w:rFonts w:ascii="Times New Roman" w:hAnsi="Times New Roman" w:cs="Times New Roman"/>
          <w:i/>
          <w:szCs w:val="20"/>
        </w:rPr>
        <w:t>TET8-RFP</w:t>
      </w:r>
      <w:r w:rsidRPr="003D229D">
        <w:rPr>
          <w:rFonts w:ascii="Times New Roman" w:hAnsi="Times New Roman" w:cs="Times New Roman"/>
          <w:szCs w:val="20"/>
        </w:rPr>
        <w:t xml:space="preserve"> transgenic lines</w:t>
      </w:r>
      <w:r w:rsidR="00F45E74" w:rsidRPr="003D229D">
        <w:rPr>
          <w:rFonts w:ascii="Times New Roman" w:hAnsi="Times New Roman" w:cs="Times New Roman"/>
          <w:szCs w:val="20"/>
        </w:rPr>
        <w:t xml:space="preserve">. </w:t>
      </w:r>
      <w:r w:rsidR="009F7546"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b</w:t>
      </w:r>
      <w:r w:rsidR="009F7546" w:rsidRPr="003D229D">
        <w:rPr>
          <w:rFonts w:ascii="Times New Roman" w:hAnsi="Times New Roman" w:cs="Times New Roman"/>
          <w:b/>
          <w:szCs w:val="20"/>
        </w:rPr>
        <w:t xml:space="preserve">, 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c</w:t>
      </w:r>
      <w:r w:rsidR="00324ACD" w:rsidRPr="003D229D">
        <w:rPr>
          <w:rFonts w:ascii="Times New Roman" w:hAnsi="Times New Roman" w:cs="Times New Roman"/>
          <w:b/>
          <w:szCs w:val="20"/>
        </w:rPr>
        <w:t>)</w:t>
      </w:r>
      <w:r w:rsidR="00324ACD" w:rsidRPr="003D229D">
        <w:rPr>
          <w:rFonts w:ascii="Times New Roman" w:hAnsi="Times New Roman" w:cs="Times New Roman"/>
          <w:szCs w:val="20"/>
        </w:rPr>
        <w:t xml:space="preserve"> Total proteins were extracted from leaves of 4-weeks-old WT and mutant plants. </w:t>
      </w:r>
      <w:r w:rsidRPr="003D229D">
        <w:rPr>
          <w:rFonts w:ascii="Times New Roman" w:hAnsi="Times New Roman" w:cs="Times New Roman"/>
          <w:szCs w:val="20"/>
        </w:rPr>
        <w:t xml:space="preserve">Ponceau S staining </w:t>
      </w:r>
      <w:r w:rsidR="00001CB5" w:rsidRPr="003D229D">
        <w:rPr>
          <w:rFonts w:ascii="Times New Roman" w:hAnsi="Times New Roman" w:cs="Times New Roman"/>
          <w:szCs w:val="20"/>
        </w:rPr>
        <w:t>was</w:t>
      </w:r>
      <w:r w:rsidRPr="003D229D">
        <w:rPr>
          <w:rFonts w:ascii="Times New Roman" w:hAnsi="Times New Roman" w:cs="Times New Roman"/>
          <w:szCs w:val="20"/>
        </w:rPr>
        <w:t xml:space="preserve"> used as</w:t>
      </w:r>
      <w:r w:rsidR="00324ACD" w:rsidRPr="003D229D">
        <w:rPr>
          <w:rFonts w:ascii="Times New Roman" w:hAnsi="Times New Roman" w:cs="Times New Roman"/>
          <w:szCs w:val="20"/>
        </w:rPr>
        <w:t xml:space="preserve"> a</w:t>
      </w:r>
      <w:r w:rsidRPr="003D229D">
        <w:rPr>
          <w:rFonts w:ascii="Times New Roman" w:hAnsi="Times New Roman" w:cs="Times New Roman"/>
          <w:szCs w:val="20"/>
        </w:rPr>
        <w:t xml:space="preserve"> loading control</w:t>
      </w:r>
      <w:r w:rsidR="00324ACD" w:rsidRPr="003D229D">
        <w:rPr>
          <w:rFonts w:ascii="Times New Roman" w:hAnsi="Times New Roman" w:cs="Times New Roman"/>
          <w:szCs w:val="20"/>
        </w:rPr>
        <w:t>. A</w:t>
      </w:r>
      <w:r w:rsidRPr="003D229D">
        <w:rPr>
          <w:rFonts w:ascii="Times New Roman" w:hAnsi="Times New Roman" w:cs="Times New Roman"/>
          <w:szCs w:val="20"/>
        </w:rPr>
        <w:t>sterisks indicate endogenous TET8 protein</w:t>
      </w:r>
    </w:p>
    <w:p w14:paraId="2172DF5F" w14:textId="77777777" w:rsidR="00C63983" w:rsidRPr="003D229D" w:rsidRDefault="00C63983" w:rsidP="009F7546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680A1168" w14:textId="77777777" w:rsidR="00C63983" w:rsidRPr="003D229D" w:rsidRDefault="00C63983" w:rsidP="009F7546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7BBA822B" w14:textId="16089AD4" w:rsidR="00C63983" w:rsidRPr="003D229D" w:rsidRDefault="0037490E" w:rsidP="009F7546">
      <w:pPr>
        <w:spacing w:line="360" w:lineRule="auto"/>
        <w:rPr>
          <w:rFonts w:ascii="Times New Roman" w:hAnsi="Times New Roman" w:cs="Times New Roman"/>
          <w:b/>
          <w:szCs w:val="20"/>
        </w:rPr>
      </w:pPr>
      <w:r w:rsidRPr="0037490E">
        <w:rPr>
          <w:rFonts w:ascii="Times New Roman" w:hAnsi="Times New Roman" w:cs="Times New Roman"/>
          <w:b/>
          <w:noProof/>
          <w:szCs w:val="20"/>
        </w:rPr>
        <w:lastRenderedPageBreak/>
        <w:drawing>
          <wp:inline distT="0" distB="0" distL="0" distR="0" wp14:anchorId="05856D55" wp14:editId="216641AF">
            <wp:extent cx="6188710" cy="4002882"/>
            <wp:effectExtent l="0" t="0" r="2540" b="0"/>
            <wp:docPr id="1" name="그림 1" descr="D:\DATA\exosome\논문준비\Plant Cell Reports_edited\Supplementary figures\ESM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exosome\논문준비\Plant Cell Reports_edited\Supplementary figures\ESM_3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00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3BB53" w14:textId="53C32D30" w:rsidR="00482D0B" w:rsidRPr="003D229D" w:rsidRDefault="009F7546" w:rsidP="009F7546">
      <w:pPr>
        <w:spacing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Supplementary fig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.</w:t>
      </w:r>
      <w:r w:rsidRPr="003D229D">
        <w:rPr>
          <w:rFonts w:ascii="Times New Roman" w:hAnsi="Times New Roman" w:cs="Times New Roman"/>
          <w:b/>
          <w:szCs w:val="20"/>
        </w:rPr>
        <w:t xml:space="preserve"> 3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 xml:space="preserve"> </w:t>
      </w:r>
      <w:r w:rsidRPr="003D229D">
        <w:rPr>
          <w:rFonts w:ascii="Times New Roman" w:hAnsi="Times New Roman" w:cs="Times New Roman"/>
          <w:b/>
          <w:szCs w:val="20"/>
        </w:rPr>
        <w:t>Total vesicles and apoplast</w:t>
      </w:r>
      <w:r w:rsidR="00766CE2" w:rsidRPr="003D229D">
        <w:rPr>
          <w:rFonts w:ascii="Times New Roman" w:hAnsi="Times New Roman" w:cs="Times New Roman"/>
          <w:b/>
          <w:szCs w:val="20"/>
        </w:rPr>
        <w:t>ic</w:t>
      </w:r>
      <w:r w:rsidRPr="003D229D">
        <w:rPr>
          <w:rFonts w:ascii="Times New Roman" w:hAnsi="Times New Roman" w:cs="Times New Roman"/>
          <w:b/>
          <w:szCs w:val="20"/>
        </w:rPr>
        <w:t xml:space="preserve"> vesicles isolated from </w:t>
      </w:r>
      <w:r w:rsidRPr="003D229D">
        <w:rPr>
          <w:rFonts w:ascii="Times New Roman" w:hAnsi="Times New Roman" w:cs="Times New Roman"/>
          <w:b/>
          <w:i/>
          <w:szCs w:val="20"/>
        </w:rPr>
        <w:t xml:space="preserve">Arabidopsis </w:t>
      </w:r>
      <w:r w:rsidRPr="003D229D">
        <w:rPr>
          <w:rFonts w:ascii="Times New Roman" w:hAnsi="Times New Roman" w:cs="Times New Roman"/>
          <w:b/>
          <w:szCs w:val="20"/>
        </w:rPr>
        <w:t>seedlings.</w:t>
      </w:r>
      <w:r w:rsidRPr="003D229D">
        <w:rPr>
          <w:rFonts w:ascii="Times New Roman" w:hAnsi="Times New Roman" w:cs="Times New Roman"/>
          <w:szCs w:val="20"/>
        </w:rPr>
        <w:t xml:space="preserve"> </w:t>
      </w:r>
    </w:p>
    <w:p w14:paraId="671629EE" w14:textId="2D5ABFC9" w:rsidR="009F7546" w:rsidRPr="003D229D" w:rsidRDefault="009F7546" w:rsidP="009F7546">
      <w:pPr>
        <w:spacing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a</w:t>
      </w:r>
      <w:r w:rsidRPr="003D229D">
        <w:rPr>
          <w:rFonts w:ascii="Times New Roman" w:hAnsi="Times New Roman" w:cs="Times New Roman"/>
          <w:b/>
          <w:szCs w:val="20"/>
        </w:rPr>
        <w:t>)</w:t>
      </w:r>
      <w:r w:rsidRPr="003D229D">
        <w:rPr>
          <w:rFonts w:ascii="Times New Roman" w:hAnsi="Times New Roman" w:cs="Times New Roman"/>
          <w:szCs w:val="20"/>
        </w:rPr>
        <w:t> Size distribution of the isolated vesicles. The data are means</w:t>
      </w:r>
      <w:r w:rsidRPr="003D229D">
        <w:rPr>
          <w:rFonts w:ascii="Times New Roman" w:eastAsiaTheme="minorHAnsi" w:hAnsi="Times New Roman" w:cs="Times New Roman"/>
          <w:szCs w:val="20"/>
        </w:rPr>
        <w:t xml:space="preserve"> ±</w:t>
      </w:r>
      <w:r w:rsidRPr="003D229D">
        <w:rPr>
          <w:rFonts w:ascii="Times New Roman" w:hAnsi="Times New Roman" w:cs="Times New Roman"/>
          <w:szCs w:val="20"/>
        </w:rPr>
        <w:t xml:space="preserve"> SD in 50 nm intervals from three experiments. Ten-day-old seedlings grown </w:t>
      </w:r>
      <w:r w:rsidR="00FF5B86" w:rsidRPr="003D229D">
        <w:rPr>
          <w:rFonts w:ascii="Times New Roman" w:hAnsi="Times New Roman" w:cs="Times New Roman"/>
          <w:szCs w:val="20"/>
        </w:rPr>
        <w:t xml:space="preserve">in </w:t>
      </w:r>
      <w:r w:rsidRPr="003D229D">
        <w:rPr>
          <w:rFonts w:ascii="Times New Roman" w:hAnsi="Times New Roman" w:cs="Times New Roman"/>
          <w:szCs w:val="20"/>
        </w:rPr>
        <w:t>consistent light condition</w:t>
      </w:r>
      <w:r w:rsidR="00193975" w:rsidRPr="003D229D">
        <w:rPr>
          <w:rFonts w:ascii="Times New Roman" w:hAnsi="Times New Roman" w:cs="Times New Roman" w:hint="eastAsia"/>
          <w:szCs w:val="20"/>
        </w:rPr>
        <w:t>s</w:t>
      </w:r>
      <w:r w:rsidRPr="003D229D">
        <w:rPr>
          <w:rFonts w:ascii="Times New Roman" w:hAnsi="Times New Roman" w:cs="Times New Roman"/>
          <w:szCs w:val="20"/>
        </w:rPr>
        <w:t xml:space="preserve"> were used for vesicle isolation. </w:t>
      </w: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b</w:t>
      </w:r>
      <w:r w:rsidRPr="003D229D">
        <w:rPr>
          <w:rFonts w:ascii="Times New Roman" w:hAnsi="Times New Roman" w:cs="Times New Roman"/>
          <w:b/>
          <w:szCs w:val="20"/>
        </w:rPr>
        <w:t xml:space="preserve">) </w:t>
      </w:r>
      <w:r w:rsidRPr="003D229D">
        <w:rPr>
          <w:rFonts w:ascii="Times New Roman" w:hAnsi="Times New Roman" w:cs="Times New Roman"/>
          <w:szCs w:val="20"/>
        </w:rPr>
        <w:t xml:space="preserve">Representative TEM images of the isolated vesicles from </w:t>
      </w:r>
      <w:r w:rsidRPr="003D229D">
        <w:rPr>
          <w:rFonts w:ascii="Times New Roman" w:hAnsi="Times New Roman" w:cs="Times New Roman"/>
          <w:i/>
          <w:szCs w:val="20"/>
        </w:rPr>
        <w:t>Arabidopsis</w:t>
      </w:r>
      <w:r w:rsidRPr="003D229D">
        <w:rPr>
          <w:rFonts w:ascii="Times New Roman" w:hAnsi="Times New Roman" w:cs="Times New Roman"/>
          <w:szCs w:val="20"/>
        </w:rPr>
        <w:t xml:space="preserve"> seedlings. Scale bar= 100 nm. </w:t>
      </w: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c</w:t>
      </w:r>
      <w:r w:rsidRPr="003D229D">
        <w:rPr>
          <w:rFonts w:ascii="Times New Roman" w:hAnsi="Times New Roman" w:cs="Times New Roman"/>
          <w:b/>
          <w:szCs w:val="20"/>
        </w:rPr>
        <w:t xml:space="preserve">) </w:t>
      </w:r>
      <w:r w:rsidR="00193975" w:rsidRPr="003D229D">
        <w:rPr>
          <w:rFonts w:ascii="Times New Roman" w:hAnsi="Times New Roman" w:cs="Times New Roman"/>
          <w:szCs w:val="20"/>
        </w:rPr>
        <w:t xml:space="preserve">Particle concentration of total vesicles and apoplastic vesicles samples from </w:t>
      </w:r>
      <w:r w:rsidR="00193975" w:rsidRPr="003D229D">
        <w:rPr>
          <w:rFonts w:ascii="Times New Roman" w:hAnsi="Times New Roman" w:cs="Times New Roman"/>
          <w:i/>
          <w:szCs w:val="20"/>
        </w:rPr>
        <w:t>Arabidopsis</w:t>
      </w:r>
      <w:r w:rsidR="00193975" w:rsidRPr="003D229D">
        <w:rPr>
          <w:rFonts w:ascii="Times New Roman" w:hAnsi="Times New Roman" w:cs="Times New Roman"/>
          <w:szCs w:val="20"/>
        </w:rPr>
        <w:t xml:space="preserve"> seedlings. Error bars indicate SD (n= 11 for total vesicles and n= 9 for apoplastic vesicles)</w:t>
      </w:r>
      <w:r w:rsidR="00193975" w:rsidRPr="003D229D">
        <w:rPr>
          <w:rFonts w:ascii="Times New Roman" w:hAnsi="Times New Roman" w:cs="Times New Roman" w:hint="eastAsia"/>
          <w:szCs w:val="20"/>
        </w:rPr>
        <w:t xml:space="preserve"> </w:t>
      </w:r>
      <w:r w:rsidR="00193975"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d</w:t>
      </w:r>
      <w:r w:rsidR="00193975" w:rsidRPr="003D229D">
        <w:rPr>
          <w:rFonts w:ascii="Times New Roman" w:hAnsi="Times New Roman" w:cs="Times New Roman"/>
          <w:b/>
          <w:szCs w:val="20"/>
        </w:rPr>
        <w:t>)</w:t>
      </w:r>
      <w:r w:rsidR="00193975" w:rsidRPr="003D229D">
        <w:rPr>
          <w:rFonts w:ascii="Times New Roman" w:hAnsi="Times New Roman" w:cs="Times New Roman"/>
          <w:szCs w:val="20"/>
        </w:rPr>
        <w:t> </w:t>
      </w:r>
      <w:r w:rsidRPr="003D229D">
        <w:rPr>
          <w:rFonts w:ascii="Times New Roman" w:hAnsi="Times New Roman" w:cs="Times New Roman"/>
          <w:szCs w:val="20"/>
        </w:rPr>
        <w:t>Immunoblot analysis of total vesicles and apoplast</w:t>
      </w:r>
      <w:r w:rsidR="00766CE2" w:rsidRPr="003D229D">
        <w:rPr>
          <w:rFonts w:ascii="Times New Roman" w:hAnsi="Times New Roman" w:cs="Times New Roman"/>
          <w:szCs w:val="20"/>
        </w:rPr>
        <w:t>ic</w:t>
      </w:r>
      <w:r w:rsidRPr="003D229D">
        <w:rPr>
          <w:rFonts w:ascii="Times New Roman" w:hAnsi="Times New Roman" w:cs="Times New Roman"/>
          <w:szCs w:val="20"/>
        </w:rPr>
        <w:t xml:space="preserve"> vesicles isolated from </w:t>
      </w:r>
      <w:r w:rsidRPr="003D229D">
        <w:rPr>
          <w:rFonts w:ascii="Times New Roman" w:hAnsi="Times New Roman" w:cs="Times New Roman"/>
          <w:i/>
          <w:szCs w:val="20"/>
        </w:rPr>
        <w:t>Arabidopsis</w:t>
      </w:r>
      <w:r w:rsidRPr="003D229D">
        <w:rPr>
          <w:rFonts w:ascii="Times New Roman" w:hAnsi="Times New Roman" w:cs="Times New Roman"/>
          <w:szCs w:val="20"/>
        </w:rPr>
        <w:t xml:space="preserve"> seedlings. Images reveal antibodies against EV markers and endosomal markers </w:t>
      </w:r>
    </w:p>
    <w:p w14:paraId="08FE8189" w14:textId="77777777" w:rsidR="00C63983" w:rsidRPr="003D229D" w:rsidRDefault="00C63983" w:rsidP="009F7546">
      <w:pPr>
        <w:spacing w:line="360" w:lineRule="auto"/>
        <w:rPr>
          <w:rFonts w:ascii="Times New Roman" w:hAnsi="Times New Roman" w:cs="Times New Roman"/>
          <w:szCs w:val="20"/>
        </w:rPr>
      </w:pPr>
    </w:p>
    <w:p w14:paraId="196BCB63" w14:textId="77777777" w:rsidR="00C63983" w:rsidRPr="003D229D" w:rsidRDefault="00C63983" w:rsidP="00482D0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0BAAD512" w14:textId="77777777" w:rsidR="00C63983" w:rsidRPr="003D229D" w:rsidRDefault="00C63983" w:rsidP="00482D0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6A378CA0" w14:textId="77777777" w:rsidR="00C63983" w:rsidRPr="003D229D" w:rsidRDefault="00C63983" w:rsidP="00482D0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4EC5BB65" w14:textId="77777777" w:rsidR="00C63983" w:rsidRPr="003D229D" w:rsidRDefault="00C63983" w:rsidP="00482D0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647BF08A" w14:textId="31CC6930" w:rsidR="00C63983" w:rsidRPr="003D229D" w:rsidRDefault="003D229D" w:rsidP="00482D0B">
      <w:pPr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noProof/>
        </w:rPr>
        <w:lastRenderedPageBreak/>
        <w:drawing>
          <wp:inline distT="0" distB="0" distL="0" distR="0" wp14:anchorId="75D457E9" wp14:editId="69FBC8C6">
            <wp:extent cx="6188710" cy="2392680"/>
            <wp:effectExtent l="0" t="0" r="2540" b="7620"/>
            <wp:docPr id="1717906175" name="그림 4" descr="텍스트, 스크린샷, 도표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906175" name="그림 4" descr="텍스트, 스크린샷, 도표, 평면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373F0" w14:textId="7EFA9404" w:rsidR="00482D0B" w:rsidRPr="003D229D" w:rsidRDefault="00FF5B86" w:rsidP="00482D0B">
      <w:pPr>
        <w:spacing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Supplementary fig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.</w:t>
      </w:r>
      <w:r w:rsidRPr="003D229D">
        <w:rPr>
          <w:rFonts w:ascii="Times New Roman" w:hAnsi="Times New Roman" w:cs="Times New Roman"/>
          <w:b/>
          <w:szCs w:val="20"/>
        </w:rPr>
        <w:t xml:space="preserve"> 4</w:t>
      </w:r>
      <w:r w:rsidR="00482D0B" w:rsidRPr="003D229D">
        <w:rPr>
          <w:rFonts w:ascii="Times New Roman" w:hAnsi="Times New Roman" w:cs="Times New Roman"/>
          <w:szCs w:val="20"/>
        </w:rPr>
        <w:t xml:space="preserve"> </w:t>
      </w:r>
      <w:r w:rsidR="00482D0B" w:rsidRPr="003D229D">
        <w:rPr>
          <w:rFonts w:ascii="Times New Roman" w:hAnsi="Times New Roman" w:cs="Times New Roman"/>
          <w:b/>
          <w:szCs w:val="20"/>
        </w:rPr>
        <w:t>Total vesicles and apoplast</w:t>
      </w:r>
      <w:r w:rsidR="00766CE2" w:rsidRPr="003D229D">
        <w:rPr>
          <w:rFonts w:ascii="Times New Roman" w:hAnsi="Times New Roman" w:cs="Times New Roman"/>
          <w:b/>
          <w:szCs w:val="20"/>
        </w:rPr>
        <w:t>ic</w:t>
      </w:r>
      <w:r w:rsidR="00482D0B" w:rsidRPr="003D229D">
        <w:rPr>
          <w:rFonts w:ascii="Times New Roman" w:hAnsi="Times New Roman" w:cs="Times New Roman"/>
          <w:b/>
          <w:szCs w:val="20"/>
        </w:rPr>
        <w:t xml:space="preserve"> vesicles isolated from </w:t>
      </w:r>
      <w:r w:rsidR="00482D0B" w:rsidRPr="003D229D">
        <w:rPr>
          <w:rFonts w:ascii="Times New Roman" w:hAnsi="Times New Roman" w:cs="Times New Roman"/>
          <w:b/>
          <w:i/>
          <w:szCs w:val="20"/>
        </w:rPr>
        <w:t>Arabidopsis pen1</w:t>
      </w:r>
      <w:r w:rsidR="00482D0B" w:rsidRPr="003D229D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="00482D0B" w:rsidRPr="003D229D">
        <w:rPr>
          <w:rFonts w:ascii="Times New Roman" w:hAnsi="Times New Roman" w:cs="Times New Roman"/>
          <w:b/>
          <w:szCs w:val="20"/>
        </w:rPr>
        <w:t>mtants</w:t>
      </w:r>
      <w:proofErr w:type="spellEnd"/>
      <w:r w:rsidR="00482D0B" w:rsidRPr="003D229D">
        <w:rPr>
          <w:rFonts w:ascii="Times New Roman" w:hAnsi="Times New Roman" w:cs="Times New Roman"/>
          <w:b/>
          <w:szCs w:val="20"/>
        </w:rPr>
        <w:t>.</w:t>
      </w:r>
      <w:r w:rsidR="00482D0B" w:rsidRPr="003D229D">
        <w:rPr>
          <w:rFonts w:ascii="Times New Roman" w:hAnsi="Times New Roman" w:cs="Times New Roman"/>
          <w:szCs w:val="20"/>
        </w:rPr>
        <w:t xml:space="preserve"> </w:t>
      </w:r>
    </w:p>
    <w:p w14:paraId="1493AE48" w14:textId="657AAFDE" w:rsidR="00482D0B" w:rsidRPr="003D229D" w:rsidRDefault="00482D0B" w:rsidP="00482D0B">
      <w:pPr>
        <w:spacing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a</w:t>
      </w:r>
      <w:r w:rsidRPr="003D229D">
        <w:rPr>
          <w:rFonts w:ascii="Times New Roman" w:hAnsi="Times New Roman" w:cs="Times New Roman"/>
          <w:b/>
          <w:szCs w:val="20"/>
        </w:rPr>
        <w:t>)</w:t>
      </w:r>
      <w:r w:rsidRPr="003D229D">
        <w:rPr>
          <w:rFonts w:ascii="Times New Roman" w:hAnsi="Times New Roman" w:cs="Times New Roman"/>
          <w:szCs w:val="20"/>
        </w:rPr>
        <w:t xml:space="preserve"> Size distribution and TEM images of exosomes isolated from WT and </w:t>
      </w:r>
      <w:r w:rsidRPr="003D229D">
        <w:rPr>
          <w:rFonts w:ascii="Times New Roman" w:hAnsi="Times New Roman" w:cs="Times New Roman"/>
          <w:i/>
          <w:szCs w:val="20"/>
        </w:rPr>
        <w:t>pen1</w:t>
      </w:r>
      <w:r w:rsidRPr="003D229D">
        <w:rPr>
          <w:rFonts w:ascii="Times New Roman" w:hAnsi="Times New Roman" w:cs="Times New Roman"/>
          <w:szCs w:val="20"/>
        </w:rPr>
        <w:t xml:space="preserve"> seedlings. Ten-day-old seedlings grown </w:t>
      </w:r>
      <w:r w:rsidR="00FF5B86" w:rsidRPr="003D229D">
        <w:rPr>
          <w:rFonts w:ascii="Times New Roman" w:hAnsi="Times New Roman" w:cs="Times New Roman"/>
          <w:szCs w:val="20"/>
        </w:rPr>
        <w:t xml:space="preserve">in </w:t>
      </w:r>
      <w:r w:rsidRPr="003D229D">
        <w:rPr>
          <w:rFonts w:ascii="Times New Roman" w:hAnsi="Times New Roman" w:cs="Times New Roman"/>
          <w:szCs w:val="20"/>
        </w:rPr>
        <w:t>consistent light condition</w:t>
      </w:r>
      <w:r w:rsidR="00193975" w:rsidRPr="003D229D">
        <w:rPr>
          <w:rFonts w:ascii="Times New Roman" w:hAnsi="Times New Roman" w:cs="Times New Roman" w:hint="eastAsia"/>
          <w:szCs w:val="20"/>
        </w:rPr>
        <w:t>s</w:t>
      </w:r>
      <w:r w:rsidRPr="003D229D">
        <w:rPr>
          <w:rFonts w:ascii="Times New Roman" w:hAnsi="Times New Roman" w:cs="Times New Roman"/>
          <w:szCs w:val="20"/>
        </w:rPr>
        <w:t xml:space="preserve"> were used for vesicle isolation. The data are means</w:t>
      </w:r>
      <w:r w:rsidRPr="003D229D">
        <w:rPr>
          <w:rFonts w:ascii="Times New Roman" w:eastAsiaTheme="minorHAnsi" w:hAnsi="Times New Roman" w:cs="Times New Roman"/>
          <w:szCs w:val="20"/>
        </w:rPr>
        <w:t xml:space="preserve"> ±</w:t>
      </w:r>
      <w:r w:rsidRPr="003D229D">
        <w:rPr>
          <w:rFonts w:ascii="Times New Roman" w:hAnsi="Times New Roman" w:cs="Times New Roman"/>
          <w:szCs w:val="20"/>
        </w:rPr>
        <w:t xml:space="preserve"> SD in 50 nm intervals from three experiments. Scale bar= 100 nm. </w:t>
      </w: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b</w:t>
      </w:r>
      <w:r w:rsidRPr="003D229D">
        <w:rPr>
          <w:rFonts w:ascii="Times New Roman" w:hAnsi="Times New Roman" w:cs="Times New Roman"/>
          <w:b/>
          <w:szCs w:val="20"/>
        </w:rPr>
        <w:t>)</w:t>
      </w:r>
      <w:r w:rsidRPr="003D229D">
        <w:rPr>
          <w:rFonts w:ascii="Times New Roman" w:hAnsi="Times New Roman" w:cs="Times New Roman"/>
          <w:szCs w:val="20"/>
        </w:rPr>
        <w:t xml:space="preserve"> Percentages of particle sizes from NTA analysis in Fig S3A. </w:t>
      </w:r>
      <w:r w:rsidRPr="003D229D">
        <w:rPr>
          <w:rFonts w:ascii="Times New Roman" w:hAnsi="Times New Roman" w:cs="Times New Roman"/>
          <w:b/>
          <w:szCs w:val="20"/>
        </w:rPr>
        <w:t>(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c</w:t>
      </w:r>
      <w:r w:rsidRPr="003D229D">
        <w:rPr>
          <w:rFonts w:ascii="Times New Roman" w:hAnsi="Times New Roman" w:cs="Times New Roman"/>
          <w:b/>
          <w:szCs w:val="20"/>
        </w:rPr>
        <w:t>)</w:t>
      </w:r>
      <w:r w:rsidRPr="003D229D">
        <w:rPr>
          <w:rFonts w:ascii="Times New Roman" w:hAnsi="Times New Roman" w:cs="Times New Roman"/>
          <w:szCs w:val="20"/>
        </w:rPr>
        <w:t xml:space="preserve"> Immunoblot analysis of total vesicles and apoplast</w:t>
      </w:r>
      <w:r w:rsidR="00766CE2" w:rsidRPr="003D229D">
        <w:rPr>
          <w:rFonts w:ascii="Times New Roman" w:hAnsi="Times New Roman" w:cs="Times New Roman"/>
          <w:szCs w:val="20"/>
        </w:rPr>
        <w:t>ic</w:t>
      </w:r>
      <w:r w:rsidRPr="003D229D">
        <w:rPr>
          <w:rFonts w:ascii="Times New Roman" w:hAnsi="Times New Roman" w:cs="Times New Roman"/>
          <w:szCs w:val="20"/>
        </w:rPr>
        <w:t xml:space="preserve"> vesicles isolated from WT and </w:t>
      </w:r>
      <w:r w:rsidRPr="003D229D">
        <w:rPr>
          <w:rFonts w:ascii="Times New Roman" w:hAnsi="Times New Roman" w:cs="Times New Roman"/>
          <w:i/>
          <w:szCs w:val="20"/>
        </w:rPr>
        <w:t>pen1</w:t>
      </w:r>
      <w:r w:rsidRPr="003D229D">
        <w:rPr>
          <w:rFonts w:ascii="Times New Roman" w:hAnsi="Times New Roman" w:cs="Times New Roman"/>
          <w:szCs w:val="20"/>
        </w:rPr>
        <w:t xml:space="preserve"> mutants. HSP70, FREE1, and TET8 were used as exosome markers, and CAT was used as an endosomal marker. ACTIN </w:t>
      </w:r>
      <w:r w:rsidR="00193975" w:rsidRPr="003D229D">
        <w:rPr>
          <w:rFonts w:ascii="Times New Roman" w:hAnsi="Times New Roman" w:cs="Times New Roman" w:hint="eastAsia"/>
          <w:szCs w:val="20"/>
        </w:rPr>
        <w:t>was</w:t>
      </w:r>
      <w:r w:rsidRPr="003D229D">
        <w:rPr>
          <w:rFonts w:ascii="Times New Roman" w:hAnsi="Times New Roman" w:cs="Times New Roman"/>
          <w:szCs w:val="20"/>
        </w:rPr>
        <w:t xml:space="preserve"> used as a loading control</w:t>
      </w:r>
    </w:p>
    <w:p w14:paraId="49046A14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79C169F2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0832C145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4607E905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1F4C5617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72D81BCB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4433DEF7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5AF57D7F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1EA4EE6E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32CBFE7C" w14:textId="77777777" w:rsidR="00C63983" w:rsidRPr="003D229D" w:rsidRDefault="00C63983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14:paraId="1CF7AD26" w14:textId="01E898F5" w:rsidR="00C63983" w:rsidRPr="003D229D" w:rsidRDefault="003D229D" w:rsidP="00D9127B">
      <w:pPr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noProof/>
        </w:rPr>
        <w:lastRenderedPageBreak/>
        <w:drawing>
          <wp:inline distT="0" distB="0" distL="0" distR="0" wp14:anchorId="3EAFFB6B" wp14:editId="63666349">
            <wp:extent cx="6188710" cy="2326005"/>
            <wp:effectExtent l="0" t="0" r="2540" b="0"/>
            <wp:docPr id="1880361920" name="그림 5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61920" name="그림 5" descr="텍스트, 스크린샷, 폰트, 번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1CFCF" w14:textId="64BFEA70" w:rsidR="00482D0B" w:rsidRPr="003D229D" w:rsidRDefault="00FF5B86" w:rsidP="00D9127B">
      <w:pPr>
        <w:spacing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/>
          <w:b/>
          <w:szCs w:val="20"/>
        </w:rPr>
        <w:t>Supplementary fig</w:t>
      </w:r>
      <w:r w:rsidR="00497262" w:rsidRPr="003D229D">
        <w:rPr>
          <w:rFonts w:ascii="Times New Roman" w:hAnsi="Times New Roman" w:cs="Times New Roman" w:hint="eastAsia"/>
          <w:b/>
          <w:szCs w:val="20"/>
        </w:rPr>
        <w:t>.</w:t>
      </w:r>
      <w:r w:rsidRPr="003D229D">
        <w:rPr>
          <w:rFonts w:ascii="Times New Roman" w:hAnsi="Times New Roman" w:cs="Times New Roman"/>
          <w:b/>
          <w:szCs w:val="20"/>
        </w:rPr>
        <w:t xml:space="preserve"> 5</w:t>
      </w:r>
      <w:r w:rsidR="00D9127B" w:rsidRPr="003D229D">
        <w:rPr>
          <w:rFonts w:ascii="Times New Roman" w:hAnsi="Times New Roman" w:cs="Times New Roman"/>
          <w:szCs w:val="20"/>
        </w:rPr>
        <w:t xml:space="preserve"> </w:t>
      </w:r>
      <w:r w:rsidR="00D9127B" w:rsidRPr="003D229D">
        <w:rPr>
          <w:rFonts w:ascii="Times New Roman" w:hAnsi="Times New Roman" w:cs="Times New Roman"/>
          <w:b/>
          <w:szCs w:val="20"/>
        </w:rPr>
        <w:t xml:space="preserve">Mean values of total vesicles and apoplastic vesicles </w:t>
      </w:r>
      <w:r w:rsidR="00384885" w:rsidRPr="003D229D">
        <w:rPr>
          <w:rFonts w:ascii="Times New Roman" w:hAnsi="Times New Roman" w:cs="Times New Roman"/>
          <w:b/>
          <w:szCs w:val="20"/>
        </w:rPr>
        <w:t>from exosome related mutants.</w:t>
      </w:r>
    </w:p>
    <w:p w14:paraId="74DDEEE5" w14:textId="3191AECB" w:rsidR="00751D84" w:rsidRPr="003D229D" w:rsidRDefault="0061533B" w:rsidP="009F7546">
      <w:pPr>
        <w:spacing w:line="360" w:lineRule="auto"/>
        <w:rPr>
          <w:rFonts w:ascii="Times New Roman" w:hAnsi="Times New Roman" w:cs="Times New Roman"/>
          <w:szCs w:val="20"/>
        </w:rPr>
      </w:pPr>
      <w:r w:rsidRPr="003D229D">
        <w:rPr>
          <w:rFonts w:ascii="Times New Roman" w:hAnsi="Times New Roman" w:cs="Times New Roman" w:hint="eastAsia"/>
          <w:szCs w:val="20"/>
        </w:rPr>
        <w:t xml:space="preserve">Mean values of total vesicles and apoplastic vesicles </w:t>
      </w:r>
      <w:r w:rsidRPr="003D229D">
        <w:rPr>
          <w:rFonts w:ascii="Times New Roman" w:hAnsi="Times New Roman" w:cs="Times New Roman"/>
          <w:szCs w:val="20"/>
        </w:rPr>
        <w:t>of</w:t>
      </w:r>
      <w:r w:rsidRPr="003D229D">
        <w:rPr>
          <w:rFonts w:ascii="Times New Roman" w:hAnsi="Times New Roman" w:cs="Times New Roman" w:hint="eastAsia"/>
          <w:szCs w:val="20"/>
        </w:rPr>
        <w:t xml:space="preserve"> WT, </w:t>
      </w:r>
      <w:r w:rsidRPr="003D229D">
        <w:rPr>
          <w:rFonts w:ascii="Times New Roman" w:hAnsi="Times New Roman" w:cs="Times New Roman" w:hint="eastAsia"/>
          <w:i/>
          <w:szCs w:val="20"/>
        </w:rPr>
        <w:t>patl1</w:t>
      </w:r>
      <w:r w:rsidRPr="003D229D">
        <w:rPr>
          <w:rFonts w:ascii="Times New Roman" w:hAnsi="Times New Roman" w:cs="Times New Roman" w:hint="eastAsia"/>
          <w:szCs w:val="20"/>
        </w:rPr>
        <w:t xml:space="preserve">, </w:t>
      </w:r>
      <w:r w:rsidRPr="003D229D">
        <w:rPr>
          <w:rFonts w:ascii="Times New Roman" w:hAnsi="Times New Roman" w:cs="Times New Roman" w:hint="eastAsia"/>
          <w:i/>
          <w:szCs w:val="20"/>
        </w:rPr>
        <w:t>syp61</w:t>
      </w:r>
      <w:r w:rsidRPr="003D229D">
        <w:rPr>
          <w:rFonts w:ascii="Times New Roman" w:hAnsi="Times New Roman" w:cs="Times New Roman" w:hint="eastAsia"/>
          <w:szCs w:val="20"/>
        </w:rPr>
        <w:t xml:space="preserve">, and </w:t>
      </w:r>
      <w:r w:rsidRPr="003D229D">
        <w:rPr>
          <w:rFonts w:ascii="Times New Roman" w:hAnsi="Times New Roman" w:cs="Times New Roman" w:hint="eastAsia"/>
          <w:i/>
          <w:szCs w:val="20"/>
        </w:rPr>
        <w:t>pen1</w:t>
      </w:r>
      <w:r w:rsidRPr="003D229D">
        <w:rPr>
          <w:rFonts w:ascii="Times New Roman" w:hAnsi="Times New Roman" w:cs="Times New Roman" w:hint="eastAsia"/>
          <w:szCs w:val="20"/>
        </w:rPr>
        <w:t xml:space="preserve"> from NTA analysis</w:t>
      </w:r>
      <w:r w:rsidRPr="003D229D">
        <w:rPr>
          <w:rFonts w:ascii="Times New Roman" w:hAnsi="Times New Roman" w:cs="Times New Roman"/>
          <w:szCs w:val="20"/>
        </w:rPr>
        <w:t xml:space="preserve"> in Fig 2 and Fig</w:t>
      </w:r>
      <w:r w:rsidR="00C45260" w:rsidRPr="003D229D">
        <w:rPr>
          <w:rFonts w:ascii="Times New Roman" w:hAnsi="Times New Roman" w:cs="Times New Roman"/>
          <w:szCs w:val="20"/>
        </w:rPr>
        <w:t xml:space="preserve"> S4</w:t>
      </w:r>
    </w:p>
    <w:sectPr w:rsidR="00751D84" w:rsidRPr="003D229D" w:rsidSect="008B3CC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84EB9" w14:textId="77777777" w:rsidR="007A459E" w:rsidRDefault="007A459E" w:rsidP="009F2EC0">
      <w:pPr>
        <w:spacing w:after="0" w:line="240" w:lineRule="auto"/>
      </w:pPr>
      <w:r>
        <w:separator/>
      </w:r>
    </w:p>
  </w:endnote>
  <w:endnote w:type="continuationSeparator" w:id="0">
    <w:p w14:paraId="7F0C0E18" w14:textId="77777777" w:rsidR="007A459E" w:rsidRDefault="007A459E" w:rsidP="009F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CF1AE" w14:textId="77777777" w:rsidR="007A459E" w:rsidRDefault="007A459E" w:rsidP="009F2EC0">
      <w:pPr>
        <w:spacing w:after="0" w:line="240" w:lineRule="auto"/>
      </w:pPr>
      <w:r>
        <w:separator/>
      </w:r>
    </w:p>
  </w:footnote>
  <w:footnote w:type="continuationSeparator" w:id="0">
    <w:p w14:paraId="300C4F5B" w14:textId="77777777" w:rsidR="007A459E" w:rsidRDefault="007A459E" w:rsidP="009F2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3NjO0tDQxNTawNDdT0lEKTi0uzszPAykwrgUAe/u6BiwAAAA="/>
  </w:docVars>
  <w:rsids>
    <w:rsidRoot w:val="00751D84"/>
    <w:rsid w:val="00000860"/>
    <w:rsid w:val="00001CB5"/>
    <w:rsid w:val="0002118F"/>
    <w:rsid w:val="00105884"/>
    <w:rsid w:val="00126642"/>
    <w:rsid w:val="00193975"/>
    <w:rsid w:val="001A2B93"/>
    <w:rsid w:val="002177C0"/>
    <w:rsid w:val="00230C71"/>
    <w:rsid w:val="00232D2B"/>
    <w:rsid w:val="002A602C"/>
    <w:rsid w:val="002C2E6C"/>
    <w:rsid w:val="00324ACD"/>
    <w:rsid w:val="00335CA2"/>
    <w:rsid w:val="0037490E"/>
    <w:rsid w:val="00384885"/>
    <w:rsid w:val="003D229D"/>
    <w:rsid w:val="003E4270"/>
    <w:rsid w:val="00410179"/>
    <w:rsid w:val="004438A4"/>
    <w:rsid w:val="00453AAE"/>
    <w:rsid w:val="00470B1E"/>
    <w:rsid w:val="00474F46"/>
    <w:rsid w:val="00477D7E"/>
    <w:rsid w:val="00481B15"/>
    <w:rsid w:val="00482D0B"/>
    <w:rsid w:val="0049139F"/>
    <w:rsid w:val="00497262"/>
    <w:rsid w:val="004D4FC9"/>
    <w:rsid w:val="00552D54"/>
    <w:rsid w:val="00577928"/>
    <w:rsid w:val="005F2D92"/>
    <w:rsid w:val="0061533B"/>
    <w:rsid w:val="006B2DD2"/>
    <w:rsid w:val="006F5EB5"/>
    <w:rsid w:val="00751D84"/>
    <w:rsid w:val="00766CE2"/>
    <w:rsid w:val="007A459E"/>
    <w:rsid w:val="007D39CC"/>
    <w:rsid w:val="007D5037"/>
    <w:rsid w:val="008044F7"/>
    <w:rsid w:val="0081604B"/>
    <w:rsid w:val="008240FC"/>
    <w:rsid w:val="00830553"/>
    <w:rsid w:val="008B3CCC"/>
    <w:rsid w:val="00940751"/>
    <w:rsid w:val="00962D7F"/>
    <w:rsid w:val="00967A16"/>
    <w:rsid w:val="009D4ABB"/>
    <w:rsid w:val="009F2EC0"/>
    <w:rsid w:val="009F7546"/>
    <w:rsid w:val="00A26277"/>
    <w:rsid w:val="00A872A0"/>
    <w:rsid w:val="00AC03E4"/>
    <w:rsid w:val="00B327F4"/>
    <w:rsid w:val="00B5751F"/>
    <w:rsid w:val="00B82265"/>
    <w:rsid w:val="00BF5297"/>
    <w:rsid w:val="00C45260"/>
    <w:rsid w:val="00C63983"/>
    <w:rsid w:val="00CA1992"/>
    <w:rsid w:val="00CA3369"/>
    <w:rsid w:val="00CC2DCA"/>
    <w:rsid w:val="00D10B7F"/>
    <w:rsid w:val="00D9127B"/>
    <w:rsid w:val="00D9139A"/>
    <w:rsid w:val="00E31F32"/>
    <w:rsid w:val="00E5158F"/>
    <w:rsid w:val="00E77F57"/>
    <w:rsid w:val="00F24EE8"/>
    <w:rsid w:val="00F45E74"/>
    <w:rsid w:val="00F57B8F"/>
    <w:rsid w:val="00F74FD1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557FE"/>
  <w15:chartTrackingRefBased/>
  <w15:docId w15:val="{0733874B-4C6C-4B2A-B538-8691FDAF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51D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1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1D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1D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1D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1D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1D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1D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1D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51D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51D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51D8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751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51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51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51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51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51D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51D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51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1D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51D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1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51D8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1D8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1D8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1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51D8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1D8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F2EC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9F2EC0"/>
  </w:style>
  <w:style w:type="paragraph" w:styleId="ab">
    <w:name w:val="footer"/>
    <w:basedOn w:val="a"/>
    <w:link w:val="Char4"/>
    <w:uiPriority w:val="99"/>
    <w:unhideWhenUsed/>
    <w:rsid w:val="009F2EC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9F2EC0"/>
  </w:style>
  <w:style w:type="character" w:styleId="ac">
    <w:name w:val="Hyperlink"/>
    <w:basedOn w:val="a0"/>
    <w:uiPriority w:val="99"/>
    <w:unhideWhenUsed/>
    <w:rsid w:val="00962D7F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62D7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7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kim@yonsei.ac.kr" TargetMode="External"/><Relationship Id="rId13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hyperlink" Target="mailto:chosk@xenohelix.com" TargetMode="External"/><Relationship Id="rId12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ngsw@yonsei.ac.kr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김태환</dc:creator>
  <cp:keywords/>
  <dc:description/>
  <cp:lastModifiedBy>xeno helix3</cp:lastModifiedBy>
  <cp:revision>2</cp:revision>
  <dcterms:created xsi:type="dcterms:W3CDTF">2024-08-29T11:55:00Z</dcterms:created>
  <dcterms:modified xsi:type="dcterms:W3CDTF">2024-08-29T11:55:00Z</dcterms:modified>
</cp:coreProperties>
</file>