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15AEAD" w14:textId="5927F2F3" w:rsidR="002101AC" w:rsidRPr="00D559B1" w:rsidRDefault="002101AC" w:rsidP="0088545C">
      <w:pPr>
        <w:spacing w:after="0" w:line="480" w:lineRule="auto"/>
        <w:rPr>
          <w:rFonts w:ascii="Times New Roman" w:eastAsia="Calibri" w:hAnsi="Times New Roman" w:cs="Times New Roman"/>
          <w:b/>
          <w:bCs/>
          <w:sz w:val="24"/>
          <w:szCs w:val="24"/>
        </w:rPr>
      </w:pPr>
      <w:r w:rsidRPr="00D559B1">
        <w:rPr>
          <w:rFonts w:ascii="Times New Roman" w:eastAsia="Calibri" w:hAnsi="Times New Roman" w:cs="Times New Roman"/>
          <w:b/>
          <w:bCs/>
          <w:sz w:val="24"/>
          <w:szCs w:val="24"/>
        </w:rPr>
        <w:t>A</w:t>
      </w:r>
      <w:r w:rsidRPr="00AD3C67">
        <w:rPr>
          <w:rFonts w:ascii="Times New Roman" w:eastAsia="Calibri" w:hAnsi="Times New Roman" w:cs="Times New Roman"/>
          <w:b/>
          <w:bCs/>
          <w:sz w:val="24"/>
          <w:szCs w:val="24"/>
        </w:rPr>
        <w:t xml:space="preserve">ccounting for imperfect detection to understand spatial and temporal </w:t>
      </w:r>
      <w:r w:rsidRPr="00D559B1">
        <w:rPr>
          <w:rFonts w:ascii="Times New Roman" w:eastAsia="Calibri" w:hAnsi="Times New Roman" w:cs="Times New Roman"/>
          <w:b/>
          <w:bCs/>
          <w:sz w:val="24"/>
          <w:szCs w:val="24"/>
        </w:rPr>
        <w:t xml:space="preserve">breeding </w:t>
      </w:r>
      <w:r w:rsidRPr="00AD3C67">
        <w:rPr>
          <w:rFonts w:ascii="Times New Roman" w:eastAsia="Calibri" w:hAnsi="Times New Roman" w:cs="Times New Roman"/>
          <w:b/>
          <w:bCs/>
          <w:sz w:val="24"/>
          <w:szCs w:val="24"/>
        </w:rPr>
        <w:t xml:space="preserve">patterns of a cryptic burrowing </w:t>
      </w:r>
      <w:r w:rsidR="003B0C5E" w:rsidRPr="00D559B1">
        <w:rPr>
          <w:rFonts w:ascii="Times New Roman" w:eastAsia="Calibri" w:hAnsi="Times New Roman" w:cs="Times New Roman"/>
          <w:b/>
          <w:bCs/>
          <w:sz w:val="24"/>
          <w:szCs w:val="24"/>
        </w:rPr>
        <w:t>amphibian</w:t>
      </w:r>
      <w:r w:rsidRPr="00AD3C67">
        <w:rPr>
          <w:rFonts w:ascii="Times New Roman" w:eastAsia="Calibri" w:hAnsi="Times New Roman" w:cs="Times New Roman"/>
          <w:b/>
          <w:bCs/>
          <w:sz w:val="24"/>
          <w:szCs w:val="24"/>
        </w:rPr>
        <w:t xml:space="preserve"> </w:t>
      </w:r>
    </w:p>
    <w:p w14:paraId="1BD80557" w14:textId="4FE463D8" w:rsidR="002101AC" w:rsidRPr="00D559B1" w:rsidRDefault="002101AC" w:rsidP="0088545C">
      <w:pPr>
        <w:rPr>
          <w:rFonts w:ascii="Times New Roman" w:eastAsia="Calibri" w:hAnsi="Times New Roman" w:cs="Times New Roman"/>
          <w:b/>
          <w:bCs/>
          <w:sz w:val="24"/>
          <w:szCs w:val="24"/>
        </w:rPr>
      </w:pPr>
    </w:p>
    <w:p w14:paraId="4CC8837F" w14:textId="7DEF4EC7" w:rsidR="00180822" w:rsidRPr="00D559B1" w:rsidRDefault="003C249A" w:rsidP="0088545C">
      <w:pPr>
        <w:spacing w:after="0" w:line="480" w:lineRule="auto"/>
        <w:rPr>
          <w:rFonts w:ascii="Times New Roman" w:eastAsia="Calibri" w:hAnsi="Times New Roman" w:cs="Times New Roman"/>
          <w:b/>
          <w:bCs/>
          <w:sz w:val="24"/>
          <w:szCs w:val="24"/>
        </w:rPr>
      </w:pPr>
      <w:r w:rsidRPr="00D559B1">
        <w:rPr>
          <w:rFonts w:ascii="Times New Roman" w:eastAsia="Calibri" w:hAnsi="Times New Roman" w:cs="Times New Roman"/>
          <w:b/>
          <w:bCs/>
          <w:sz w:val="24"/>
          <w:szCs w:val="24"/>
        </w:rPr>
        <w:t xml:space="preserve">Section </w:t>
      </w:r>
      <w:r w:rsidR="00B51566">
        <w:rPr>
          <w:rFonts w:ascii="Times New Roman" w:eastAsia="Calibri" w:hAnsi="Times New Roman" w:cs="Times New Roman"/>
          <w:b/>
          <w:bCs/>
          <w:sz w:val="24"/>
          <w:szCs w:val="24"/>
        </w:rPr>
        <w:t>A</w:t>
      </w:r>
      <w:r w:rsidR="00180822" w:rsidRPr="00D559B1">
        <w:rPr>
          <w:rFonts w:ascii="Times New Roman" w:eastAsia="Calibri" w:hAnsi="Times New Roman" w:cs="Times New Roman"/>
          <w:b/>
          <w:bCs/>
          <w:sz w:val="24"/>
          <w:szCs w:val="24"/>
        </w:rPr>
        <w:t>1: Summary of</w:t>
      </w:r>
      <w:r w:rsidR="000C3545" w:rsidRPr="00D559B1">
        <w:rPr>
          <w:rFonts w:ascii="Times New Roman" w:eastAsia="Calibri" w:hAnsi="Times New Roman" w:cs="Times New Roman"/>
          <w:b/>
          <w:bCs/>
          <w:sz w:val="24"/>
          <w:szCs w:val="24"/>
        </w:rPr>
        <w:t xml:space="preserve"> the giant burrowing frog,</w:t>
      </w:r>
      <w:r w:rsidR="00180822" w:rsidRPr="00D559B1">
        <w:rPr>
          <w:rFonts w:ascii="Times New Roman" w:eastAsia="Calibri" w:hAnsi="Times New Roman" w:cs="Times New Roman"/>
          <w:b/>
          <w:bCs/>
          <w:sz w:val="24"/>
          <w:szCs w:val="24"/>
        </w:rPr>
        <w:t xml:space="preserve"> </w:t>
      </w:r>
      <w:r w:rsidR="00180822" w:rsidRPr="00D559B1">
        <w:rPr>
          <w:rFonts w:ascii="Times New Roman" w:eastAsia="Calibri" w:hAnsi="Times New Roman" w:cs="Times New Roman"/>
          <w:b/>
          <w:bCs/>
          <w:i/>
          <w:iCs/>
          <w:sz w:val="24"/>
          <w:szCs w:val="24"/>
        </w:rPr>
        <w:t>Heleioporus a. australiacus</w:t>
      </w:r>
    </w:p>
    <w:p w14:paraId="4520C8FC" w14:textId="731677A9" w:rsidR="009614DB" w:rsidRPr="00D559B1" w:rsidRDefault="000C3545" w:rsidP="0088545C">
      <w:pPr>
        <w:spacing w:after="0" w:line="480" w:lineRule="auto"/>
        <w:rPr>
          <w:rFonts w:ascii="Times New Roman" w:eastAsia="Calibri" w:hAnsi="Times New Roman" w:cs="Times New Roman"/>
          <w:sz w:val="24"/>
          <w:szCs w:val="24"/>
        </w:rPr>
      </w:pPr>
      <w:r w:rsidRPr="00D559B1">
        <w:rPr>
          <w:rFonts w:ascii="Times New Roman" w:eastAsia="Calibri" w:hAnsi="Times New Roman" w:cs="Times New Roman"/>
          <w:sz w:val="24"/>
          <w:szCs w:val="24"/>
        </w:rPr>
        <w:t>The giant burrowing frog</w:t>
      </w:r>
      <w:r w:rsidRPr="00D559B1">
        <w:rPr>
          <w:rFonts w:ascii="Times New Roman" w:eastAsia="Calibri" w:hAnsi="Times New Roman" w:cs="Times New Roman"/>
          <w:i/>
          <w:iCs/>
          <w:sz w:val="24"/>
          <w:szCs w:val="24"/>
        </w:rPr>
        <w:t xml:space="preserve">, </w:t>
      </w:r>
      <w:r w:rsidR="009614DB" w:rsidRPr="00D559B1">
        <w:rPr>
          <w:rFonts w:ascii="Times New Roman" w:eastAsia="Calibri" w:hAnsi="Times New Roman" w:cs="Times New Roman"/>
          <w:i/>
          <w:iCs/>
          <w:sz w:val="24"/>
          <w:szCs w:val="24"/>
        </w:rPr>
        <w:t xml:space="preserve">Heleioporus </w:t>
      </w:r>
      <w:r w:rsidR="000E55E3" w:rsidRPr="00D559B1">
        <w:rPr>
          <w:rFonts w:ascii="Times New Roman" w:eastAsia="Calibri" w:hAnsi="Times New Roman" w:cs="Times New Roman"/>
          <w:i/>
          <w:iCs/>
          <w:sz w:val="24"/>
          <w:szCs w:val="24"/>
        </w:rPr>
        <w:t xml:space="preserve">a. </w:t>
      </w:r>
      <w:r w:rsidR="009614DB" w:rsidRPr="00D559B1">
        <w:rPr>
          <w:rFonts w:ascii="Times New Roman" w:eastAsia="Calibri" w:hAnsi="Times New Roman" w:cs="Times New Roman"/>
          <w:i/>
          <w:iCs/>
          <w:sz w:val="24"/>
          <w:szCs w:val="24"/>
        </w:rPr>
        <w:t>australiacus</w:t>
      </w:r>
      <w:r w:rsidR="000E55E3" w:rsidRPr="00D559B1">
        <w:rPr>
          <w:rFonts w:ascii="Times New Roman" w:eastAsia="Calibri" w:hAnsi="Times New Roman" w:cs="Times New Roman"/>
          <w:i/>
          <w:iCs/>
          <w:sz w:val="24"/>
          <w:szCs w:val="24"/>
        </w:rPr>
        <w:t xml:space="preserve"> </w:t>
      </w:r>
      <w:r w:rsidR="000E55E3" w:rsidRPr="00D559B1">
        <w:rPr>
          <w:rFonts w:ascii="Times New Roman" w:eastAsia="Calibri" w:hAnsi="Times New Roman" w:cs="Times New Roman"/>
          <w:sz w:val="24"/>
          <w:szCs w:val="24"/>
        </w:rPr>
        <w:t>(HAA)</w:t>
      </w:r>
      <w:r w:rsidR="009614DB" w:rsidRPr="00D559B1">
        <w:rPr>
          <w:rFonts w:ascii="Times New Roman" w:eastAsia="Calibri" w:hAnsi="Times New Roman" w:cs="Times New Roman"/>
          <w:sz w:val="24"/>
          <w:szCs w:val="24"/>
        </w:rPr>
        <w:t xml:space="preserve">, is a large terrestrial frog that inhabits sclerophyll forests and heath communities along the eastern side of the Great Dividing Range from the Hunter River, New South Wales (NSW) in the north, towards Walhalla, Victoria (VIC) in the south (Gillespie 1990; Mahony 1993; </w:t>
      </w:r>
      <w:proofErr w:type="spellStart"/>
      <w:r w:rsidR="009614DB" w:rsidRPr="00D559B1">
        <w:rPr>
          <w:rFonts w:ascii="Times New Roman" w:eastAsia="Calibri" w:hAnsi="Times New Roman" w:cs="Times New Roman"/>
          <w:sz w:val="24"/>
          <w:szCs w:val="24"/>
        </w:rPr>
        <w:t>Lemckert</w:t>
      </w:r>
      <w:proofErr w:type="spellEnd"/>
      <w:r w:rsidR="009614DB" w:rsidRPr="00D559B1">
        <w:rPr>
          <w:rFonts w:ascii="Times New Roman" w:eastAsia="Calibri" w:hAnsi="Times New Roman" w:cs="Times New Roman"/>
          <w:sz w:val="24"/>
          <w:szCs w:val="24"/>
        </w:rPr>
        <w:t xml:space="preserve"> et al. 1998; Penman et al. 2005a; Mahoney et al., 2021). Breeding has been observed in hanging swamps and ponds formed in sandstone creeks, and calling usually occurs in burrows besides the waterbody (Penman, </w:t>
      </w:r>
      <w:proofErr w:type="spellStart"/>
      <w:r w:rsidR="009614DB" w:rsidRPr="00D559B1">
        <w:rPr>
          <w:rFonts w:ascii="Times New Roman" w:eastAsia="Calibri" w:hAnsi="Times New Roman" w:cs="Times New Roman"/>
          <w:sz w:val="24"/>
          <w:szCs w:val="24"/>
        </w:rPr>
        <w:t>Lemckert</w:t>
      </w:r>
      <w:proofErr w:type="spellEnd"/>
      <w:r w:rsidR="009614DB" w:rsidRPr="00D559B1">
        <w:rPr>
          <w:rFonts w:ascii="Times New Roman" w:eastAsia="Calibri" w:hAnsi="Times New Roman" w:cs="Times New Roman"/>
          <w:sz w:val="24"/>
          <w:szCs w:val="24"/>
        </w:rPr>
        <w:t>, &amp; Mahony, 2004).</w:t>
      </w:r>
      <w:r w:rsidR="009614DB" w:rsidRPr="00D559B1">
        <w:rPr>
          <w:rFonts w:ascii="Times New Roman" w:eastAsia="Calibri" w:hAnsi="Times New Roman" w:cs="Times New Roman"/>
          <w:color w:val="FF0000"/>
          <w:sz w:val="24"/>
          <w:szCs w:val="24"/>
        </w:rPr>
        <w:t xml:space="preserve"> </w:t>
      </w:r>
      <w:r w:rsidR="009614DB" w:rsidRPr="00D559B1">
        <w:rPr>
          <w:rFonts w:ascii="Times New Roman" w:eastAsia="Calibri" w:hAnsi="Times New Roman" w:cs="Times New Roman"/>
          <w:sz w:val="24"/>
          <w:szCs w:val="24"/>
        </w:rPr>
        <w:t xml:space="preserve">There is a distinct gap in records of </w:t>
      </w:r>
      <w:r w:rsidR="000E55E3" w:rsidRPr="00D559B1">
        <w:rPr>
          <w:rFonts w:ascii="Times New Roman" w:eastAsia="Calibri" w:hAnsi="Times New Roman" w:cs="Times New Roman"/>
          <w:sz w:val="24"/>
          <w:szCs w:val="24"/>
        </w:rPr>
        <w:t xml:space="preserve">HAA </w:t>
      </w:r>
      <w:r w:rsidR="009614DB" w:rsidRPr="00D559B1">
        <w:rPr>
          <w:rFonts w:ascii="Times New Roman" w:eastAsia="Calibri" w:hAnsi="Times New Roman" w:cs="Times New Roman"/>
          <w:sz w:val="24"/>
          <w:szCs w:val="24"/>
        </w:rPr>
        <w:t>south of Jervis Bay to Narooma, despite this area being climatically suitable (Penman et al., 2005b). Recent genetic studies have revealed that the populations separated by this gap represent two divergent lineages, which have been given subspecies status (</w:t>
      </w:r>
      <w:r w:rsidR="000E55E3" w:rsidRPr="00D559B1">
        <w:rPr>
          <w:rFonts w:ascii="Times New Roman" w:eastAsia="Calibri" w:hAnsi="Times New Roman" w:cs="Times New Roman"/>
          <w:sz w:val="24"/>
          <w:szCs w:val="24"/>
        </w:rPr>
        <w:t>HAA</w:t>
      </w:r>
      <w:r w:rsidR="000E55E3" w:rsidRPr="00D559B1">
        <w:rPr>
          <w:rFonts w:ascii="Times New Roman" w:eastAsia="Calibri" w:hAnsi="Times New Roman" w:cs="Times New Roman"/>
          <w:i/>
          <w:iCs/>
          <w:sz w:val="24"/>
          <w:szCs w:val="24"/>
        </w:rPr>
        <w:t xml:space="preserve"> </w:t>
      </w:r>
      <w:r w:rsidR="009614DB" w:rsidRPr="00D559B1">
        <w:rPr>
          <w:rFonts w:ascii="Times New Roman" w:eastAsia="Calibri" w:hAnsi="Times New Roman" w:cs="Times New Roman"/>
          <w:sz w:val="24"/>
          <w:szCs w:val="24"/>
        </w:rPr>
        <w:t xml:space="preserve">and </w:t>
      </w:r>
      <w:r w:rsidR="009614DB" w:rsidRPr="00D559B1">
        <w:rPr>
          <w:rFonts w:ascii="Times New Roman" w:eastAsia="Calibri" w:hAnsi="Times New Roman" w:cs="Times New Roman"/>
          <w:i/>
          <w:iCs/>
          <w:sz w:val="24"/>
          <w:szCs w:val="24"/>
        </w:rPr>
        <w:t xml:space="preserve">H. a. </w:t>
      </w:r>
      <w:proofErr w:type="spellStart"/>
      <w:r w:rsidR="009614DB" w:rsidRPr="00D559B1">
        <w:rPr>
          <w:rFonts w:ascii="Times New Roman" w:eastAsia="Calibri" w:hAnsi="Times New Roman" w:cs="Times New Roman"/>
          <w:i/>
          <w:iCs/>
          <w:sz w:val="24"/>
          <w:szCs w:val="24"/>
        </w:rPr>
        <w:t>flavopunctatus</w:t>
      </w:r>
      <w:proofErr w:type="spellEnd"/>
      <w:r w:rsidR="009614DB" w:rsidRPr="00D559B1">
        <w:rPr>
          <w:rFonts w:ascii="Times New Roman" w:eastAsia="Calibri" w:hAnsi="Times New Roman" w:cs="Times New Roman"/>
          <w:sz w:val="24"/>
          <w:szCs w:val="24"/>
        </w:rPr>
        <w:t>, Mahony et al., 2021). Currently</w:t>
      </w:r>
      <w:r w:rsidR="009614DB" w:rsidRPr="00D559B1">
        <w:rPr>
          <w:rFonts w:ascii="Times New Roman" w:eastAsia="Calibri" w:hAnsi="Times New Roman" w:cs="Times New Roman"/>
          <w:i/>
          <w:iCs/>
          <w:sz w:val="24"/>
          <w:szCs w:val="24"/>
        </w:rPr>
        <w:t xml:space="preserve">, </w:t>
      </w:r>
      <w:r w:rsidR="000E55E3" w:rsidRPr="00D559B1">
        <w:rPr>
          <w:rFonts w:ascii="Times New Roman" w:eastAsia="Calibri" w:hAnsi="Times New Roman" w:cs="Times New Roman"/>
          <w:sz w:val="24"/>
          <w:szCs w:val="24"/>
        </w:rPr>
        <w:t xml:space="preserve">HAA </w:t>
      </w:r>
      <w:r w:rsidR="009614DB" w:rsidRPr="00D559B1">
        <w:rPr>
          <w:rFonts w:ascii="Times New Roman" w:eastAsia="Calibri" w:hAnsi="Times New Roman" w:cs="Times New Roman"/>
          <w:sz w:val="24"/>
          <w:szCs w:val="24"/>
        </w:rPr>
        <w:t xml:space="preserve">is listed as vulnerable under the Threatened Species Conservation Act 1995 in New South Wales, and nationally under the Commonwealth Environmental Protection and Biodiversity Conservation Act 2000. However, a conservation status assessment based on distribution records determined that </w:t>
      </w:r>
      <w:r w:rsidR="000E55E3" w:rsidRPr="00D559B1">
        <w:rPr>
          <w:rFonts w:ascii="Times New Roman" w:eastAsia="Calibri" w:hAnsi="Times New Roman" w:cs="Times New Roman"/>
          <w:sz w:val="24"/>
          <w:szCs w:val="24"/>
        </w:rPr>
        <w:t xml:space="preserve">HAA </w:t>
      </w:r>
      <w:r w:rsidR="009614DB" w:rsidRPr="00D559B1">
        <w:rPr>
          <w:rFonts w:ascii="Times New Roman" w:eastAsia="Calibri" w:hAnsi="Times New Roman" w:cs="Times New Roman"/>
          <w:sz w:val="24"/>
          <w:szCs w:val="24"/>
        </w:rPr>
        <w:t xml:space="preserve">met the </w:t>
      </w:r>
      <w:r w:rsidR="00285873" w:rsidRPr="00D559B1">
        <w:rPr>
          <w:rFonts w:ascii="Times New Roman" w:eastAsia="Calibri" w:hAnsi="Times New Roman" w:cs="Times New Roman"/>
          <w:sz w:val="24"/>
          <w:szCs w:val="24"/>
        </w:rPr>
        <w:t>International Union for Conservation of Nature (</w:t>
      </w:r>
      <w:r w:rsidR="009614DB" w:rsidRPr="00D559B1">
        <w:rPr>
          <w:rFonts w:ascii="Times New Roman" w:eastAsia="Calibri" w:hAnsi="Times New Roman" w:cs="Times New Roman"/>
          <w:sz w:val="24"/>
          <w:szCs w:val="24"/>
        </w:rPr>
        <w:t>IUC</w:t>
      </w:r>
      <w:r w:rsidR="00285873" w:rsidRPr="00D559B1">
        <w:rPr>
          <w:rFonts w:ascii="Times New Roman" w:eastAsia="Calibri" w:hAnsi="Times New Roman" w:cs="Times New Roman"/>
          <w:sz w:val="24"/>
          <w:szCs w:val="24"/>
        </w:rPr>
        <w:t>N) Red List Index</w:t>
      </w:r>
      <w:r w:rsidR="009614DB" w:rsidRPr="00D559B1">
        <w:rPr>
          <w:rFonts w:ascii="Times New Roman" w:eastAsia="Calibri" w:hAnsi="Times New Roman" w:cs="Times New Roman"/>
          <w:sz w:val="24"/>
          <w:szCs w:val="24"/>
        </w:rPr>
        <w:t xml:space="preserve"> </w:t>
      </w:r>
      <w:r w:rsidR="00285873" w:rsidRPr="00D559B1">
        <w:rPr>
          <w:rFonts w:ascii="Times New Roman" w:eastAsia="Calibri" w:hAnsi="Times New Roman" w:cs="Times New Roman"/>
          <w:sz w:val="24"/>
          <w:szCs w:val="24"/>
        </w:rPr>
        <w:t>(</w:t>
      </w:r>
      <w:r w:rsidR="009614DB" w:rsidRPr="00D559B1">
        <w:rPr>
          <w:rFonts w:ascii="Times New Roman" w:eastAsia="Calibri" w:hAnsi="Times New Roman" w:cs="Times New Roman"/>
          <w:sz w:val="24"/>
          <w:szCs w:val="24"/>
        </w:rPr>
        <w:t>RLI</w:t>
      </w:r>
      <w:r w:rsidR="00285873" w:rsidRPr="00D559B1">
        <w:rPr>
          <w:rFonts w:ascii="Times New Roman" w:eastAsia="Calibri" w:hAnsi="Times New Roman" w:cs="Times New Roman"/>
          <w:sz w:val="24"/>
          <w:szCs w:val="24"/>
        </w:rPr>
        <w:t>)</w:t>
      </w:r>
      <w:r w:rsidR="009614DB" w:rsidRPr="00D559B1">
        <w:rPr>
          <w:rFonts w:ascii="Times New Roman" w:eastAsia="Calibri" w:hAnsi="Times New Roman" w:cs="Times New Roman"/>
          <w:sz w:val="24"/>
          <w:szCs w:val="24"/>
        </w:rPr>
        <w:t xml:space="preserve"> criteria for endangered (Mahony et al. 2021). A challenge in conservation management of </w:t>
      </w:r>
      <w:r w:rsidR="000E55E3" w:rsidRPr="00D559B1">
        <w:rPr>
          <w:rFonts w:ascii="Times New Roman" w:eastAsia="Calibri" w:hAnsi="Times New Roman" w:cs="Times New Roman"/>
          <w:sz w:val="24"/>
          <w:szCs w:val="24"/>
        </w:rPr>
        <w:t xml:space="preserve">HAA </w:t>
      </w:r>
      <w:r w:rsidR="009614DB" w:rsidRPr="00D559B1">
        <w:rPr>
          <w:rFonts w:ascii="Times New Roman" w:eastAsia="Calibri" w:hAnsi="Times New Roman" w:cs="Times New Roman"/>
          <w:sz w:val="24"/>
          <w:szCs w:val="24"/>
        </w:rPr>
        <w:t xml:space="preserve">is determining whether the low number of records is due to inadequate survey methods and detection or because the animal is genuinely rare. </w:t>
      </w:r>
    </w:p>
    <w:p w14:paraId="15CB5460" w14:textId="479BC478" w:rsidR="009614DB" w:rsidRPr="00D559B1" w:rsidRDefault="009614DB" w:rsidP="0088545C">
      <w:pPr>
        <w:spacing w:after="0" w:line="480" w:lineRule="auto"/>
        <w:ind w:firstLine="720"/>
        <w:rPr>
          <w:rFonts w:ascii="Times New Roman" w:eastAsia="Calibri" w:hAnsi="Times New Roman" w:cs="Times New Roman"/>
          <w:sz w:val="24"/>
          <w:szCs w:val="24"/>
        </w:rPr>
      </w:pPr>
      <w:r w:rsidRPr="00D559B1">
        <w:rPr>
          <w:rFonts w:ascii="Times New Roman" w:eastAsia="Calibri" w:hAnsi="Times New Roman" w:cs="Times New Roman"/>
          <w:sz w:val="24"/>
          <w:szCs w:val="24"/>
        </w:rPr>
        <w:t xml:space="preserve">Detection probabilities are typically low of </w:t>
      </w:r>
      <w:r w:rsidR="000E55E3" w:rsidRPr="00D559B1">
        <w:rPr>
          <w:rFonts w:ascii="Times New Roman" w:eastAsia="Calibri" w:hAnsi="Times New Roman" w:cs="Times New Roman"/>
          <w:sz w:val="24"/>
          <w:szCs w:val="24"/>
        </w:rPr>
        <w:t xml:space="preserve">HAA </w:t>
      </w:r>
      <w:r w:rsidRPr="00D559B1">
        <w:rPr>
          <w:rFonts w:ascii="Times New Roman" w:eastAsia="Calibri" w:hAnsi="Times New Roman" w:cs="Times New Roman"/>
          <w:sz w:val="24"/>
          <w:szCs w:val="24"/>
        </w:rPr>
        <w:t xml:space="preserve">(Penman, </w:t>
      </w:r>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xml:space="preserve"> &amp; Mahony, 2004; Beranek et al. 202</w:t>
      </w:r>
      <w:r w:rsidR="00183B2D" w:rsidRPr="00D559B1">
        <w:rPr>
          <w:rFonts w:ascii="Times New Roman" w:eastAsia="Calibri" w:hAnsi="Times New Roman" w:cs="Times New Roman"/>
          <w:sz w:val="24"/>
          <w:szCs w:val="24"/>
        </w:rPr>
        <w:t>2</w:t>
      </w:r>
      <w:r w:rsidRPr="00D559B1">
        <w:rPr>
          <w:rFonts w:ascii="Times New Roman" w:eastAsia="Calibri" w:hAnsi="Times New Roman" w:cs="Times New Roman"/>
          <w:sz w:val="24"/>
          <w:szCs w:val="24"/>
        </w:rPr>
        <w:t>) and its calling behaviour is known to be cryptic (Penman et al., 2006</w:t>
      </w:r>
      <w:r w:rsidR="0001372D" w:rsidRPr="00D559B1">
        <w:rPr>
          <w:rFonts w:ascii="Times New Roman" w:eastAsia="Calibri" w:hAnsi="Times New Roman" w:cs="Times New Roman"/>
          <w:sz w:val="24"/>
          <w:szCs w:val="24"/>
        </w:rPr>
        <w:t>a</w:t>
      </w:r>
      <w:r w:rsidRPr="00D559B1">
        <w:rPr>
          <w:rFonts w:ascii="Times New Roman" w:eastAsia="Calibri" w:hAnsi="Times New Roman" w:cs="Times New Roman"/>
          <w:sz w:val="24"/>
          <w:szCs w:val="24"/>
        </w:rPr>
        <w:t xml:space="preserve">). Although it is a large frog, the reproductive call of </w:t>
      </w:r>
      <w:r w:rsidR="000E55E3" w:rsidRPr="00D559B1">
        <w:rPr>
          <w:rFonts w:ascii="Times New Roman" w:eastAsia="Calibri" w:hAnsi="Times New Roman" w:cs="Times New Roman"/>
          <w:sz w:val="24"/>
          <w:szCs w:val="24"/>
        </w:rPr>
        <w:t xml:space="preserve">HAA </w:t>
      </w:r>
      <w:r w:rsidRPr="00D559B1">
        <w:rPr>
          <w:rFonts w:ascii="Times New Roman" w:eastAsia="Calibri" w:hAnsi="Times New Roman" w:cs="Times New Roman"/>
          <w:sz w:val="24"/>
          <w:szCs w:val="24"/>
        </w:rPr>
        <w:t xml:space="preserve">is relatively soft (Mahoney </w:t>
      </w:r>
      <w:r w:rsidRPr="00D559B1">
        <w:rPr>
          <w:rFonts w:ascii="Times New Roman" w:eastAsia="Calibri" w:hAnsi="Times New Roman" w:cs="Times New Roman"/>
          <w:sz w:val="24"/>
          <w:szCs w:val="24"/>
        </w:rPr>
        <w:lastRenderedPageBreak/>
        <w:t xml:space="preserve">et al., 2021). Thus, they are often not detected in auditory field surveys (traditionally considered the same as visual encounter surveys) unless the surveyors walk along the drainage lines where the male frogs call from secluded burrows or cover at the edge of pools (Penman, </w:t>
      </w:r>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xml:space="preserve"> &amp; Mahony, 2004). Alternative monitoring techniques that survey away from breeding sites, such as nocturnal road transects and pitfall trapping, yield similarly low detection rates and are not suitable for determining new information on the breeding habitat requirements of </w:t>
      </w:r>
      <w:r w:rsidR="000E55E3" w:rsidRPr="00D559B1">
        <w:rPr>
          <w:rFonts w:ascii="Times New Roman" w:eastAsia="Calibri" w:hAnsi="Times New Roman" w:cs="Times New Roman"/>
          <w:sz w:val="24"/>
          <w:szCs w:val="24"/>
        </w:rPr>
        <w:t xml:space="preserve">HAA </w:t>
      </w:r>
      <w:r w:rsidRPr="00D559B1">
        <w:rPr>
          <w:rFonts w:ascii="Times New Roman" w:eastAsia="Calibri" w:hAnsi="Times New Roman" w:cs="Times New Roman"/>
          <w:sz w:val="24"/>
          <w:szCs w:val="24"/>
        </w:rPr>
        <w:t xml:space="preserve">(Kavanagh &amp; Webb, 1998; Gillespie, 1990; Penman, 2005; Penman, </w:t>
      </w:r>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xml:space="preserve"> &amp; Mahony, 2008a). </w:t>
      </w:r>
    </w:p>
    <w:p w14:paraId="5F894A89" w14:textId="77777777" w:rsidR="009614DB" w:rsidRPr="00D559B1" w:rsidRDefault="009614DB" w:rsidP="0088545C">
      <w:pPr>
        <w:rPr>
          <w:rFonts w:ascii="Times New Roman" w:eastAsia="Calibri" w:hAnsi="Times New Roman" w:cs="Times New Roman"/>
          <w:sz w:val="24"/>
          <w:szCs w:val="24"/>
        </w:rPr>
        <w:sectPr w:rsidR="009614DB" w:rsidRPr="00D559B1" w:rsidSect="004B2415">
          <w:pgSz w:w="11906" w:h="16838"/>
          <w:pgMar w:top="1440" w:right="1440" w:bottom="1440" w:left="1440" w:header="709" w:footer="709" w:gutter="0"/>
          <w:cols w:space="708"/>
          <w:docGrid w:linePitch="360"/>
        </w:sectPr>
      </w:pPr>
    </w:p>
    <w:p w14:paraId="46B269D1" w14:textId="123AD9FF" w:rsidR="00075B06" w:rsidRPr="00D559B1" w:rsidRDefault="00075B06" w:rsidP="0088545C">
      <w:pPr>
        <w:pStyle w:val="Caption"/>
        <w:keepNext/>
        <w:rPr>
          <w:rFonts w:ascii="Times New Roman" w:hAnsi="Times New Roman" w:cs="Times New Roman"/>
          <w:i w:val="0"/>
          <w:iCs w:val="0"/>
          <w:sz w:val="24"/>
          <w:szCs w:val="24"/>
        </w:rPr>
      </w:pPr>
      <w:r w:rsidRPr="00D559B1">
        <w:rPr>
          <w:rFonts w:ascii="Times New Roman" w:hAnsi="Times New Roman" w:cs="Times New Roman"/>
          <w:b/>
          <w:bCs/>
          <w:i w:val="0"/>
          <w:iCs w:val="0"/>
          <w:sz w:val="24"/>
          <w:szCs w:val="24"/>
        </w:rPr>
        <w:lastRenderedPageBreak/>
        <w:t xml:space="preserve">Table </w:t>
      </w:r>
      <w:r w:rsidR="00B51566">
        <w:rPr>
          <w:rFonts w:ascii="Times New Roman" w:hAnsi="Times New Roman" w:cs="Times New Roman"/>
          <w:b/>
          <w:bCs/>
          <w:i w:val="0"/>
          <w:iCs w:val="0"/>
          <w:sz w:val="24"/>
          <w:szCs w:val="24"/>
        </w:rPr>
        <w:t>A</w:t>
      </w:r>
      <w:r w:rsidRPr="00D559B1">
        <w:rPr>
          <w:rFonts w:ascii="Times New Roman" w:hAnsi="Times New Roman" w:cs="Times New Roman"/>
          <w:b/>
          <w:bCs/>
          <w:i w:val="0"/>
          <w:iCs w:val="0"/>
          <w:sz w:val="24"/>
          <w:szCs w:val="24"/>
        </w:rPr>
        <w:t>1</w:t>
      </w:r>
      <w:r w:rsidR="00B67B57" w:rsidRPr="00D559B1">
        <w:rPr>
          <w:rFonts w:ascii="Times New Roman" w:hAnsi="Times New Roman" w:cs="Times New Roman"/>
          <w:b/>
          <w:bCs/>
          <w:i w:val="0"/>
          <w:iCs w:val="0"/>
          <w:sz w:val="24"/>
          <w:szCs w:val="24"/>
        </w:rPr>
        <w:t xml:space="preserve">: </w:t>
      </w:r>
      <w:r w:rsidR="000D49DB" w:rsidRPr="00D559B1">
        <w:rPr>
          <w:rFonts w:ascii="Times New Roman" w:hAnsi="Times New Roman" w:cs="Times New Roman"/>
          <w:i w:val="0"/>
          <w:iCs w:val="0"/>
          <w:sz w:val="24"/>
          <w:szCs w:val="24"/>
        </w:rPr>
        <w:t xml:space="preserve">Summary of the sub-bioregions in our study. </w:t>
      </w:r>
    </w:p>
    <w:tbl>
      <w:tblPr>
        <w:tblStyle w:val="TableGrid"/>
        <w:tblW w:w="15168" w:type="dxa"/>
        <w:tblInd w:w="-572" w:type="dxa"/>
        <w:tblLook w:val="04A0" w:firstRow="1" w:lastRow="0" w:firstColumn="1" w:lastColumn="0" w:noHBand="0" w:noVBand="1"/>
      </w:tblPr>
      <w:tblGrid>
        <w:gridCol w:w="1497"/>
        <w:gridCol w:w="1335"/>
        <w:gridCol w:w="3972"/>
        <w:gridCol w:w="4536"/>
        <w:gridCol w:w="3828"/>
      </w:tblGrid>
      <w:tr w:rsidR="00B67B57" w:rsidRPr="00D559B1" w14:paraId="3657EEF6" w14:textId="77777777" w:rsidTr="00B67B57">
        <w:trPr>
          <w:trHeight w:val="742"/>
        </w:trPr>
        <w:tc>
          <w:tcPr>
            <w:tcW w:w="1497" w:type="dxa"/>
            <w:shd w:val="clear" w:color="auto" w:fill="E8E8E8" w:themeFill="background2"/>
          </w:tcPr>
          <w:p w14:paraId="1FD2E734" w14:textId="2BF8D6F6"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Subregion</w:t>
            </w:r>
          </w:p>
        </w:tc>
        <w:tc>
          <w:tcPr>
            <w:tcW w:w="1335" w:type="dxa"/>
            <w:shd w:val="clear" w:color="auto" w:fill="E8E8E8" w:themeFill="background2"/>
          </w:tcPr>
          <w:p w14:paraId="12D4CF7F" w14:textId="240083B2"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Number of sites in study</w:t>
            </w:r>
          </w:p>
        </w:tc>
        <w:tc>
          <w:tcPr>
            <w:tcW w:w="3972" w:type="dxa"/>
            <w:shd w:val="clear" w:color="auto" w:fill="E8E8E8" w:themeFill="background2"/>
          </w:tcPr>
          <w:p w14:paraId="2012625B" w14:textId="6B30824A" w:rsidR="00B67B57" w:rsidRPr="00D559B1" w:rsidRDefault="00B67B57" w:rsidP="0088545C">
            <w:pPr>
              <w:rPr>
                <w:rFonts w:ascii="Times New Roman" w:hAnsi="Times New Roman" w:cs="Times New Roman"/>
                <w:sz w:val="24"/>
                <w:szCs w:val="24"/>
              </w:rPr>
            </w:pPr>
            <w:r w:rsidRPr="00D559B1">
              <w:rPr>
                <w:rFonts w:ascii="Times New Roman" w:hAnsi="Times New Roman" w:cs="Times New Roman"/>
                <w:sz w:val="24"/>
                <w:szCs w:val="24"/>
                <w:lang w:val="en-AU"/>
              </w:rPr>
              <w:t>Main characteristics</w:t>
            </w:r>
          </w:p>
        </w:tc>
        <w:tc>
          <w:tcPr>
            <w:tcW w:w="4536" w:type="dxa"/>
            <w:shd w:val="clear" w:color="auto" w:fill="E8E8E8" w:themeFill="background2"/>
          </w:tcPr>
          <w:p w14:paraId="04DA049B" w14:textId="09F3F828" w:rsidR="00B67B57" w:rsidRPr="00D559B1" w:rsidRDefault="00B67B57" w:rsidP="0088545C">
            <w:pPr>
              <w:rPr>
                <w:rFonts w:ascii="Times New Roman" w:hAnsi="Times New Roman" w:cs="Times New Roman"/>
                <w:sz w:val="24"/>
                <w:szCs w:val="24"/>
              </w:rPr>
            </w:pPr>
            <w:r w:rsidRPr="00D559B1">
              <w:rPr>
                <w:rFonts w:ascii="Times New Roman" w:hAnsi="Times New Roman" w:cs="Times New Roman"/>
                <w:sz w:val="24"/>
                <w:szCs w:val="24"/>
              </w:rPr>
              <w:t>Vegetation</w:t>
            </w:r>
            <w:r w:rsidR="006627B0" w:rsidRPr="00D559B1">
              <w:rPr>
                <w:rFonts w:ascii="Times New Roman" w:hAnsi="Times New Roman" w:cs="Times New Roman"/>
                <w:sz w:val="24"/>
                <w:szCs w:val="24"/>
              </w:rPr>
              <w:t xml:space="preserve"> characteristics</w:t>
            </w:r>
          </w:p>
        </w:tc>
        <w:tc>
          <w:tcPr>
            <w:tcW w:w="3828" w:type="dxa"/>
            <w:shd w:val="clear" w:color="auto" w:fill="E8E8E8" w:themeFill="background2"/>
          </w:tcPr>
          <w:p w14:paraId="64D767A7" w14:textId="4DA7C601"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Dominant canopy species</w:t>
            </w:r>
          </w:p>
          <w:p w14:paraId="07E9FB3C" w14:textId="5704D790" w:rsidR="00B67B57" w:rsidRPr="00D559B1" w:rsidRDefault="00B67B57" w:rsidP="0088545C">
            <w:pPr>
              <w:rPr>
                <w:rFonts w:ascii="Times New Roman" w:hAnsi="Times New Roman" w:cs="Times New Roman"/>
                <w:sz w:val="24"/>
                <w:szCs w:val="24"/>
                <w:lang w:val="en-AU"/>
              </w:rPr>
            </w:pPr>
          </w:p>
        </w:tc>
      </w:tr>
      <w:tr w:rsidR="00B67B57" w:rsidRPr="00D559B1" w14:paraId="205FF520" w14:textId="77777777" w:rsidTr="00B67B57">
        <w:trPr>
          <w:trHeight w:val="1089"/>
        </w:trPr>
        <w:tc>
          <w:tcPr>
            <w:tcW w:w="1497" w:type="dxa"/>
          </w:tcPr>
          <w:p w14:paraId="144357E3" w14:textId="1EDA7E22"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Hunter</w:t>
            </w:r>
          </w:p>
        </w:tc>
        <w:tc>
          <w:tcPr>
            <w:tcW w:w="1335" w:type="dxa"/>
          </w:tcPr>
          <w:p w14:paraId="01233C8D" w14:textId="20EAB196"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17</w:t>
            </w:r>
          </w:p>
        </w:tc>
        <w:tc>
          <w:tcPr>
            <w:tcW w:w="3972" w:type="dxa"/>
          </w:tcPr>
          <w:p w14:paraId="71083C2A" w14:textId="77777777" w:rsidR="00B67B57" w:rsidRPr="00D559B1" w:rsidRDefault="00B67B57" w:rsidP="0088545C">
            <w:pPr>
              <w:rPr>
                <w:rFonts w:ascii="Times New Roman" w:hAnsi="Times New Roman" w:cs="Times New Roman"/>
                <w:sz w:val="24"/>
                <w:szCs w:val="24"/>
              </w:rPr>
            </w:pPr>
            <w:r w:rsidRPr="00D559B1">
              <w:rPr>
                <w:rFonts w:ascii="Times New Roman" w:hAnsi="Times New Roman" w:cs="Times New Roman"/>
                <w:sz w:val="24"/>
                <w:szCs w:val="24"/>
              </w:rPr>
              <w:t xml:space="preserve">Rolling hills, wide valleys with a meandering river system on a wide flood plain. Small swamps in upper catchment areas, extensive estuarine swamps behind coastal barriers. </w:t>
            </w:r>
          </w:p>
          <w:p w14:paraId="3DB7ECFD" w14:textId="333759BF" w:rsidR="006627B0" w:rsidRPr="00D559B1" w:rsidRDefault="006627B0" w:rsidP="0088545C">
            <w:pPr>
              <w:rPr>
                <w:rFonts w:ascii="Times New Roman" w:hAnsi="Times New Roman" w:cs="Times New Roman"/>
                <w:sz w:val="24"/>
                <w:szCs w:val="24"/>
              </w:rPr>
            </w:pPr>
          </w:p>
        </w:tc>
        <w:tc>
          <w:tcPr>
            <w:tcW w:w="4536" w:type="dxa"/>
          </w:tcPr>
          <w:p w14:paraId="0BC9763B" w14:textId="3F9E2414" w:rsidR="00B67B57" w:rsidRPr="00D559B1" w:rsidRDefault="00B67B57" w:rsidP="0088545C">
            <w:pPr>
              <w:rPr>
                <w:rFonts w:ascii="Times New Roman" w:hAnsi="Times New Roman" w:cs="Times New Roman"/>
                <w:sz w:val="24"/>
                <w:szCs w:val="24"/>
              </w:rPr>
            </w:pPr>
            <w:r w:rsidRPr="00D559B1">
              <w:rPr>
                <w:rFonts w:ascii="Times New Roman" w:hAnsi="Times New Roman" w:cs="Times New Roman"/>
                <w:sz w:val="24"/>
                <w:szCs w:val="24"/>
                <w:lang w:val="en-AU"/>
              </w:rPr>
              <w:t>Forests and open woodlands with patches of rainforest brush in the lower valleys. Mangroves, salt marsh and freshwater reed swamps in estuaries.</w:t>
            </w:r>
          </w:p>
        </w:tc>
        <w:tc>
          <w:tcPr>
            <w:tcW w:w="3828" w:type="dxa"/>
          </w:tcPr>
          <w:p w14:paraId="6C22475D" w14:textId="77777777" w:rsidR="00B67B57" w:rsidRPr="00D559B1" w:rsidRDefault="00B67B57" w:rsidP="0088545C">
            <w:pPr>
              <w:rPr>
                <w:rFonts w:ascii="Times New Roman" w:eastAsia="Calibri" w:hAnsi="Times New Roman" w:cs="Times New Roman"/>
                <w:i/>
                <w:iCs/>
                <w:sz w:val="24"/>
                <w:szCs w:val="24"/>
                <w:lang w:val="en-AU"/>
              </w:rPr>
            </w:pPr>
            <w:r w:rsidRPr="00D559B1">
              <w:rPr>
                <w:rFonts w:ascii="Times New Roman" w:eastAsia="Calibri" w:hAnsi="Times New Roman" w:cs="Times New Roman"/>
                <w:i/>
                <w:iCs/>
                <w:sz w:val="24"/>
                <w:szCs w:val="24"/>
                <w:lang w:val="en-AU"/>
              </w:rPr>
              <w:t>Eucalyptus</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albens</w:t>
            </w:r>
            <w:r w:rsidRPr="00D559B1">
              <w:rPr>
                <w:rFonts w:ascii="Times New Roman" w:eastAsia="Calibri" w:hAnsi="Times New Roman" w:cs="Times New Roman"/>
                <w:sz w:val="24"/>
                <w:szCs w:val="24"/>
                <w:lang w:val="en-AU"/>
              </w:rPr>
              <w:t>,</w:t>
            </w:r>
            <w:r w:rsidRPr="00D559B1">
              <w:rPr>
                <w:rFonts w:ascii="Times New Roman" w:eastAsia="Calibri" w:hAnsi="Times New Roman" w:cs="Times New Roman"/>
                <w:i/>
                <w:iCs/>
                <w:sz w:val="24"/>
                <w:szCs w:val="24"/>
                <w:lang w:val="en-AU"/>
              </w:rPr>
              <w:t xml:space="preserve"> E. tereticornis</w:t>
            </w:r>
            <w:r w:rsidRPr="00D559B1">
              <w:rPr>
                <w:rFonts w:ascii="Times New Roman" w:eastAsia="Calibri" w:hAnsi="Times New Roman" w:cs="Times New Roman"/>
                <w:sz w:val="24"/>
                <w:szCs w:val="24"/>
                <w:lang w:val="en-AU"/>
              </w:rPr>
              <w:t>,</w:t>
            </w:r>
            <w:r w:rsidRPr="00D559B1">
              <w:rPr>
                <w:rFonts w:ascii="Times New Roman" w:eastAsia="Calibri" w:hAnsi="Times New Roman" w:cs="Times New Roman"/>
                <w:i/>
                <w:iCs/>
                <w:sz w:val="24"/>
                <w:szCs w:val="24"/>
                <w:lang w:val="en-AU"/>
              </w:rPr>
              <w:t xml:space="preserve"> E. crebra</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 xml:space="preserve">Angophora floribunda </w:t>
            </w:r>
            <w:r w:rsidRPr="00D559B1">
              <w:rPr>
                <w:rFonts w:ascii="Times New Roman" w:eastAsia="Calibri" w:hAnsi="Times New Roman" w:cs="Times New Roman"/>
                <w:sz w:val="24"/>
                <w:szCs w:val="24"/>
                <w:lang w:val="en-AU"/>
              </w:rPr>
              <w:t xml:space="preserve">and </w:t>
            </w:r>
            <w:r w:rsidRPr="00D559B1">
              <w:rPr>
                <w:rFonts w:ascii="Times New Roman" w:eastAsia="Calibri" w:hAnsi="Times New Roman" w:cs="Times New Roman"/>
                <w:i/>
                <w:iCs/>
                <w:sz w:val="24"/>
                <w:szCs w:val="24"/>
                <w:lang w:val="en-AU"/>
              </w:rPr>
              <w:t>Casuarina glauca</w:t>
            </w:r>
          </w:p>
          <w:p w14:paraId="726824FD" w14:textId="6CCD1187" w:rsidR="00B67B57" w:rsidRPr="00D559B1" w:rsidRDefault="00B67B57" w:rsidP="0088545C">
            <w:pPr>
              <w:rPr>
                <w:rFonts w:ascii="Times New Roman" w:hAnsi="Times New Roman" w:cs="Times New Roman"/>
                <w:sz w:val="24"/>
                <w:szCs w:val="24"/>
                <w:lang w:val="en-AU"/>
              </w:rPr>
            </w:pPr>
          </w:p>
        </w:tc>
      </w:tr>
      <w:tr w:rsidR="00B67B57" w:rsidRPr="00D559B1" w14:paraId="726C6BC2" w14:textId="77777777" w:rsidTr="00B67B57">
        <w:trPr>
          <w:trHeight w:val="371"/>
        </w:trPr>
        <w:tc>
          <w:tcPr>
            <w:tcW w:w="1497" w:type="dxa"/>
          </w:tcPr>
          <w:p w14:paraId="7B2156B3" w14:textId="66F78B1C"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Wollemi</w:t>
            </w:r>
          </w:p>
        </w:tc>
        <w:tc>
          <w:tcPr>
            <w:tcW w:w="1335" w:type="dxa"/>
          </w:tcPr>
          <w:p w14:paraId="24E606F9" w14:textId="4BA7CE38"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16</w:t>
            </w:r>
          </w:p>
        </w:tc>
        <w:tc>
          <w:tcPr>
            <w:tcW w:w="3972" w:type="dxa"/>
          </w:tcPr>
          <w:p w14:paraId="53E6264F" w14:textId="77777777" w:rsidR="00B67B57" w:rsidRPr="00D559B1" w:rsidRDefault="006627B0"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Highest area of the Blue Mountains. </w:t>
            </w:r>
            <w:r w:rsidR="00B67B57" w:rsidRPr="00D559B1">
              <w:rPr>
                <w:rFonts w:ascii="Times New Roman" w:hAnsi="Times New Roman" w:cs="Times New Roman"/>
                <w:sz w:val="24"/>
                <w:szCs w:val="24"/>
                <w:lang w:val="en-AU"/>
              </w:rPr>
              <w:t xml:space="preserve">Sandstone </w:t>
            </w:r>
            <w:r w:rsidRPr="00D559B1">
              <w:rPr>
                <w:rFonts w:ascii="Times New Roman" w:hAnsi="Times New Roman" w:cs="Times New Roman"/>
                <w:sz w:val="24"/>
                <w:szCs w:val="24"/>
                <w:lang w:val="en-AU"/>
              </w:rPr>
              <w:t xml:space="preserve">plateau, benched rock outcrops. Creek direction influenced by deep gorge of </w:t>
            </w:r>
            <w:proofErr w:type="spellStart"/>
            <w:r w:rsidRPr="00D559B1">
              <w:rPr>
                <w:rFonts w:ascii="Times New Roman" w:hAnsi="Times New Roman" w:cs="Times New Roman"/>
                <w:sz w:val="24"/>
                <w:szCs w:val="24"/>
                <w:lang w:val="en-AU"/>
              </w:rPr>
              <w:t>Capertree</w:t>
            </w:r>
            <w:proofErr w:type="spellEnd"/>
            <w:r w:rsidRPr="00D559B1">
              <w:rPr>
                <w:rFonts w:ascii="Times New Roman" w:hAnsi="Times New Roman" w:cs="Times New Roman"/>
                <w:sz w:val="24"/>
                <w:szCs w:val="24"/>
                <w:lang w:val="en-AU"/>
              </w:rPr>
              <w:t xml:space="preserve"> and Wolgan Rivers.</w:t>
            </w:r>
          </w:p>
          <w:p w14:paraId="5A41A2A0" w14:textId="30CF236C" w:rsidR="006627B0" w:rsidRPr="00D559B1" w:rsidRDefault="006627B0" w:rsidP="0088545C">
            <w:pPr>
              <w:rPr>
                <w:rFonts w:ascii="Times New Roman" w:hAnsi="Times New Roman" w:cs="Times New Roman"/>
                <w:sz w:val="24"/>
                <w:szCs w:val="24"/>
              </w:rPr>
            </w:pPr>
          </w:p>
        </w:tc>
        <w:tc>
          <w:tcPr>
            <w:tcW w:w="4536" w:type="dxa"/>
          </w:tcPr>
          <w:p w14:paraId="2C3D7F25" w14:textId="2C384CFE" w:rsidR="00B67B57" w:rsidRPr="00D559B1" w:rsidRDefault="006627B0" w:rsidP="0088545C">
            <w:pPr>
              <w:rPr>
                <w:rFonts w:ascii="Times New Roman" w:hAnsi="Times New Roman" w:cs="Times New Roman"/>
                <w:sz w:val="24"/>
                <w:szCs w:val="24"/>
              </w:rPr>
            </w:pPr>
            <w:r w:rsidRPr="00D559B1">
              <w:rPr>
                <w:rFonts w:ascii="Times New Roman" w:hAnsi="Times New Roman" w:cs="Times New Roman"/>
                <w:sz w:val="24"/>
                <w:szCs w:val="24"/>
              </w:rPr>
              <w:t xml:space="preserve">Bloodwood and gum forests, with diverse shrubs and heaths on sandstone plateaus. Eucalypt and turpentine rainforests in gullies and canyon heads. </w:t>
            </w:r>
          </w:p>
        </w:tc>
        <w:tc>
          <w:tcPr>
            <w:tcW w:w="3828" w:type="dxa"/>
          </w:tcPr>
          <w:p w14:paraId="59C9DD4B" w14:textId="77777777" w:rsidR="00B67B57" w:rsidRPr="00D559B1" w:rsidRDefault="00B67B57" w:rsidP="0088545C">
            <w:pPr>
              <w:rPr>
                <w:rFonts w:ascii="Times New Roman" w:eastAsia="Calibri" w:hAnsi="Times New Roman" w:cs="Times New Roman"/>
                <w:i/>
                <w:iCs/>
                <w:sz w:val="24"/>
                <w:szCs w:val="24"/>
                <w:lang w:val="en-AU"/>
              </w:rPr>
            </w:pPr>
            <w:r w:rsidRPr="00D559B1">
              <w:rPr>
                <w:rFonts w:ascii="Times New Roman" w:eastAsia="Calibri" w:hAnsi="Times New Roman" w:cs="Times New Roman"/>
                <w:i/>
                <w:iCs/>
                <w:sz w:val="24"/>
                <w:szCs w:val="24"/>
                <w:lang w:val="en-AU"/>
              </w:rPr>
              <w:t>Corymbia gummifera</w:t>
            </w:r>
            <w:r w:rsidRPr="00D559B1">
              <w:rPr>
                <w:rFonts w:ascii="Times New Roman" w:eastAsia="Calibri" w:hAnsi="Times New Roman" w:cs="Times New Roman"/>
                <w:sz w:val="24"/>
                <w:szCs w:val="24"/>
                <w:lang w:val="en-AU"/>
              </w:rPr>
              <w:t>,</w:t>
            </w:r>
            <w:r w:rsidRPr="00D559B1">
              <w:rPr>
                <w:rFonts w:ascii="Times New Roman" w:eastAsia="Calibri" w:hAnsi="Times New Roman" w:cs="Times New Roman"/>
                <w:i/>
                <w:iCs/>
                <w:sz w:val="24"/>
                <w:szCs w:val="24"/>
                <w:lang w:val="en-AU"/>
              </w:rPr>
              <w:t xml:space="preserve"> C. eximia</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Angophora floribunda</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A. costata</w:t>
            </w:r>
            <w:r w:rsidRPr="00D559B1">
              <w:rPr>
                <w:rFonts w:ascii="Times New Roman" w:eastAsia="Calibri" w:hAnsi="Times New Roman" w:cs="Times New Roman"/>
                <w:sz w:val="24"/>
                <w:szCs w:val="24"/>
                <w:lang w:val="en-AU"/>
              </w:rPr>
              <w:t xml:space="preserve">, and </w:t>
            </w:r>
            <w:r w:rsidRPr="00D559B1">
              <w:rPr>
                <w:rFonts w:ascii="Times New Roman" w:eastAsia="Calibri" w:hAnsi="Times New Roman" w:cs="Times New Roman"/>
                <w:i/>
                <w:iCs/>
                <w:sz w:val="24"/>
                <w:szCs w:val="24"/>
                <w:lang w:val="en-AU"/>
              </w:rPr>
              <w:t>Eucalyptus haemastoma</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E. punctata</w:t>
            </w:r>
          </w:p>
          <w:p w14:paraId="571C4413" w14:textId="45D59D3B" w:rsidR="00B67B57" w:rsidRPr="00D559B1" w:rsidRDefault="00B67B57" w:rsidP="0088545C">
            <w:pPr>
              <w:rPr>
                <w:rFonts w:ascii="Times New Roman" w:hAnsi="Times New Roman" w:cs="Times New Roman"/>
                <w:sz w:val="24"/>
                <w:szCs w:val="24"/>
                <w:lang w:val="en-AU"/>
              </w:rPr>
            </w:pPr>
          </w:p>
        </w:tc>
      </w:tr>
      <w:tr w:rsidR="00B67B57" w:rsidRPr="00D559B1" w14:paraId="76D30833" w14:textId="77777777" w:rsidTr="00B67B57">
        <w:trPr>
          <w:trHeight w:val="394"/>
        </w:trPr>
        <w:tc>
          <w:tcPr>
            <w:tcW w:w="1497" w:type="dxa"/>
          </w:tcPr>
          <w:p w14:paraId="67D556ED" w14:textId="1EC8D00B"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Jervis</w:t>
            </w:r>
          </w:p>
        </w:tc>
        <w:tc>
          <w:tcPr>
            <w:tcW w:w="1335" w:type="dxa"/>
          </w:tcPr>
          <w:p w14:paraId="322BFD94" w14:textId="18E1EE92"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7</w:t>
            </w:r>
          </w:p>
        </w:tc>
        <w:tc>
          <w:tcPr>
            <w:tcW w:w="3972" w:type="dxa"/>
          </w:tcPr>
          <w:p w14:paraId="44838102" w14:textId="5F450B2E" w:rsidR="00B67B57" w:rsidRPr="00D559B1" w:rsidRDefault="00BD09D0"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Escarpment faces south and west. Sandstone plateau rises to a small peak. Waterfalls and gorges, low </w:t>
            </w:r>
            <w:r w:rsidR="000D49DB" w:rsidRPr="00D559B1">
              <w:rPr>
                <w:rFonts w:ascii="Times New Roman" w:hAnsi="Times New Roman" w:cs="Times New Roman"/>
                <w:sz w:val="24"/>
                <w:szCs w:val="24"/>
                <w:lang w:val="en-AU"/>
              </w:rPr>
              <w:t>hills,</w:t>
            </w:r>
            <w:r w:rsidRPr="00D559B1">
              <w:rPr>
                <w:rFonts w:ascii="Times New Roman" w:hAnsi="Times New Roman" w:cs="Times New Roman"/>
                <w:sz w:val="24"/>
                <w:szCs w:val="24"/>
                <w:lang w:val="en-AU"/>
              </w:rPr>
              <w:t xml:space="preserve"> and coastal ramps on siltstones. Cliff top dunes on the peninsula with fresh lakes. </w:t>
            </w:r>
          </w:p>
          <w:p w14:paraId="204E5FA9" w14:textId="16A65D2A" w:rsidR="00BD09D0" w:rsidRPr="00D559B1" w:rsidRDefault="00BD09D0" w:rsidP="0088545C">
            <w:pPr>
              <w:rPr>
                <w:rFonts w:ascii="Times New Roman" w:hAnsi="Times New Roman" w:cs="Times New Roman"/>
                <w:sz w:val="24"/>
                <w:szCs w:val="24"/>
              </w:rPr>
            </w:pPr>
          </w:p>
        </w:tc>
        <w:tc>
          <w:tcPr>
            <w:tcW w:w="4536" w:type="dxa"/>
          </w:tcPr>
          <w:p w14:paraId="0951F5D1" w14:textId="25212A95" w:rsidR="00B67B57" w:rsidRPr="00D559B1" w:rsidRDefault="000D49DB" w:rsidP="0088545C">
            <w:pPr>
              <w:rPr>
                <w:rFonts w:ascii="Times New Roman" w:hAnsi="Times New Roman" w:cs="Times New Roman"/>
                <w:sz w:val="24"/>
                <w:szCs w:val="24"/>
              </w:rPr>
            </w:pPr>
            <w:r w:rsidRPr="00D559B1">
              <w:rPr>
                <w:rFonts w:ascii="Times New Roman" w:hAnsi="Times New Roman" w:cs="Times New Roman"/>
                <w:sz w:val="24"/>
                <w:szCs w:val="24"/>
              </w:rPr>
              <w:t xml:space="preserve">Coastal forests on shale. Rainforest elements and watergum along streams. Sand dunes separated by tea-tree, banksia, and wattle from forest and scrubs. Swamps and sedgeland in wide valleys on shale, behind dunes. Swamp oak, salt marsh and mangroves </w:t>
            </w:r>
            <w:r w:rsidR="00285873" w:rsidRPr="00D559B1">
              <w:rPr>
                <w:rFonts w:ascii="Times New Roman" w:hAnsi="Times New Roman" w:cs="Times New Roman"/>
                <w:sz w:val="24"/>
                <w:szCs w:val="24"/>
              </w:rPr>
              <w:t xml:space="preserve">are </w:t>
            </w:r>
            <w:r w:rsidRPr="00D559B1">
              <w:rPr>
                <w:rFonts w:ascii="Times New Roman" w:hAnsi="Times New Roman" w:cs="Times New Roman"/>
                <w:sz w:val="24"/>
                <w:szCs w:val="24"/>
              </w:rPr>
              <w:t xml:space="preserve">found in estuaries. </w:t>
            </w:r>
          </w:p>
          <w:p w14:paraId="0E09D844" w14:textId="201C658E" w:rsidR="000D49DB" w:rsidRPr="00D559B1" w:rsidRDefault="000D49DB" w:rsidP="0088545C">
            <w:pPr>
              <w:rPr>
                <w:rFonts w:ascii="Times New Roman" w:hAnsi="Times New Roman" w:cs="Times New Roman"/>
                <w:sz w:val="24"/>
                <w:szCs w:val="24"/>
              </w:rPr>
            </w:pPr>
          </w:p>
        </w:tc>
        <w:tc>
          <w:tcPr>
            <w:tcW w:w="3828" w:type="dxa"/>
          </w:tcPr>
          <w:p w14:paraId="08D0BE44" w14:textId="77777777" w:rsidR="00B67B57" w:rsidRPr="00D559B1" w:rsidRDefault="00B67B57" w:rsidP="0088545C">
            <w:pPr>
              <w:rPr>
                <w:rFonts w:ascii="Times New Roman" w:eastAsia="Calibri" w:hAnsi="Times New Roman" w:cs="Times New Roman"/>
                <w:i/>
                <w:iCs/>
                <w:sz w:val="24"/>
                <w:szCs w:val="24"/>
                <w:lang w:val="en-AU"/>
              </w:rPr>
            </w:pPr>
            <w:r w:rsidRPr="00D559B1">
              <w:rPr>
                <w:rFonts w:ascii="Times New Roman" w:eastAsia="Calibri" w:hAnsi="Times New Roman" w:cs="Times New Roman"/>
                <w:i/>
                <w:iCs/>
                <w:sz w:val="24"/>
                <w:szCs w:val="24"/>
                <w:lang w:val="en-AU"/>
              </w:rPr>
              <w:t>Eucalyptus sieberi</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E. pilularis</w:t>
            </w:r>
            <w:r w:rsidRPr="00D559B1">
              <w:rPr>
                <w:rFonts w:ascii="Times New Roman" w:eastAsia="Calibri" w:hAnsi="Times New Roman" w:cs="Times New Roman"/>
                <w:sz w:val="24"/>
                <w:szCs w:val="24"/>
                <w:lang w:val="en-AU"/>
              </w:rPr>
              <w:t xml:space="preserve">, </w:t>
            </w:r>
            <w:r w:rsidRPr="00D559B1">
              <w:rPr>
                <w:rFonts w:ascii="Times New Roman" w:eastAsia="Calibri" w:hAnsi="Times New Roman" w:cs="Times New Roman"/>
                <w:i/>
                <w:iCs/>
                <w:sz w:val="24"/>
                <w:szCs w:val="24"/>
                <w:lang w:val="en-AU"/>
              </w:rPr>
              <w:t>E. botryoides</w:t>
            </w:r>
            <w:r w:rsidRPr="00D559B1">
              <w:rPr>
                <w:rFonts w:ascii="Times New Roman" w:eastAsia="Calibri" w:hAnsi="Times New Roman" w:cs="Times New Roman"/>
                <w:sz w:val="24"/>
                <w:szCs w:val="24"/>
                <w:lang w:val="en-AU"/>
              </w:rPr>
              <w:t xml:space="preserve">, and </w:t>
            </w:r>
            <w:r w:rsidRPr="00D559B1">
              <w:rPr>
                <w:rFonts w:ascii="Times New Roman" w:eastAsia="Calibri" w:hAnsi="Times New Roman" w:cs="Times New Roman"/>
                <w:i/>
                <w:iCs/>
                <w:sz w:val="24"/>
                <w:szCs w:val="24"/>
                <w:lang w:val="en-AU"/>
              </w:rPr>
              <w:t>Corymbia maculata</w:t>
            </w:r>
          </w:p>
          <w:p w14:paraId="5FB67C7F" w14:textId="027A24D3" w:rsidR="00B67B57" w:rsidRPr="00D559B1" w:rsidRDefault="00B67B57" w:rsidP="0088545C">
            <w:pPr>
              <w:rPr>
                <w:rFonts w:ascii="Times New Roman" w:hAnsi="Times New Roman" w:cs="Times New Roman"/>
                <w:sz w:val="24"/>
                <w:szCs w:val="24"/>
                <w:lang w:val="en-AU"/>
              </w:rPr>
            </w:pPr>
          </w:p>
        </w:tc>
      </w:tr>
      <w:tr w:rsidR="00B67B57" w:rsidRPr="00D559B1" w14:paraId="3D5A38C8" w14:textId="77777777" w:rsidTr="00B67B57">
        <w:trPr>
          <w:trHeight w:val="718"/>
        </w:trPr>
        <w:tc>
          <w:tcPr>
            <w:tcW w:w="1497" w:type="dxa"/>
          </w:tcPr>
          <w:p w14:paraId="0B679974" w14:textId="50F8E34E"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Pittwater</w:t>
            </w:r>
          </w:p>
        </w:tc>
        <w:tc>
          <w:tcPr>
            <w:tcW w:w="1335" w:type="dxa"/>
          </w:tcPr>
          <w:p w14:paraId="487CDB89" w14:textId="2E8A0FD6" w:rsidR="00B67B57" w:rsidRPr="00D559B1" w:rsidRDefault="00B67B5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2</w:t>
            </w:r>
          </w:p>
        </w:tc>
        <w:tc>
          <w:tcPr>
            <w:tcW w:w="3972" w:type="dxa"/>
          </w:tcPr>
          <w:p w14:paraId="6EAEC7E1" w14:textId="24AB5D32" w:rsidR="00B67B57" w:rsidRPr="00D559B1" w:rsidRDefault="006627B0" w:rsidP="0088545C">
            <w:pPr>
              <w:rPr>
                <w:rFonts w:ascii="Times New Roman" w:hAnsi="Times New Roman" w:cs="Times New Roman"/>
                <w:sz w:val="24"/>
                <w:szCs w:val="24"/>
              </w:rPr>
            </w:pPr>
            <w:r w:rsidRPr="00D559B1">
              <w:rPr>
                <w:rFonts w:ascii="Times New Roman" w:hAnsi="Times New Roman" w:cs="Times New Roman"/>
                <w:sz w:val="24"/>
                <w:szCs w:val="24"/>
              </w:rPr>
              <w:t xml:space="preserve">Plateau of quartz sandstone, occasional shale caps. Small beaches, dunes and lagoons </w:t>
            </w:r>
            <w:r w:rsidR="00285873" w:rsidRPr="00D559B1">
              <w:rPr>
                <w:rFonts w:ascii="Times New Roman" w:hAnsi="Times New Roman" w:cs="Times New Roman"/>
                <w:sz w:val="24"/>
                <w:szCs w:val="24"/>
              </w:rPr>
              <w:t>act</w:t>
            </w:r>
            <w:r w:rsidRPr="00D559B1">
              <w:rPr>
                <w:rFonts w:ascii="Times New Roman" w:hAnsi="Times New Roman" w:cs="Times New Roman"/>
                <w:sz w:val="24"/>
                <w:szCs w:val="24"/>
              </w:rPr>
              <w:t xml:space="preserve"> as a barrier system. Steep coastal cliffs and rocky platforms.</w:t>
            </w:r>
          </w:p>
          <w:p w14:paraId="3BD2508A" w14:textId="755F3831" w:rsidR="006627B0" w:rsidRPr="00D559B1" w:rsidRDefault="006627B0" w:rsidP="0088545C">
            <w:pPr>
              <w:rPr>
                <w:rFonts w:ascii="Times New Roman" w:hAnsi="Times New Roman" w:cs="Times New Roman"/>
                <w:sz w:val="24"/>
                <w:szCs w:val="24"/>
              </w:rPr>
            </w:pPr>
          </w:p>
        </w:tc>
        <w:tc>
          <w:tcPr>
            <w:tcW w:w="4536" w:type="dxa"/>
          </w:tcPr>
          <w:p w14:paraId="4A35A4F8" w14:textId="090A885F" w:rsidR="00B67B57" w:rsidRPr="00D559B1" w:rsidRDefault="006627B0" w:rsidP="0088545C">
            <w:pPr>
              <w:rPr>
                <w:rFonts w:ascii="Times New Roman" w:hAnsi="Times New Roman" w:cs="Times New Roman"/>
                <w:sz w:val="24"/>
                <w:szCs w:val="24"/>
              </w:rPr>
            </w:pPr>
            <w:r w:rsidRPr="00D559B1">
              <w:rPr>
                <w:rFonts w:ascii="Times New Roman" w:hAnsi="Times New Roman" w:cs="Times New Roman"/>
                <w:sz w:val="24"/>
                <w:szCs w:val="24"/>
                <w:lang w:val="en-AU"/>
              </w:rPr>
              <w:t xml:space="preserve">Tall forests along shale caps and sandstone plateau. The sandstone plateau has diverse shrubs and patches of heath. </w:t>
            </w:r>
          </w:p>
        </w:tc>
        <w:tc>
          <w:tcPr>
            <w:tcW w:w="3828" w:type="dxa"/>
          </w:tcPr>
          <w:p w14:paraId="036B103A" w14:textId="1DC3026D" w:rsidR="00B67B57" w:rsidRPr="00D559B1" w:rsidRDefault="00B67B57" w:rsidP="0088545C">
            <w:pPr>
              <w:rPr>
                <w:rFonts w:ascii="Times New Roman" w:hAnsi="Times New Roman" w:cs="Times New Roman"/>
                <w:sz w:val="24"/>
                <w:szCs w:val="24"/>
                <w:lang w:val="en-AU"/>
              </w:rPr>
            </w:pPr>
            <w:r w:rsidRPr="00D559B1">
              <w:rPr>
                <w:rFonts w:ascii="Times New Roman" w:eastAsia="Calibri" w:hAnsi="Times New Roman" w:cs="Times New Roman"/>
                <w:i/>
                <w:iCs/>
                <w:sz w:val="24"/>
                <w:szCs w:val="24"/>
                <w:lang w:val="en-AU"/>
              </w:rPr>
              <w:t>Eucalypts</w:t>
            </w:r>
            <w:r w:rsidRPr="00D559B1">
              <w:rPr>
                <w:rFonts w:ascii="Times New Roman" w:eastAsia="Calibri" w:hAnsi="Times New Roman" w:cs="Times New Roman"/>
                <w:sz w:val="24"/>
                <w:szCs w:val="24"/>
                <w:lang w:val="en-AU"/>
              </w:rPr>
              <w:t>,</w:t>
            </w:r>
            <w:r w:rsidRPr="00D559B1">
              <w:rPr>
                <w:rFonts w:ascii="Times New Roman" w:eastAsia="Calibri" w:hAnsi="Times New Roman" w:cs="Times New Roman"/>
                <w:i/>
                <w:iCs/>
                <w:sz w:val="24"/>
                <w:szCs w:val="24"/>
                <w:lang w:val="en-AU"/>
              </w:rPr>
              <w:t xml:space="preserve"> Syncarpia</w:t>
            </w:r>
            <w:r w:rsidRPr="00D559B1">
              <w:rPr>
                <w:rFonts w:ascii="Times New Roman" w:eastAsia="Calibri" w:hAnsi="Times New Roman" w:cs="Times New Roman"/>
                <w:sz w:val="24"/>
                <w:szCs w:val="24"/>
                <w:lang w:val="en-AU"/>
              </w:rPr>
              <w:t xml:space="preserve">, and </w:t>
            </w:r>
            <w:r w:rsidRPr="00D559B1">
              <w:rPr>
                <w:rFonts w:ascii="Times New Roman" w:eastAsia="Calibri" w:hAnsi="Times New Roman" w:cs="Times New Roman"/>
                <w:i/>
                <w:iCs/>
                <w:sz w:val="24"/>
                <w:szCs w:val="24"/>
                <w:lang w:val="en-AU"/>
              </w:rPr>
              <w:t>Corymbia</w:t>
            </w:r>
          </w:p>
        </w:tc>
      </w:tr>
    </w:tbl>
    <w:p w14:paraId="35192A57" w14:textId="4656BD1C" w:rsidR="00075B06" w:rsidRPr="00D559B1" w:rsidRDefault="00075B06" w:rsidP="0088545C">
      <w:pPr>
        <w:rPr>
          <w:rFonts w:ascii="Times New Roman" w:hAnsi="Times New Roman" w:cs="Times New Roman"/>
          <w:sz w:val="24"/>
          <w:szCs w:val="24"/>
        </w:rPr>
      </w:pPr>
      <w:r w:rsidRPr="00D559B1">
        <w:rPr>
          <w:rFonts w:ascii="Times New Roman" w:hAnsi="Times New Roman" w:cs="Times New Roman"/>
          <w:sz w:val="24"/>
          <w:szCs w:val="24"/>
        </w:rPr>
        <w:t>(</w:t>
      </w:r>
      <w:r w:rsidRPr="00D559B1">
        <w:rPr>
          <w:rFonts w:ascii="Times New Roman" w:eastAsia="Calibri" w:hAnsi="Times New Roman" w:cs="Times New Roman"/>
          <w:sz w:val="24"/>
          <w:szCs w:val="24"/>
        </w:rPr>
        <w:t>NSW NPWS, 2003).</w:t>
      </w:r>
      <w:r w:rsidRPr="00D559B1">
        <w:rPr>
          <w:rFonts w:ascii="Times New Roman" w:hAnsi="Times New Roman" w:cs="Times New Roman"/>
          <w:sz w:val="24"/>
          <w:szCs w:val="24"/>
        </w:rPr>
        <w:br w:type="page"/>
      </w:r>
    </w:p>
    <w:p w14:paraId="6050FD89" w14:textId="3525A82A" w:rsidR="00E4297E" w:rsidRPr="00D559B1" w:rsidRDefault="00E4297E" w:rsidP="0088545C">
      <w:pPr>
        <w:pStyle w:val="Caption"/>
        <w:keepNext/>
        <w:rPr>
          <w:rFonts w:ascii="Times New Roman" w:hAnsi="Times New Roman" w:cs="Times New Roman"/>
          <w:i w:val="0"/>
          <w:iCs w:val="0"/>
          <w:color w:val="auto"/>
          <w:sz w:val="24"/>
          <w:szCs w:val="24"/>
        </w:rPr>
      </w:pPr>
      <w:r w:rsidRPr="00D559B1">
        <w:rPr>
          <w:rFonts w:ascii="Times New Roman" w:hAnsi="Times New Roman" w:cs="Times New Roman"/>
          <w:b/>
          <w:bCs/>
          <w:i w:val="0"/>
          <w:iCs w:val="0"/>
          <w:color w:val="auto"/>
          <w:sz w:val="24"/>
          <w:szCs w:val="24"/>
        </w:rPr>
        <w:lastRenderedPageBreak/>
        <w:t xml:space="preserve">Table </w:t>
      </w:r>
      <w:r w:rsidR="00B51566">
        <w:rPr>
          <w:rFonts w:ascii="Times New Roman" w:hAnsi="Times New Roman" w:cs="Times New Roman"/>
          <w:b/>
          <w:bCs/>
          <w:i w:val="0"/>
          <w:iCs w:val="0"/>
          <w:color w:val="auto"/>
          <w:sz w:val="24"/>
          <w:szCs w:val="24"/>
        </w:rPr>
        <w:t>A</w:t>
      </w:r>
      <w:r w:rsidR="003974A6" w:rsidRPr="00D559B1">
        <w:rPr>
          <w:rFonts w:ascii="Times New Roman" w:hAnsi="Times New Roman" w:cs="Times New Roman"/>
          <w:b/>
          <w:bCs/>
          <w:i w:val="0"/>
          <w:iCs w:val="0"/>
          <w:color w:val="auto"/>
          <w:sz w:val="24"/>
          <w:szCs w:val="24"/>
        </w:rPr>
        <w:t>2</w:t>
      </w:r>
      <w:r w:rsidRPr="00D559B1">
        <w:rPr>
          <w:rFonts w:ascii="Times New Roman" w:hAnsi="Times New Roman" w:cs="Times New Roman"/>
          <w:b/>
          <w:bCs/>
          <w:i w:val="0"/>
          <w:iCs w:val="0"/>
          <w:color w:val="auto"/>
          <w:sz w:val="24"/>
          <w:szCs w:val="24"/>
        </w:rPr>
        <w:t>:</w:t>
      </w:r>
      <w:r w:rsidRPr="00D559B1">
        <w:rPr>
          <w:rFonts w:ascii="Times New Roman" w:hAnsi="Times New Roman" w:cs="Times New Roman"/>
          <w:i w:val="0"/>
          <w:iCs w:val="0"/>
          <w:color w:val="auto"/>
          <w:sz w:val="24"/>
          <w:szCs w:val="24"/>
        </w:rPr>
        <w:t xml:space="preserve"> Final set of variables to inform the detection and occupancy models for the giant burrowing frog, </w:t>
      </w:r>
      <w:r w:rsidRPr="00D559B1">
        <w:rPr>
          <w:rFonts w:ascii="Times New Roman" w:hAnsi="Times New Roman" w:cs="Times New Roman"/>
          <w:color w:val="auto"/>
          <w:sz w:val="24"/>
          <w:szCs w:val="24"/>
        </w:rPr>
        <w:t xml:space="preserve">Heleioporus australiacus </w:t>
      </w:r>
      <w:proofErr w:type="spellStart"/>
      <w:r w:rsidRPr="00D559B1">
        <w:rPr>
          <w:rFonts w:ascii="Times New Roman" w:hAnsi="Times New Roman" w:cs="Times New Roman"/>
          <w:color w:val="auto"/>
          <w:sz w:val="24"/>
          <w:szCs w:val="24"/>
        </w:rPr>
        <w:t>australiacus</w:t>
      </w:r>
      <w:proofErr w:type="spellEnd"/>
      <w:r w:rsidRPr="00D559B1">
        <w:rPr>
          <w:rFonts w:ascii="Times New Roman" w:hAnsi="Times New Roman" w:cs="Times New Roman"/>
          <w:color w:val="auto"/>
          <w:sz w:val="24"/>
          <w:szCs w:val="24"/>
        </w:rPr>
        <w:t>.</w:t>
      </w:r>
    </w:p>
    <w:tbl>
      <w:tblPr>
        <w:tblStyle w:val="TableGrid"/>
        <w:tblW w:w="15168" w:type="dxa"/>
        <w:tblInd w:w="-572" w:type="dxa"/>
        <w:tblLook w:val="04A0" w:firstRow="1" w:lastRow="0" w:firstColumn="1" w:lastColumn="0" w:noHBand="0" w:noVBand="1"/>
      </w:tblPr>
      <w:tblGrid>
        <w:gridCol w:w="1323"/>
        <w:gridCol w:w="1599"/>
        <w:gridCol w:w="900"/>
        <w:gridCol w:w="2947"/>
        <w:gridCol w:w="3785"/>
        <w:gridCol w:w="1403"/>
        <w:gridCol w:w="1634"/>
        <w:gridCol w:w="1577"/>
      </w:tblGrid>
      <w:tr w:rsidR="00FC6CAC" w:rsidRPr="00D559B1" w14:paraId="29730849" w14:textId="77777777" w:rsidTr="00C35448">
        <w:tc>
          <w:tcPr>
            <w:tcW w:w="1323" w:type="dxa"/>
            <w:shd w:val="clear" w:color="auto" w:fill="D1D1D1" w:themeFill="background2" w:themeFillShade="E6"/>
          </w:tcPr>
          <w:p w14:paraId="7C758FD1"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Ecological reason</w:t>
            </w:r>
          </w:p>
        </w:tc>
        <w:tc>
          <w:tcPr>
            <w:tcW w:w="1599" w:type="dxa"/>
            <w:shd w:val="clear" w:color="auto" w:fill="D1D1D1" w:themeFill="background2" w:themeFillShade="E6"/>
          </w:tcPr>
          <w:p w14:paraId="451B3B63"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Name</w:t>
            </w:r>
          </w:p>
        </w:tc>
        <w:tc>
          <w:tcPr>
            <w:tcW w:w="900" w:type="dxa"/>
            <w:shd w:val="clear" w:color="auto" w:fill="D1D1D1" w:themeFill="background2" w:themeFillShade="E6"/>
          </w:tcPr>
          <w:p w14:paraId="40C2258C"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Model</w:t>
            </w:r>
          </w:p>
        </w:tc>
        <w:tc>
          <w:tcPr>
            <w:tcW w:w="2947" w:type="dxa"/>
            <w:shd w:val="clear" w:color="auto" w:fill="D1D1D1" w:themeFill="background2" w:themeFillShade="E6"/>
          </w:tcPr>
          <w:p w14:paraId="73274ADE"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Definition</w:t>
            </w:r>
          </w:p>
        </w:tc>
        <w:tc>
          <w:tcPr>
            <w:tcW w:w="3785" w:type="dxa"/>
            <w:shd w:val="clear" w:color="auto" w:fill="D1D1D1" w:themeFill="background2" w:themeFillShade="E6"/>
          </w:tcPr>
          <w:p w14:paraId="45700CC7"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Relevance</w:t>
            </w:r>
          </w:p>
        </w:tc>
        <w:tc>
          <w:tcPr>
            <w:tcW w:w="1403" w:type="dxa"/>
            <w:shd w:val="clear" w:color="auto" w:fill="D1D1D1" w:themeFill="background2" w:themeFillShade="E6"/>
          </w:tcPr>
          <w:p w14:paraId="76A6F7F2"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Source</w:t>
            </w:r>
          </w:p>
        </w:tc>
        <w:tc>
          <w:tcPr>
            <w:tcW w:w="1634" w:type="dxa"/>
            <w:shd w:val="clear" w:color="auto" w:fill="D1D1D1" w:themeFill="background2" w:themeFillShade="E6"/>
          </w:tcPr>
          <w:p w14:paraId="7E82EDF4" w14:textId="77777777" w:rsidR="00E4297E" w:rsidRPr="00D559B1" w:rsidRDefault="00E4297E"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Unit</w:t>
            </w:r>
          </w:p>
        </w:tc>
        <w:tc>
          <w:tcPr>
            <w:tcW w:w="1577" w:type="dxa"/>
            <w:shd w:val="clear" w:color="auto" w:fill="D1D1D1" w:themeFill="background2" w:themeFillShade="E6"/>
          </w:tcPr>
          <w:p w14:paraId="7FEFB155" w14:textId="205311BD" w:rsidR="00E4297E" w:rsidRPr="00D559B1" w:rsidRDefault="003D4E24" w:rsidP="0088545C">
            <w:pPr>
              <w:rPr>
                <w:rFonts w:ascii="Times New Roman" w:hAnsi="Times New Roman" w:cs="Times New Roman"/>
                <w:b/>
                <w:bCs/>
                <w:sz w:val="24"/>
                <w:szCs w:val="24"/>
                <w:highlight w:val="lightGray"/>
                <w:lang w:val="en-AU"/>
              </w:rPr>
            </w:pPr>
            <w:r w:rsidRPr="00D559B1">
              <w:rPr>
                <w:rFonts w:ascii="Times New Roman" w:hAnsi="Times New Roman" w:cs="Times New Roman"/>
                <w:b/>
                <w:bCs/>
                <w:sz w:val="24"/>
                <w:szCs w:val="24"/>
                <w:highlight w:val="lightGray"/>
                <w:lang w:val="en-AU"/>
              </w:rPr>
              <w:t>Abbreviation</w:t>
            </w:r>
          </w:p>
        </w:tc>
      </w:tr>
      <w:tr w:rsidR="00C35448" w:rsidRPr="00D559B1" w14:paraId="20AF7352" w14:textId="77777777" w:rsidTr="00C35448">
        <w:tc>
          <w:tcPr>
            <w:tcW w:w="1323" w:type="dxa"/>
            <w:vMerge w:val="restart"/>
          </w:tcPr>
          <w:p w14:paraId="3D119C7B" w14:textId="77777777"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Seasonality</w:t>
            </w:r>
          </w:p>
        </w:tc>
        <w:tc>
          <w:tcPr>
            <w:tcW w:w="1599" w:type="dxa"/>
          </w:tcPr>
          <w:p w14:paraId="67ACEADB" w14:textId="77777777"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Julian Date</w:t>
            </w:r>
          </w:p>
        </w:tc>
        <w:tc>
          <w:tcPr>
            <w:tcW w:w="900" w:type="dxa"/>
          </w:tcPr>
          <w:p w14:paraId="6FBABB08" w14:textId="77777777"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69A61C30" w14:textId="15962E9F"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continuous count of days.</w:t>
            </w:r>
          </w:p>
        </w:tc>
        <w:tc>
          <w:tcPr>
            <w:tcW w:w="3785" w:type="dxa"/>
          </w:tcPr>
          <w:p w14:paraId="24944810" w14:textId="37F23D19"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Shows when calling occurs throughout the year and its relevance to seasons.</w:t>
            </w:r>
          </w:p>
        </w:tc>
        <w:tc>
          <w:tcPr>
            <w:tcW w:w="1403" w:type="dxa"/>
          </w:tcPr>
          <w:p w14:paraId="679D537E" w14:textId="7C6DCB31"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calculated</w:t>
            </w:r>
          </w:p>
        </w:tc>
        <w:tc>
          <w:tcPr>
            <w:tcW w:w="1634" w:type="dxa"/>
          </w:tcPr>
          <w:p w14:paraId="19990622" w14:textId="78C16841"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days</w:t>
            </w:r>
          </w:p>
        </w:tc>
        <w:tc>
          <w:tcPr>
            <w:tcW w:w="1577" w:type="dxa"/>
          </w:tcPr>
          <w:p w14:paraId="1E8CF569" w14:textId="77777777" w:rsidR="00C35448"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JDate</w:t>
            </w:r>
          </w:p>
        </w:tc>
      </w:tr>
      <w:tr w:rsidR="00C35448" w:rsidRPr="00D559B1" w14:paraId="068F4C6A" w14:textId="77777777" w:rsidTr="00C35448">
        <w:tc>
          <w:tcPr>
            <w:tcW w:w="1323" w:type="dxa"/>
            <w:vMerge/>
          </w:tcPr>
          <w:p w14:paraId="6F138274" w14:textId="77777777" w:rsidR="00C35448" w:rsidRPr="00D559B1" w:rsidRDefault="00C35448" w:rsidP="0088545C">
            <w:pPr>
              <w:rPr>
                <w:rFonts w:ascii="Times New Roman" w:hAnsi="Times New Roman" w:cs="Times New Roman"/>
                <w:sz w:val="24"/>
                <w:szCs w:val="24"/>
              </w:rPr>
            </w:pPr>
          </w:p>
        </w:tc>
        <w:tc>
          <w:tcPr>
            <w:tcW w:w="1599" w:type="dxa"/>
          </w:tcPr>
          <w:p w14:paraId="5A808736" w14:textId="152CDF5D"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Moon phase</w:t>
            </w:r>
          </w:p>
        </w:tc>
        <w:tc>
          <w:tcPr>
            <w:tcW w:w="900" w:type="dxa"/>
          </w:tcPr>
          <w:p w14:paraId="0FD01230" w14:textId="329AC77D"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Det</w:t>
            </w:r>
          </w:p>
        </w:tc>
        <w:tc>
          <w:tcPr>
            <w:tcW w:w="2947" w:type="dxa"/>
          </w:tcPr>
          <w:p w14:paraId="3C5680AC" w14:textId="142AAD0F"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The fraction of the moon illuminated per night.</w:t>
            </w:r>
          </w:p>
        </w:tc>
        <w:tc>
          <w:tcPr>
            <w:tcW w:w="3785" w:type="dxa"/>
          </w:tcPr>
          <w:p w14:paraId="5D931A07" w14:textId="0820B20D"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 xml:space="preserve">Moon light has been reported to </w:t>
            </w:r>
            <w:proofErr w:type="gramStart"/>
            <w:r w:rsidRPr="00D559B1">
              <w:rPr>
                <w:rFonts w:ascii="Times New Roman" w:hAnsi="Times New Roman" w:cs="Times New Roman"/>
                <w:sz w:val="24"/>
                <w:szCs w:val="24"/>
              </w:rPr>
              <w:t>influences</w:t>
            </w:r>
            <w:proofErr w:type="gramEnd"/>
            <w:r w:rsidRPr="00D559B1">
              <w:rPr>
                <w:rFonts w:ascii="Times New Roman" w:hAnsi="Times New Roman" w:cs="Times New Roman"/>
                <w:sz w:val="24"/>
                <w:szCs w:val="24"/>
              </w:rPr>
              <w:t xml:space="preserve"> some frog species. </w:t>
            </w:r>
          </w:p>
        </w:tc>
        <w:tc>
          <w:tcPr>
            <w:tcW w:w="1403" w:type="dxa"/>
          </w:tcPr>
          <w:p w14:paraId="6F5A6CAF" w14:textId="5C11B501"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U.S Naval Observatory</w:t>
            </w:r>
          </w:p>
        </w:tc>
        <w:tc>
          <w:tcPr>
            <w:tcW w:w="1634" w:type="dxa"/>
          </w:tcPr>
          <w:p w14:paraId="7B087639" w14:textId="01519447"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dimensionless</w:t>
            </w:r>
          </w:p>
        </w:tc>
        <w:tc>
          <w:tcPr>
            <w:tcW w:w="1577" w:type="dxa"/>
          </w:tcPr>
          <w:p w14:paraId="0EAC6444" w14:textId="4397A4C9" w:rsidR="00C35448" w:rsidRPr="00D559B1" w:rsidRDefault="00C35448" w:rsidP="0088545C">
            <w:pPr>
              <w:rPr>
                <w:rFonts w:ascii="Times New Roman" w:hAnsi="Times New Roman" w:cs="Times New Roman"/>
                <w:sz w:val="24"/>
                <w:szCs w:val="24"/>
              </w:rPr>
            </w:pPr>
            <w:r w:rsidRPr="00D559B1">
              <w:rPr>
                <w:rFonts w:ascii="Times New Roman" w:hAnsi="Times New Roman" w:cs="Times New Roman"/>
                <w:sz w:val="24"/>
                <w:szCs w:val="24"/>
              </w:rPr>
              <w:t>moon</w:t>
            </w:r>
          </w:p>
        </w:tc>
      </w:tr>
      <w:tr w:rsidR="00023D43" w:rsidRPr="00D559B1" w14:paraId="0EA47B6F" w14:textId="77777777" w:rsidTr="00C35448">
        <w:tc>
          <w:tcPr>
            <w:tcW w:w="1323" w:type="dxa"/>
            <w:vMerge w:val="restart"/>
          </w:tcPr>
          <w:p w14:paraId="05E7D0C8"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Climate</w:t>
            </w:r>
          </w:p>
        </w:tc>
        <w:tc>
          <w:tcPr>
            <w:tcW w:w="1599" w:type="dxa"/>
          </w:tcPr>
          <w:p w14:paraId="294140C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Survey temperature</w:t>
            </w:r>
          </w:p>
        </w:tc>
        <w:tc>
          <w:tcPr>
            <w:tcW w:w="900" w:type="dxa"/>
          </w:tcPr>
          <w:p w14:paraId="475EEE01"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1FDD82CB" w14:textId="3D87391E"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temperature at the time of the PAR survey (22:00).</w:t>
            </w:r>
          </w:p>
        </w:tc>
        <w:tc>
          <w:tcPr>
            <w:tcW w:w="3785" w:type="dxa"/>
          </w:tcPr>
          <w:p w14:paraId="0FEF64D7" w14:textId="69771C72"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Temperature influences many aspects of amphibian life and their environment. </w:t>
            </w:r>
          </w:p>
        </w:tc>
        <w:tc>
          <w:tcPr>
            <w:tcW w:w="1403" w:type="dxa"/>
          </w:tcPr>
          <w:p w14:paraId="6DFC3D55"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R package </w:t>
            </w:r>
            <w:proofErr w:type="spellStart"/>
            <w:r w:rsidRPr="00D559B1">
              <w:rPr>
                <w:rFonts w:ascii="Times New Roman" w:hAnsi="Times New Roman" w:cs="Times New Roman"/>
                <w:i/>
                <w:iCs/>
                <w:sz w:val="24"/>
                <w:szCs w:val="24"/>
                <w:lang w:val="en-AU"/>
              </w:rPr>
              <w:t>chillR</w:t>
            </w:r>
            <w:proofErr w:type="spellEnd"/>
          </w:p>
        </w:tc>
        <w:tc>
          <w:tcPr>
            <w:tcW w:w="1634" w:type="dxa"/>
          </w:tcPr>
          <w:p w14:paraId="00C9CCAF"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w:t>
            </w:r>
          </w:p>
        </w:tc>
        <w:tc>
          <w:tcPr>
            <w:tcW w:w="1577" w:type="dxa"/>
          </w:tcPr>
          <w:p w14:paraId="58BE1124" w14:textId="146CD224"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temp</w:t>
            </w:r>
          </w:p>
        </w:tc>
      </w:tr>
      <w:tr w:rsidR="00023D43" w:rsidRPr="00D559B1" w14:paraId="6282EF1A" w14:textId="77777777" w:rsidTr="00C35448">
        <w:tc>
          <w:tcPr>
            <w:tcW w:w="1323" w:type="dxa"/>
            <w:vMerge/>
          </w:tcPr>
          <w:p w14:paraId="571FF8BC" w14:textId="77777777" w:rsidR="00023D43" w:rsidRPr="00D559B1" w:rsidRDefault="00023D43" w:rsidP="0088545C">
            <w:pPr>
              <w:rPr>
                <w:rFonts w:ascii="Times New Roman" w:hAnsi="Times New Roman" w:cs="Times New Roman"/>
                <w:sz w:val="24"/>
                <w:szCs w:val="24"/>
                <w:lang w:val="en-AU"/>
              </w:rPr>
            </w:pPr>
          </w:p>
        </w:tc>
        <w:tc>
          <w:tcPr>
            <w:tcW w:w="1599" w:type="dxa"/>
          </w:tcPr>
          <w:p w14:paraId="009632F8"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Daily rainfall</w:t>
            </w:r>
          </w:p>
        </w:tc>
        <w:tc>
          <w:tcPr>
            <w:tcW w:w="900" w:type="dxa"/>
          </w:tcPr>
          <w:p w14:paraId="1D2E127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0B860AF7" w14:textId="07A705F3"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Total rainfall on the date of a PAR survey.</w:t>
            </w:r>
          </w:p>
        </w:tc>
        <w:tc>
          <w:tcPr>
            <w:tcW w:w="3785" w:type="dxa"/>
          </w:tcPr>
          <w:p w14:paraId="305F4E28" w14:textId="6B47EFD5"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Moisture is important for amphibian breeding. Both low and high rainfall can impact breeding behaviours.</w:t>
            </w:r>
          </w:p>
        </w:tc>
        <w:tc>
          <w:tcPr>
            <w:tcW w:w="1403" w:type="dxa"/>
          </w:tcPr>
          <w:p w14:paraId="53461B0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R package </w:t>
            </w:r>
            <w:proofErr w:type="spellStart"/>
            <w:r w:rsidRPr="00D559B1">
              <w:rPr>
                <w:rFonts w:ascii="Times New Roman" w:hAnsi="Times New Roman" w:cs="Times New Roman"/>
                <w:i/>
                <w:iCs/>
                <w:sz w:val="24"/>
                <w:szCs w:val="24"/>
                <w:lang w:val="en-AU"/>
              </w:rPr>
              <w:t>chillR</w:t>
            </w:r>
            <w:proofErr w:type="spellEnd"/>
            <w:r w:rsidRPr="00D559B1">
              <w:rPr>
                <w:rFonts w:ascii="Times New Roman" w:hAnsi="Times New Roman" w:cs="Times New Roman"/>
                <w:sz w:val="24"/>
                <w:szCs w:val="24"/>
                <w:lang w:val="en-AU"/>
              </w:rPr>
              <w:t xml:space="preserve"> </w:t>
            </w:r>
          </w:p>
        </w:tc>
        <w:tc>
          <w:tcPr>
            <w:tcW w:w="1634" w:type="dxa"/>
          </w:tcPr>
          <w:p w14:paraId="4386B59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mm</w:t>
            </w:r>
          </w:p>
        </w:tc>
        <w:tc>
          <w:tcPr>
            <w:tcW w:w="1577" w:type="dxa"/>
          </w:tcPr>
          <w:p w14:paraId="21F22BB1" w14:textId="2FB9C802"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rain1</w:t>
            </w:r>
          </w:p>
        </w:tc>
      </w:tr>
      <w:tr w:rsidR="00023D43" w:rsidRPr="00D559B1" w14:paraId="2AC1AEFC" w14:textId="77777777" w:rsidTr="00C35448">
        <w:tc>
          <w:tcPr>
            <w:tcW w:w="1323" w:type="dxa"/>
            <w:vMerge/>
          </w:tcPr>
          <w:p w14:paraId="02BE6469" w14:textId="77777777" w:rsidR="00023D43" w:rsidRPr="00D559B1" w:rsidRDefault="00023D43" w:rsidP="0088545C">
            <w:pPr>
              <w:rPr>
                <w:rFonts w:ascii="Times New Roman" w:hAnsi="Times New Roman" w:cs="Times New Roman"/>
                <w:sz w:val="24"/>
                <w:szCs w:val="24"/>
              </w:rPr>
            </w:pPr>
          </w:p>
        </w:tc>
        <w:tc>
          <w:tcPr>
            <w:tcW w:w="1599" w:type="dxa"/>
          </w:tcPr>
          <w:p w14:paraId="5D1ECB30" w14:textId="73E15001" w:rsidR="00023D43" w:rsidRPr="00D559B1" w:rsidRDefault="00023D43" w:rsidP="0088545C">
            <w:pPr>
              <w:rPr>
                <w:rFonts w:ascii="Times New Roman" w:hAnsi="Times New Roman" w:cs="Times New Roman"/>
                <w:sz w:val="24"/>
                <w:szCs w:val="24"/>
              </w:rPr>
            </w:pPr>
            <w:r w:rsidRPr="00D559B1">
              <w:rPr>
                <w:rFonts w:ascii="Times New Roman" w:hAnsi="Times New Roman" w:cs="Times New Roman"/>
                <w:sz w:val="24"/>
                <w:szCs w:val="24"/>
              </w:rPr>
              <w:t>Barometric pressure</w:t>
            </w:r>
          </w:p>
        </w:tc>
        <w:tc>
          <w:tcPr>
            <w:tcW w:w="900" w:type="dxa"/>
          </w:tcPr>
          <w:p w14:paraId="0165CF61" w14:textId="6E7A48F3" w:rsidR="00023D43" w:rsidRPr="00D559B1" w:rsidRDefault="00023D43" w:rsidP="0088545C">
            <w:pPr>
              <w:rPr>
                <w:rFonts w:ascii="Times New Roman" w:hAnsi="Times New Roman" w:cs="Times New Roman"/>
                <w:sz w:val="24"/>
                <w:szCs w:val="24"/>
              </w:rPr>
            </w:pPr>
            <w:r w:rsidRPr="00D559B1">
              <w:rPr>
                <w:rFonts w:ascii="Times New Roman" w:hAnsi="Times New Roman" w:cs="Times New Roman"/>
                <w:sz w:val="24"/>
                <w:szCs w:val="24"/>
              </w:rPr>
              <w:t>Det</w:t>
            </w:r>
          </w:p>
        </w:tc>
        <w:tc>
          <w:tcPr>
            <w:tcW w:w="2947" w:type="dxa"/>
          </w:tcPr>
          <w:p w14:paraId="39D165AD" w14:textId="35850EC1" w:rsidR="00023D43" w:rsidRPr="00D559B1" w:rsidRDefault="004306A1" w:rsidP="0088545C">
            <w:pPr>
              <w:rPr>
                <w:rFonts w:ascii="Times New Roman" w:hAnsi="Times New Roman" w:cs="Times New Roman"/>
                <w:sz w:val="24"/>
                <w:szCs w:val="24"/>
              </w:rPr>
            </w:pPr>
            <w:r w:rsidRPr="00D559B1">
              <w:rPr>
                <w:rFonts w:ascii="Times New Roman" w:hAnsi="Times New Roman" w:cs="Times New Roman"/>
                <w:sz w:val="24"/>
                <w:szCs w:val="24"/>
              </w:rPr>
              <w:t>The barometric pressure recorded at 9am on the day of the PAR survey</w:t>
            </w:r>
          </w:p>
        </w:tc>
        <w:tc>
          <w:tcPr>
            <w:tcW w:w="3785" w:type="dxa"/>
          </w:tcPr>
          <w:p w14:paraId="3136627C" w14:textId="34BDC920" w:rsidR="00023D43" w:rsidRPr="00D559B1" w:rsidRDefault="0075513A" w:rsidP="0088545C">
            <w:pPr>
              <w:rPr>
                <w:rFonts w:ascii="Times New Roman" w:hAnsi="Times New Roman" w:cs="Times New Roman"/>
                <w:sz w:val="24"/>
                <w:szCs w:val="24"/>
              </w:rPr>
            </w:pPr>
            <w:r w:rsidRPr="00D559B1">
              <w:rPr>
                <w:rFonts w:ascii="Times New Roman" w:hAnsi="Times New Roman" w:cs="Times New Roman"/>
                <w:sz w:val="24"/>
                <w:szCs w:val="24"/>
              </w:rPr>
              <w:t xml:space="preserve">Changes in barometric pressure have previously been found to influence the timing of frog reproduction. </w:t>
            </w:r>
          </w:p>
        </w:tc>
        <w:tc>
          <w:tcPr>
            <w:tcW w:w="1403" w:type="dxa"/>
          </w:tcPr>
          <w:p w14:paraId="0E6CFCAD" w14:textId="406A8070" w:rsidR="00023D43" w:rsidRPr="00D559B1" w:rsidRDefault="00023D43" w:rsidP="0088545C">
            <w:pPr>
              <w:rPr>
                <w:rFonts w:ascii="Times New Roman" w:hAnsi="Times New Roman" w:cs="Times New Roman"/>
                <w:sz w:val="24"/>
                <w:szCs w:val="24"/>
              </w:rPr>
            </w:pPr>
            <w:r w:rsidRPr="00D559B1">
              <w:rPr>
                <w:rFonts w:ascii="Times New Roman" w:hAnsi="Times New Roman" w:cs="Times New Roman"/>
                <w:sz w:val="24"/>
                <w:szCs w:val="24"/>
              </w:rPr>
              <w:t>SILO</w:t>
            </w:r>
          </w:p>
        </w:tc>
        <w:tc>
          <w:tcPr>
            <w:tcW w:w="1634" w:type="dxa"/>
          </w:tcPr>
          <w:p w14:paraId="06263338" w14:textId="5EC73A56" w:rsidR="00023D43" w:rsidRPr="00D559B1" w:rsidRDefault="00023D43" w:rsidP="0088545C">
            <w:pPr>
              <w:rPr>
                <w:rFonts w:ascii="Times New Roman" w:hAnsi="Times New Roman" w:cs="Times New Roman"/>
                <w:sz w:val="24"/>
                <w:szCs w:val="24"/>
              </w:rPr>
            </w:pPr>
            <w:proofErr w:type="spellStart"/>
            <w:r w:rsidRPr="00D559B1">
              <w:rPr>
                <w:rFonts w:ascii="Times New Roman" w:hAnsi="Times New Roman" w:cs="Times New Roman"/>
                <w:sz w:val="24"/>
                <w:szCs w:val="24"/>
              </w:rPr>
              <w:t>hPa</w:t>
            </w:r>
            <w:proofErr w:type="spellEnd"/>
          </w:p>
        </w:tc>
        <w:tc>
          <w:tcPr>
            <w:tcW w:w="1577" w:type="dxa"/>
          </w:tcPr>
          <w:p w14:paraId="0287B1EE" w14:textId="60B9080A" w:rsidR="00023D43" w:rsidRPr="00D559B1" w:rsidRDefault="00023D43" w:rsidP="0088545C">
            <w:pPr>
              <w:rPr>
                <w:rFonts w:ascii="Times New Roman" w:hAnsi="Times New Roman" w:cs="Times New Roman"/>
                <w:sz w:val="24"/>
                <w:szCs w:val="24"/>
              </w:rPr>
            </w:pPr>
            <w:proofErr w:type="spellStart"/>
            <w:r w:rsidRPr="00D559B1">
              <w:rPr>
                <w:rFonts w:ascii="Times New Roman" w:hAnsi="Times New Roman" w:cs="Times New Roman"/>
                <w:sz w:val="24"/>
                <w:szCs w:val="24"/>
              </w:rPr>
              <w:t>baro</w:t>
            </w:r>
            <w:proofErr w:type="spellEnd"/>
          </w:p>
        </w:tc>
      </w:tr>
      <w:tr w:rsidR="00023D43" w:rsidRPr="00D559B1" w14:paraId="6B615B97" w14:textId="77777777" w:rsidTr="00C35448">
        <w:tc>
          <w:tcPr>
            <w:tcW w:w="1323" w:type="dxa"/>
            <w:vMerge/>
          </w:tcPr>
          <w:p w14:paraId="541BB56D" w14:textId="77777777" w:rsidR="00023D43" w:rsidRPr="00D559B1" w:rsidRDefault="00023D43" w:rsidP="0088545C">
            <w:pPr>
              <w:rPr>
                <w:rFonts w:ascii="Times New Roman" w:hAnsi="Times New Roman" w:cs="Times New Roman"/>
                <w:sz w:val="24"/>
                <w:szCs w:val="24"/>
                <w:lang w:val="en-AU"/>
              </w:rPr>
            </w:pPr>
          </w:p>
        </w:tc>
        <w:tc>
          <w:tcPr>
            <w:tcW w:w="1599" w:type="dxa"/>
          </w:tcPr>
          <w:p w14:paraId="460BEF8A"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Vapour pressure</w:t>
            </w:r>
          </w:p>
        </w:tc>
        <w:tc>
          <w:tcPr>
            <w:tcW w:w="900" w:type="dxa"/>
          </w:tcPr>
          <w:p w14:paraId="52F14BE9"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0DFA0E20" w14:textId="49CFDCFD"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partial pressure of water vapour in the atmosphere. </w:t>
            </w:r>
          </w:p>
        </w:tc>
        <w:tc>
          <w:tcPr>
            <w:tcW w:w="3785" w:type="dxa"/>
          </w:tcPr>
          <w:p w14:paraId="4CFCAB5B" w14:textId="141126FE"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Relates to humidity, which impacts moisture levels in the environment.</w:t>
            </w:r>
          </w:p>
        </w:tc>
        <w:tc>
          <w:tcPr>
            <w:tcW w:w="1403" w:type="dxa"/>
          </w:tcPr>
          <w:p w14:paraId="144691B6"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7250A9D0" w14:textId="77777777" w:rsidR="00023D43" w:rsidRPr="00D559B1" w:rsidRDefault="00023D43"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hPa</w:t>
            </w:r>
            <w:proofErr w:type="spellEnd"/>
          </w:p>
        </w:tc>
        <w:tc>
          <w:tcPr>
            <w:tcW w:w="1577" w:type="dxa"/>
          </w:tcPr>
          <w:p w14:paraId="1B8F8155" w14:textId="3A055A04"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vape</w:t>
            </w:r>
          </w:p>
        </w:tc>
      </w:tr>
      <w:tr w:rsidR="00023D43" w:rsidRPr="00D559B1" w14:paraId="207ABBCF" w14:textId="77777777" w:rsidTr="00C35448">
        <w:tc>
          <w:tcPr>
            <w:tcW w:w="1323" w:type="dxa"/>
            <w:vMerge/>
          </w:tcPr>
          <w:p w14:paraId="11039529" w14:textId="77777777" w:rsidR="00023D43" w:rsidRPr="00D559B1" w:rsidRDefault="00023D43" w:rsidP="0088545C">
            <w:pPr>
              <w:rPr>
                <w:rFonts w:ascii="Times New Roman" w:hAnsi="Times New Roman" w:cs="Times New Roman"/>
                <w:sz w:val="24"/>
                <w:szCs w:val="24"/>
                <w:lang w:val="en-AU"/>
              </w:rPr>
            </w:pPr>
          </w:p>
        </w:tc>
        <w:tc>
          <w:tcPr>
            <w:tcW w:w="1599" w:type="dxa"/>
          </w:tcPr>
          <w:p w14:paraId="517E0F8C"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Evaporation</w:t>
            </w:r>
          </w:p>
        </w:tc>
        <w:tc>
          <w:tcPr>
            <w:tcW w:w="900" w:type="dxa"/>
          </w:tcPr>
          <w:p w14:paraId="6C275CE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3D23EB1A" w14:textId="37418854"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amount of water that is evaporating from open water or bare ground.</w:t>
            </w:r>
          </w:p>
        </w:tc>
        <w:tc>
          <w:tcPr>
            <w:tcW w:w="3785" w:type="dxa"/>
          </w:tcPr>
          <w:p w14:paraId="25FF0E8D" w14:textId="41AB12E3"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Relates to changes in water availability in breeding habitats.</w:t>
            </w:r>
          </w:p>
        </w:tc>
        <w:tc>
          <w:tcPr>
            <w:tcW w:w="1403" w:type="dxa"/>
          </w:tcPr>
          <w:p w14:paraId="44DE035A"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14335C2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mm</w:t>
            </w:r>
          </w:p>
        </w:tc>
        <w:tc>
          <w:tcPr>
            <w:tcW w:w="1577" w:type="dxa"/>
          </w:tcPr>
          <w:p w14:paraId="11631073" w14:textId="13AA3754"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evap</w:t>
            </w:r>
          </w:p>
        </w:tc>
      </w:tr>
      <w:tr w:rsidR="00023D43" w:rsidRPr="00D559B1" w14:paraId="2595B91E" w14:textId="77777777" w:rsidTr="00C35448">
        <w:tc>
          <w:tcPr>
            <w:tcW w:w="1323" w:type="dxa"/>
            <w:vMerge/>
          </w:tcPr>
          <w:p w14:paraId="1F83B83D" w14:textId="77777777" w:rsidR="00023D43" w:rsidRPr="00D559B1" w:rsidRDefault="00023D43" w:rsidP="0088545C">
            <w:pPr>
              <w:rPr>
                <w:rFonts w:ascii="Times New Roman" w:hAnsi="Times New Roman" w:cs="Times New Roman"/>
                <w:sz w:val="24"/>
                <w:szCs w:val="24"/>
                <w:lang w:val="en-AU"/>
              </w:rPr>
            </w:pPr>
          </w:p>
        </w:tc>
        <w:tc>
          <w:tcPr>
            <w:tcW w:w="1599" w:type="dxa"/>
          </w:tcPr>
          <w:p w14:paraId="1B3FACF1"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Solar Radiation</w:t>
            </w:r>
          </w:p>
        </w:tc>
        <w:tc>
          <w:tcPr>
            <w:tcW w:w="900" w:type="dxa"/>
          </w:tcPr>
          <w:p w14:paraId="74DA568A"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7736E6CA"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total incoming downward shortwave radiation on a horizontal surface.</w:t>
            </w:r>
          </w:p>
        </w:tc>
        <w:tc>
          <w:tcPr>
            <w:tcW w:w="3785" w:type="dxa"/>
          </w:tcPr>
          <w:p w14:paraId="1040BA90" w14:textId="1E3E51A5"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Solar Radiation can influence breeding habitats (e.g.  temperature and evaporation rates) as well as vegetation growth and water temperature.</w:t>
            </w:r>
          </w:p>
        </w:tc>
        <w:tc>
          <w:tcPr>
            <w:tcW w:w="1403" w:type="dxa"/>
          </w:tcPr>
          <w:p w14:paraId="1E41DE7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5FFF2409"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color w:val="212529"/>
                <w:sz w:val="24"/>
                <w:szCs w:val="24"/>
                <w:shd w:val="clear" w:color="auto" w:fill="FFFFFF"/>
                <w:lang w:val="en-AU"/>
              </w:rPr>
              <w:t>MJ/m</w:t>
            </w:r>
            <w:r w:rsidRPr="00D559B1">
              <w:rPr>
                <w:rFonts w:ascii="Times New Roman" w:hAnsi="Times New Roman" w:cs="Times New Roman"/>
                <w:color w:val="212529"/>
                <w:sz w:val="24"/>
                <w:szCs w:val="24"/>
                <w:shd w:val="clear" w:color="auto" w:fill="FFFFFF"/>
                <w:vertAlign w:val="superscript"/>
                <w:lang w:val="en-AU"/>
              </w:rPr>
              <w:t>2</w:t>
            </w:r>
          </w:p>
        </w:tc>
        <w:tc>
          <w:tcPr>
            <w:tcW w:w="1577" w:type="dxa"/>
          </w:tcPr>
          <w:p w14:paraId="5A1653B2" w14:textId="5AF6B93C"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solar</w:t>
            </w:r>
          </w:p>
        </w:tc>
      </w:tr>
      <w:tr w:rsidR="00023D43" w:rsidRPr="00D559B1" w14:paraId="6B987280" w14:textId="77777777" w:rsidTr="00C35448">
        <w:tc>
          <w:tcPr>
            <w:tcW w:w="1323" w:type="dxa"/>
            <w:vMerge/>
          </w:tcPr>
          <w:p w14:paraId="7BEB8B7C" w14:textId="77777777" w:rsidR="00023D43" w:rsidRPr="00D559B1" w:rsidRDefault="00023D43" w:rsidP="0088545C">
            <w:pPr>
              <w:rPr>
                <w:rFonts w:ascii="Times New Roman" w:hAnsi="Times New Roman" w:cs="Times New Roman"/>
                <w:sz w:val="24"/>
                <w:szCs w:val="24"/>
                <w:lang w:val="en-AU"/>
              </w:rPr>
            </w:pPr>
          </w:p>
        </w:tc>
        <w:tc>
          <w:tcPr>
            <w:tcW w:w="1599" w:type="dxa"/>
          </w:tcPr>
          <w:p w14:paraId="1653213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Daily minimum temperature</w:t>
            </w:r>
          </w:p>
        </w:tc>
        <w:tc>
          <w:tcPr>
            <w:tcW w:w="900" w:type="dxa"/>
          </w:tcPr>
          <w:p w14:paraId="0E2DF68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14584236"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minimum temperature on the day of a PAR survey.</w:t>
            </w:r>
          </w:p>
        </w:tc>
        <w:tc>
          <w:tcPr>
            <w:tcW w:w="3785" w:type="dxa"/>
          </w:tcPr>
          <w:p w14:paraId="18F0D3EE" w14:textId="7691A431"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Colder days may reflect less detection in this species.</w:t>
            </w:r>
          </w:p>
        </w:tc>
        <w:tc>
          <w:tcPr>
            <w:tcW w:w="1403" w:type="dxa"/>
          </w:tcPr>
          <w:p w14:paraId="69FF21C8"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7BBFEB11"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color w:val="212529"/>
                <w:sz w:val="24"/>
                <w:szCs w:val="24"/>
                <w:shd w:val="clear" w:color="auto" w:fill="FFFFFF"/>
                <w:lang w:val="en-AU"/>
              </w:rPr>
              <w:t>°C</w:t>
            </w:r>
          </w:p>
        </w:tc>
        <w:tc>
          <w:tcPr>
            <w:tcW w:w="1577" w:type="dxa"/>
          </w:tcPr>
          <w:p w14:paraId="0CA9DD38"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MinT</w:t>
            </w:r>
          </w:p>
        </w:tc>
      </w:tr>
      <w:tr w:rsidR="00023D43" w:rsidRPr="00D559B1" w14:paraId="5E482542" w14:textId="77777777" w:rsidTr="00C35448">
        <w:tc>
          <w:tcPr>
            <w:tcW w:w="1323" w:type="dxa"/>
            <w:vMerge/>
          </w:tcPr>
          <w:p w14:paraId="526D8B70" w14:textId="77777777" w:rsidR="00023D43" w:rsidRPr="00D559B1" w:rsidRDefault="00023D43" w:rsidP="0088545C">
            <w:pPr>
              <w:rPr>
                <w:rFonts w:ascii="Times New Roman" w:hAnsi="Times New Roman" w:cs="Times New Roman"/>
                <w:sz w:val="24"/>
                <w:szCs w:val="24"/>
                <w:lang w:val="en-AU"/>
              </w:rPr>
            </w:pPr>
          </w:p>
        </w:tc>
        <w:tc>
          <w:tcPr>
            <w:tcW w:w="1599" w:type="dxa"/>
          </w:tcPr>
          <w:p w14:paraId="4F8B3A1A"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Daily maximum temperature</w:t>
            </w:r>
          </w:p>
        </w:tc>
        <w:tc>
          <w:tcPr>
            <w:tcW w:w="900" w:type="dxa"/>
          </w:tcPr>
          <w:p w14:paraId="2B40DF4C"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72C33701"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maximum temperature on the day of a PAR survey.</w:t>
            </w:r>
          </w:p>
        </w:tc>
        <w:tc>
          <w:tcPr>
            <w:tcW w:w="3785" w:type="dxa"/>
          </w:tcPr>
          <w:p w14:paraId="46221DBF" w14:textId="4C54E81B"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Warmer days may reflect more detection in this species.</w:t>
            </w:r>
          </w:p>
        </w:tc>
        <w:tc>
          <w:tcPr>
            <w:tcW w:w="1403" w:type="dxa"/>
          </w:tcPr>
          <w:p w14:paraId="25DBEFF2"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0190DC4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color w:val="212529"/>
                <w:sz w:val="24"/>
                <w:szCs w:val="24"/>
                <w:shd w:val="clear" w:color="auto" w:fill="FFFFFF"/>
                <w:lang w:val="en-AU"/>
              </w:rPr>
              <w:t>°C</w:t>
            </w:r>
          </w:p>
        </w:tc>
        <w:tc>
          <w:tcPr>
            <w:tcW w:w="1577" w:type="dxa"/>
          </w:tcPr>
          <w:p w14:paraId="2D603118"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MaxT</w:t>
            </w:r>
          </w:p>
        </w:tc>
      </w:tr>
      <w:tr w:rsidR="00023D43" w:rsidRPr="00D559B1" w14:paraId="31658B0F" w14:textId="77777777" w:rsidTr="00C35448">
        <w:tc>
          <w:tcPr>
            <w:tcW w:w="1323" w:type="dxa"/>
            <w:vMerge/>
          </w:tcPr>
          <w:p w14:paraId="10CA3B85" w14:textId="77777777" w:rsidR="00023D43" w:rsidRPr="00D559B1" w:rsidRDefault="00023D43" w:rsidP="0088545C">
            <w:pPr>
              <w:rPr>
                <w:rFonts w:ascii="Times New Roman" w:hAnsi="Times New Roman" w:cs="Times New Roman"/>
                <w:sz w:val="24"/>
                <w:szCs w:val="24"/>
                <w:lang w:val="en-AU"/>
              </w:rPr>
            </w:pPr>
          </w:p>
        </w:tc>
        <w:tc>
          <w:tcPr>
            <w:tcW w:w="1599" w:type="dxa"/>
          </w:tcPr>
          <w:p w14:paraId="395A13B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Relative humidity at the daily min. temperature</w:t>
            </w:r>
          </w:p>
        </w:tc>
        <w:tc>
          <w:tcPr>
            <w:tcW w:w="900" w:type="dxa"/>
          </w:tcPr>
          <w:p w14:paraId="4FB3286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2720BD0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relative humidity at the time of the daily minimum temperature.</w:t>
            </w:r>
          </w:p>
        </w:tc>
        <w:tc>
          <w:tcPr>
            <w:tcW w:w="3785" w:type="dxa"/>
          </w:tcPr>
          <w:p w14:paraId="2DFF5F79" w14:textId="3442BA1A"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Humidity impacts moisture levels in the environment. The relative humidity at the daily low temperature may indicate the likelihood of calling.</w:t>
            </w:r>
          </w:p>
        </w:tc>
        <w:tc>
          <w:tcPr>
            <w:tcW w:w="1403" w:type="dxa"/>
          </w:tcPr>
          <w:p w14:paraId="38FE80D2"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16A0C64B"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t>
            </w:r>
          </w:p>
        </w:tc>
        <w:tc>
          <w:tcPr>
            <w:tcW w:w="1577" w:type="dxa"/>
          </w:tcPr>
          <w:p w14:paraId="30E3E218" w14:textId="0D1E299B"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RHmin</w:t>
            </w:r>
          </w:p>
        </w:tc>
      </w:tr>
      <w:tr w:rsidR="00023D43" w:rsidRPr="00D559B1" w14:paraId="1E02BC5D" w14:textId="77777777" w:rsidTr="00C35448">
        <w:tc>
          <w:tcPr>
            <w:tcW w:w="1323" w:type="dxa"/>
            <w:vMerge/>
          </w:tcPr>
          <w:p w14:paraId="1F949E36" w14:textId="77777777" w:rsidR="00023D43" w:rsidRPr="00D559B1" w:rsidRDefault="00023D43" w:rsidP="0088545C">
            <w:pPr>
              <w:rPr>
                <w:rFonts w:ascii="Times New Roman" w:hAnsi="Times New Roman" w:cs="Times New Roman"/>
                <w:sz w:val="24"/>
                <w:szCs w:val="24"/>
                <w:lang w:val="en-AU"/>
              </w:rPr>
            </w:pPr>
          </w:p>
        </w:tc>
        <w:tc>
          <w:tcPr>
            <w:tcW w:w="1599" w:type="dxa"/>
          </w:tcPr>
          <w:p w14:paraId="2386365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Relative humidity at the daily max. temperature</w:t>
            </w:r>
          </w:p>
        </w:tc>
        <w:tc>
          <w:tcPr>
            <w:tcW w:w="900" w:type="dxa"/>
          </w:tcPr>
          <w:p w14:paraId="6EDF6E56"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0C98C511"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relative humidity at the time of the daily maximum temperature.</w:t>
            </w:r>
          </w:p>
        </w:tc>
        <w:tc>
          <w:tcPr>
            <w:tcW w:w="3785" w:type="dxa"/>
          </w:tcPr>
          <w:p w14:paraId="5BCCDF56" w14:textId="3A91A721"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Humidity impacts moisture levels in the environment. The relative humidity at the daily high temperature may indicate the likelihood of calling.</w:t>
            </w:r>
          </w:p>
        </w:tc>
        <w:tc>
          <w:tcPr>
            <w:tcW w:w="1403" w:type="dxa"/>
          </w:tcPr>
          <w:p w14:paraId="5DA0CEFE"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SILO</w:t>
            </w:r>
          </w:p>
        </w:tc>
        <w:tc>
          <w:tcPr>
            <w:tcW w:w="1634" w:type="dxa"/>
          </w:tcPr>
          <w:p w14:paraId="7D31BD9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t>
            </w:r>
          </w:p>
        </w:tc>
        <w:tc>
          <w:tcPr>
            <w:tcW w:w="1577" w:type="dxa"/>
          </w:tcPr>
          <w:p w14:paraId="78422E9A" w14:textId="72B58D92"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RHmax</w:t>
            </w:r>
          </w:p>
        </w:tc>
      </w:tr>
      <w:tr w:rsidR="00023D43" w:rsidRPr="00D559B1" w14:paraId="1208676D" w14:textId="77777777" w:rsidTr="00C35448">
        <w:tc>
          <w:tcPr>
            <w:tcW w:w="1323" w:type="dxa"/>
            <w:vMerge/>
          </w:tcPr>
          <w:p w14:paraId="6A00FD58" w14:textId="77777777" w:rsidR="00023D43" w:rsidRPr="00D559B1" w:rsidRDefault="00023D43" w:rsidP="0088545C">
            <w:pPr>
              <w:rPr>
                <w:rFonts w:ascii="Times New Roman" w:hAnsi="Times New Roman" w:cs="Times New Roman"/>
                <w:sz w:val="24"/>
                <w:szCs w:val="24"/>
                <w:lang w:val="en-AU"/>
              </w:rPr>
            </w:pPr>
          </w:p>
        </w:tc>
        <w:tc>
          <w:tcPr>
            <w:tcW w:w="1599" w:type="dxa"/>
          </w:tcPr>
          <w:p w14:paraId="430416B3"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Rainfall previous five days</w:t>
            </w:r>
          </w:p>
        </w:tc>
        <w:tc>
          <w:tcPr>
            <w:tcW w:w="900" w:type="dxa"/>
          </w:tcPr>
          <w:p w14:paraId="0EE7A2E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6762260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total amount of rainfall from the five days prior to a PAR survey.</w:t>
            </w:r>
          </w:p>
        </w:tc>
        <w:tc>
          <w:tcPr>
            <w:tcW w:w="3785" w:type="dxa"/>
          </w:tcPr>
          <w:p w14:paraId="3B59C2C5" w14:textId="1BA43013"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This species is known to be active following heavy rainfall. Cumulative rainfall may therefore influence calling.</w:t>
            </w:r>
          </w:p>
        </w:tc>
        <w:tc>
          <w:tcPr>
            <w:tcW w:w="1403" w:type="dxa"/>
          </w:tcPr>
          <w:p w14:paraId="7D91CC70"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Additional calculations</w:t>
            </w:r>
          </w:p>
        </w:tc>
        <w:tc>
          <w:tcPr>
            <w:tcW w:w="1634" w:type="dxa"/>
          </w:tcPr>
          <w:p w14:paraId="5D5CF2D3"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mm</w:t>
            </w:r>
          </w:p>
        </w:tc>
        <w:tc>
          <w:tcPr>
            <w:tcW w:w="1577" w:type="dxa"/>
          </w:tcPr>
          <w:p w14:paraId="51DC7885" w14:textId="4A199193"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rain5</w:t>
            </w:r>
          </w:p>
        </w:tc>
      </w:tr>
      <w:tr w:rsidR="00023D43" w:rsidRPr="00D559B1" w14:paraId="7BB3C53A" w14:textId="77777777" w:rsidTr="00C35448">
        <w:tc>
          <w:tcPr>
            <w:tcW w:w="1323" w:type="dxa"/>
            <w:vMerge/>
          </w:tcPr>
          <w:p w14:paraId="677483A8" w14:textId="77777777" w:rsidR="00023D43" w:rsidRPr="00D559B1" w:rsidRDefault="00023D43" w:rsidP="0088545C">
            <w:pPr>
              <w:rPr>
                <w:rFonts w:ascii="Times New Roman" w:hAnsi="Times New Roman" w:cs="Times New Roman"/>
                <w:sz w:val="24"/>
                <w:szCs w:val="24"/>
                <w:lang w:val="en-AU"/>
              </w:rPr>
            </w:pPr>
          </w:p>
        </w:tc>
        <w:tc>
          <w:tcPr>
            <w:tcW w:w="1599" w:type="dxa"/>
          </w:tcPr>
          <w:p w14:paraId="7BEBB3AC"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Days until 10mm rainfall</w:t>
            </w:r>
          </w:p>
        </w:tc>
        <w:tc>
          <w:tcPr>
            <w:tcW w:w="900" w:type="dxa"/>
          </w:tcPr>
          <w:p w14:paraId="1C58C00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13CC8239"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number of days until the daily rainfall was 10mm or greater. </w:t>
            </w:r>
          </w:p>
        </w:tc>
        <w:tc>
          <w:tcPr>
            <w:tcW w:w="3785" w:type="dxa"/>
          </w:tcPr>
          <w:p w14:paraId="27AC93D5" w14:textId="736EA20F"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Congeners of this species stop calling after heavy rainfall. This behaviour may be reflected in this species.</w:t>
            </w:r>
          </w:p>
        </w:tc>
        <w:tc>
          <w:tcPr>
            <w:tcW w:w="1403" w:type="dxa"/>
          </w:tcPr>
          <w:p w14:paraId="22B0250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Additional calculations</w:t>
            </w:r>
          </w:p>
        </w:tc>
        <w:tc>
          <w:tcPr>
            <w:tcW w:w="1634" w:type="dxa"/>
          </w:tcPr>
          <w:p w14:paraId="5A893E6E"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days</w:t>
            </w:r>
          </w:p>
        </w:tc>
        <w:tc>
          <w:tcPr>
            <w:tcW w:w="1577" w:type="dxa"/>
          </w:tcPr>
          <w:p w14:paraId="5E2CE756" w14:textId="0CD5F80F"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DTD</w:t>
            </w:r>
          </w:p>
        </w:tc>
      </w:tr>
      <w:tr w:rsidR="00023D43" w:rsidRPr="00D559B1" w14:paraId="0403D0E7" w14:textId="77777777" w:rsidTr="00C35448">
        <w:tc>
          <w:tcPr>
            <w:tcW w:w="1323" w:type="dxa"/>
            <w:vMerge/>
          </w:tcPr>
          <w:p w14:paraId="3AA22CFE" w14:textId="77777777" w:rsidR="00023D43" w:rsidRPr="00D559B1" w:rsidRDefault="00023D43" w:rsidP="0088545C">
            <w:pPr>
              <w:rPr>
                <w:rFonts w:ascii="Times New Roman" w:hAnsi="Times New Roman" w:cs="Times New Roman"/>
                <w:sz w:val="24"/>
                <w:szCs w:val="24"/>
                <w:lang w:val="en-AU"/>
              </w:rPr>
            </w:pPr>
          </w:p>
        </w:tc>
        <w:tc>
          <w:tcPr>
            <w:tcW w:w="1599" w:type="dxa"/>
          </w:tcPr>
          <w:p w14:paraId="7AA4EDE7"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Temperature shift </w:t>
            </w:r>
          </w:p>
        </w:tc>
        <w:tc>
          <w:tcPr>
            <w:tcW w:w="900" w:type="dxa"/>
          </w:tcPr>
          <w:p w14:paraId="2447AAC2"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6C6EA76B"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temperature difference between the daily maximum temperature and the temperature at the time of the PAR survey.</w:t>
            </w:r>
          </w:p>
        </w:tc>
        <w:tc>
          <w:tcPr>
            <w:tcW w:w="3785" w:type="dxa"/>
          </w:tcPr>
          <w:p w14:paraId="6C19B6FE" w14:textId="22A223C6"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Temperature variations between these two periods may influence the species ability to thermoregulate.</w:t>
            </w:r>
          </w:p>
        </w:tc>
        <w:tc>
          <w:tcPr>
            <w:tcW w:w="1403" w:type="dxa"/>
          </w:tcPr>
          <w:p w14:paraId="318E29AE"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Additional calculations</w:t>
            </w:r>
          </w:p>
        </w:tc>
        <w:tc>
          <w:tcPr>
            <w:tcW w:w="1634" w:type="dxa"/>
          </w:tcPr>
          <w:p w14:paraId="35E1D858" w14:textId="494EB2BC" w:rsidR="00023D43" w:rsidRPr="00D559B1" w:rsidRDefault="001B40A5" w:rsidP="0088545C">
            <w:pPr>
              <w:rPr>
                <w:rFonts w:ascii="Times New Roman" w:hAnsi="Times New Roman" w:cs="Times New Roman"/>
                <w:sz w:val="24"/>
                <w:szCs w:val="24"/>
                <w:lang w:val="en-AU"/>
              </w:rPr>
            </w:pPr>
            <w:r w:rsidRPr="00D559B1">
              <w:rPr>
                <w:rFonts w:ascii="Times New Roman" w:hAnsi="Times New Roman" w:cs="Times New Roman"/>
                <w:color w:val="212529"/>
                <w:sz w:val="24"/>
                <w:szCs w:val="24"/>
                <w:shd w:val="clear" w:color="auto" w:fill="FFFFFF"/>
                <w:lang w:val="en-AU"/>
              </w:rPr>
              <w:t>°C</w:t>
            </w:r>
          </w:p>
        </w:tc>
        <w:tc>
          <w:tcPr>
            <w:tcW w:w="1577" w:type="dxa"/>
          </w:tcPr>
          <w:p w14:paraId="34358388"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TShift</w:t>
            </w:r>
          </w:p>
        </w:tc>
      </w:tr>
      <w:tr w:rsidR="00023D43" w:rsidRPr="00D559B1" w14:paraId="2257C4A0" w14:textId="77777777" w:rsidTr="00C35448">
        <w:tc>
          <w:tcPr>
            <w:tcW w:w="1323" w:type="dxa"/>
            <w:vMerge/>
          </w:tcPr>
          <w:p w14:paraId="2171CEE3" w14:textId="77777777" w:rsidR="00023D43" w:rsidRPr="00D559B1" w:rsidRDefault="00023D43" w:rsidP="0088545C">
            <w:pPr>
              <w:rPr>
                <w:rFonts w:ascii="Times New Roman" w:hAnsi="Times New Roman" w:cs="Times New Roman"/>
                <w:sz w:val="24"/>
                <w:szCs w:val="24"/>
                <w:lang w:val="en-AU"/>
              </w:rPr>
            </w:pPr>
          </w:p>
        </w:tc>
        <w:tc>
          <w:tcPr>
            <w:tcW w:w="1599" w:type="dxa"/>
          </w:tcPr>
          <w:p w14:paraId="261AB14F"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Temperature shift percentage</w:t>
            </w:r>
          </w:p>
        </w:tc>
        <w:tc>
          <w:tcPr>
            <w:tcW w:w="900" w:type="dxa"/>
          </w:tcPr>
          <w:p w14:paraId="6910EB2E"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Det</w:t>
            </w:r>
          </w:p>
        </w:tc>
        <w:tc>
          <w:tcPr>
            <w:tcW w:w="2947" w:type="dxa"/>
          </w:tcPr>
          <w:p w14:paraId="491B287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temperature difference between the daily maximum temperature and the </w:t>
            </w:r>
            <w:r w:rsidRPr="00D559B1">
              <w:rPr>
                <w:rFonts w:ascii="Times New Roman" w:hAnsi="Times New Roman" w:cs="Times New Roman"/>
                <w:sz w:val="24"/>
                <w:szCs w:val="24"/>
                <w:lang w:val="en-AU"/>
              </w:rPr>
              <w:lastRenderedPageBreak/>
              <w:t>temperature at the time of the PAR survey represented as a percentage of the maximum temperature.</w:t>
            </w:r>
          </w:p>
        </w:tc>
        <w:tc>
          <w:tcPr>
            <w:tcW w:w="3785" w:type="dxa"/>
          </w:tcPr>
          <w:p w14:paraId="31ED2904" w14:textId="48884561"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lastRenderedPageBreak/>
              <w:t>Temperature variations between these two periods may influence the species ability to thermoregulate.</w:t>
            </w:r>
          </w:p>
        </w:tc>
        <w:tc>
          <w:tcPr>
            <w:tcW w:w="1403" w:type="dxa"/>
          </w:tcPr>
          <w:p w14:paraId="724B3D9D"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Additional calculations</w:t>
            </w:r>
          </w:p>
        </w:tc>
        <w:tc>
          <w:tcPr>
            <w:tcW w:w="1634" w:type="dxa"/>
          </w:tcPr>
          <w:p w14:paraId="4B87B4F5" w14:textId="77777777"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t>
            </w:r>
          </w:p>
        </w:tc>
        <w:tc>
          <w:tcPr>
            <w:tcW w:w="1577" w:type="dxa"/>
          </w:tcPr>
          <w:p w14:paraId="3035FDD6" w14:textId="3D3A2568" w:rsidR="00023D43" w:rsidRPr="00D559B1" w:rsidRDefault="00023D4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PTShift</w:t>
            </w:r>
          </w:p>
        </w:tc>
      </w:tr>
      <w:tr w:rsidR="00893B03" w:rsidRPr="00D559B1" w14:paraId="6F379C61" w14:textId="77777777" w:rsidTr="00C35448">
        <w:tc>
          <w:tcPr>
            <w:tcW w:w="1323" w:type="dxa"/>
            <w:vMerge w:val="restart"/>
          </w:tcPr>
          <w:p w14:paraId="1C1EE55A"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Habitat</w:t>
            </w:r>
          </w:p>
          <w:p w14:paraId="68515C26" w14:textId="77777777" w:rsidR="00656A23" w:rsidRPr="00D559B1" w:rsidRDefault="00656A23" w:rsidP="0088545C">
            <w:pPr>
              <w:rPr>
                <w:rFonts w:ascii="Times New Roman" w:hAnsi="Times New Roman" w:cs="Times New Roman"/>
                <w:sz w:val="24"/>
                <w:szCs w:val="24"/>
                <w:lang w:val="en-AU"/>
              </w:rPr>
            </w:pPr>
          </w:p>
        </w:tc>
        <w:tc>
          <w:tcPr>
            <w:tcW w:w="1599" w:type="dxa"/>
          </w:tcPr>
          <w:p w14:paraId="14490F53"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Hydroperiod</w:t>
            </w:r>
          </w:p>
        </w:tc>
        <w:tc>
          <w:tcPr>
            <w:tcW w:w="900" w:type="dxa"/>
          </w:tcPr>
          <w:p w14:paraId="51DD9DBF" w14:textId="77777777" w:rsidR="00656A23" w:rsidRPr="00D559B1" w:rsidRDefault="00656A23"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3DF983E0"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availability of water at a breeding habitat (i.e. ephemeral or permanent).</w:t>
            </w:r>
          </w:p>
        </w:tc>
        <w:tc>
          <w:tcPr>
            <w:tcW w:w="3785" w:type="dxa"/>
          </w:tcPr>
          <w:p w14:paraId="2844F9E6" w14:textId="57BAE11F" w:rsidR="00656A23"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hydroperiod of a breeding habitat is likely to </w:t>
            </w:r>
            <w:proofErr w:type="gramStart"/>
            <w:r w:rsidRPr="00D559B1">
              <w:rPr>
                <w:rFonts w:ascii="Times New Roman" w:hAnsi="Times New Roman" w:cs="Times New Roman"/>
                <w:sz w:val="24"/>
                <w:szCs w:val="24"/>
                <w:lang w:val="en-AU"/>
              </w:rPr>
              <w:t>effect</w:t>
            </w:r>
            <w:proofErr w:type="gramEnd"/>
            <w:r w:rsidRPr="00D559B1">
              <w:rPr>
                <w:rFonts w:ascii="Times New Roman" w:hAnsi="Times New Roman" w:cs="Times New Roman"/>
                <w:sz w:val="24"/>
                <w:szCs w:val="24"/>
                <w:lang w:val="en-AU"/>
              </w:rPr>
              <w:t xml:space="preserve"> the survivability of egg masses and tadpoles.</w:t>
            </w:r>
          </w:p>
        </w:tc>
        <w:tc>
          <w:tcPr>
            <w:tcW w:w="1403" w:type="dxa"/>
          </w:tcPr>
          <w:p w14:paraId="7933B801" w14:textId="18F18658" w:rsidR="00656A23" w:rsidRPr="00D559B1" w:rsidRDefault="00656A23" w:rsidP="0088545C">
            <w:pPr>
              <w:rPr>
                <w:rFonts w:ascii="Times New Roman" w:hAnsi="Times New Roman" w:cs="Times New Roman"/>
                <w:sz w:val="24"/>
                <w:szCs w:val="24"/>
                <w:lang w:val="en-AU"/>
              </w:rPr>
            </w:pPr>
          </w:p>
        </w:tc>
        <w:tc>
          <w:tcPr>
            <w:tcW w:w="1634" w:type="dxa"/>
          </w:tcPr>
          <w:p w14:paraId="5026FB31"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dimensionless</w:t>
            </w:r>
          </w:p>
        </w:tc>
        <w:tc>
          <w:tcPr>
            <w:tcW w:w="1577" w:type="dxa"/>
          </w:tcPr>
          <w:p w14:paraId="027F7852"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hydro</w:t>
            </w:r>
          </w:p>
        </w:tc>
      </w:tr>
      <w:tr w:rsidR="00893B03" w:rsidRPr="00D559B1" w14:paraId="502BD76F" w14:textId="77777777" w:rsidTr="00C35448">
        <w:tc>
          <w:tcPr>
            <w:tcW w:w="1323" w:type="dxa"/>
            <w:vMerge/>
          </w:tcPr>
          <w:p w14:paraId="43773717" w14:textId="77777777" w:rsidR="00656A23" w:rsidRPr="00D559B1" w:rsidRDefault="00656A23" w:rsidP="0088545C">
            <w:pPr>
              <w:rPr>
                <w:rFonts w:ascii="Times New Roman" w:hAnsi="Times New Roman" w:cs="Times New Roman"/>
                <w:sz w:val="24"/>
                <w:szCs w:val="24"/>
                <w:lang w:val="en-AU"/>
              </w:rPr>
            </w:pPr>
          </w:p>
        </w:tc>
        <w:tc>
          <w:tcPr>
            <w:tcW w:w="1599" w:type="dxa"/>
          </w:tcPr>
          <w:p w14:paraId="4F8955E1"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Aspect</w:t>
            </w:r>
          </w:p>
        </w:tc>
        <w:tc>
          <w:tcPr>
            <w:tcW w:w="900" w:type="dxa"/>
          </w:tcPr>
          <w:p w14:paraId="62B0817C" w14:textId="77777777" w:rsidR="00656A23" w:rsidRPr="00D559B1" w:rsidRDefault="00656A23"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28646FB4"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compass direction that the breeding habitat faces. </w:t>
            </w:r>
          </w:p>
        </w:tc>
        <w:tc>
          <w:tcPr>
            <w:tcW w:w="3785" w:type="dxa"/>
          </w:tcPr>
          <w:p w14:paraId="301E1752" w14:textId="4DA17E02" w:rsidR="00656A23"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Influences the amount of solar radiation the habitat receives.</w:t>
            </w:r>
          </w:p>
        </w:tc>
        <w:tc>
          <w:tcPr>
            <w:tcW w:w="1403" w:type="dxa"/>
          </w:tcPr>
          <w:p w14:paraId="0D7170D8" w14:textId="77777777" w:rsidR="00656A23" w:rsidRPr="00D559B1" w:rsidRDefault="00656A23" w:rsidP="0088545C">
            <w:pPr>
              <w:rPr>
                <w:rFonts w:ascii="Times New Roman" w:hAnsi="Times New Roman" w:cs="Times New Roman"/>
                <w:sz w:val="24"/>
                <w:szCs w:val="24"/>
                <w:lang w:val="en-AU"/>
              </w:rPr>
            </w:pPr>
          </w:p>
        </w:tc>
        <w:tc>
          <w:tcPr>
            <w:tcW w:w="1634" w:type="dxa"/>
          </w:tcPr>
          <w:p w14:paraId="5402CFF5"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Degrees</w:t>
            </w:r>
          </w:p>
        </w:tc>
        <w:tc>
          <w:tcPr>
            <w:tcW w:w="1577" w:type="dxa"/>
          </w:tcPr>
          <w:p w14:paraId="0AF0BA68"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asp</w:t>
            </w:r>
          </w:p>
        </w:tc>
      </w:tr>
      <w:tr w:rsidR="00893B03" w:rsidRPr="00D559B1" w14:paraId="4843D7A8" w14:textId="77777777" w:rsidTr="00C35448">
        <w:tc>
          <w:tcPr>
            <w:tcW w:w="1323" w:type="dxa"/>
            <w:vMerge w:val="restart"/>
          </w:tcPr>
          <w:p w14:paraId="3CF4AB3F"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Soil structure</w:t>
            </w:r>
          </w:p>
        </w:tc>
        <w:tc>
          <w:tcPr>
            <w:tcW w:w="1599" w:type="dxa"/>
          </w:tcPr>
          <w:p w14:paraId="115A5546"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Root-zone Soil moisture</w:t>
            </w:r>
          </w:p>
        </w:tc>
        <w:tc>
          <w:tcPr>
            <w:tcW w:w="900" w:type="dxa"/>
          </w:tcPr>
          <w:p w14:paraId="5186198C" w14:textId="77777777" w:rsidR="00656A23" w:rsidRPr="00D559B1" w:rsidRDefault="00656A23"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208EF5C4"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water available to plants in the upper 200cm of soil. </w:t>
            </w:r>
          </w:p>
        </w:tc>
        <w:tc>
          <w:tcPr>
            <w:tcW w:w="3785" w:type="dxa"/>
          </w:tcPr>
          <w:p w14:paraId="277714E1" w14:textId="0DFF5941"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Influences this species ability to create burrows.</w:t>
            </w:r>
          </w:p>
        </w:tc>
        <w:tc>
          <w:tcPr>
            <w:tcW w:w="1403" w:type="dxa"/>
          </w:tcPr>
          <w:p w14:paraId="1E68C9D1" w14:textId="3C65F6DE" w:rsidR="00656A23"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NSW SEED</w:t>
            </w:r>
          </w:p>
        </w:tc>
        <w:tc>
          <w:tcPr>
            <w:tcW w:w="1634" w:type="dxa"/>
          </w:tcPr>
          <w:p w14:paraId="351314BE"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w:t>
            </w:r>
            <w:r w:rsidRPr="00D559B1">
              <w:rPr>
                <w:rFonts w:ascii="Times New Roman" w:hAnsi="Times New Roman" w:cs="Times New Roman"/>
                <w:sz w:val="24"/>
                <w:szCs w:val="24"/>
                <w:vertAlign w:val="superscript"/>
                <w:lang w:val="en-AU"/>
              </w:rPr>
              <w:t>3</w:t>
            </w:r>
            <w:r w:rsidRPr="00D559B1">
              <w:rPr>
                <w:rFonts w:ascii="Times New Roman" w:hAnsi="Times New Roman" w:cs="Times New Roman"/>
                <w:sz w:val="24"/>
                <w:szCs w:val="24"/>
                <w:lang w:val="en-AU"/>
              </w:rPr>
              <w:t>/m</w:t>
            </w:r>
            <w:r w:rsidRPr="00D559B1">
              <w:rPr>
                <w:rFonts w:ascii="Times New Roman" w:hAnsi="Times New Roman" w:cs="Times New Roman"/>
                <w:sz w:val="24"/>
                <w:szCs w:val="24"/>
                <w:vertAlign w:val="superscript"/>
                <w:lang w:val="en-AU"/>
              </w:rPr>
              <w:t>3</w:t>
            </w:r>
          </w:p>
        </w:tc>
        <w:tc>
          <w:tcPr>
            <w:tcW w:w="1577" w:type="dxa"/>
          </w:tcPr>
          <w:p w14:paraId="380F913E" w14:textId="77777777" w:rsidR="00656A23" w:rsidRPr="00D559B1" w:rsidRDefault="00656A2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RSM</w:t>
            </w:r>
          </w:p>
        </w:tc>
      </w:tr>
      <w:tr w:rsidR="00893B03" w:rsidRPr="00D559B1" w14:paraId="347D9F2D" w14:textId="77777777" w:rsidTr="00C35448">
        <w:tc>
          <w:tcPr>
            <w:tcW w:w="1323" w:type="dxa"/>
            <w:vMerge/>
          </w:tcPr>
          <w:p w14:paraId="6DB52397" w14:textId="77777777" w:rsidR="000915DB" w:rsidRPr="00D559B1" w:rsidRDefault="000915DB" w:rsidP="0088545C">
            <w:pPr>
              <w:rPr>
                <w:rFonts w:ascii="Times New Roman" w:hAnsi="Times New Roman" w:cs="Times New Roman"/>
                <w:sz w:val="24"/>
                <w:szCs w:val="24"/>
                <w:lang w:val="en-AU"/>
              </w:rPr>
            </w:pPr>
          </w:p>
        </w:tc>
        <w:tc>
          <w:tcPr>
            <w:tcW w:w="1599" w:type="dxa"/>
          </w:tcPr>
          <w:p w14:paraId="592356B5" w14:textId="71E8B7A8"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Soil profile: Clay</w:t>
            </w:r>
          </w:p>
        </w:tc>
        <w:tc>
          <w:tcPr>
            <w:tcW w:w="900" w:type="dxa"/>
          </w:tcPr>
          <w:p w14:paraId="3BC24B86" w14:textId="6613C9FB" w:rsidR="000915DB" w:rsidRPr="00D559B1" w:rsidRDefault="000915DB"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27D8317E" w14:textId="20387E7F"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amount of clay present in the habitat soil, expressed as a percentage.</w:t>
            </w:r>
          </w:p>
        </w:tc>
        <w:tc>
          <w:tcPr>
            <w:tcW w:w="3785" w:type="dxa"/>
          </w:tcPr>
          <w:p w14:paraId="2BEF7223" w14:textId="6BDEB4C4"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Influences this species ability to create burrows.</w:t>
            </w:r>
          </w:p>
        </w:tc>
        <w:tc>
          <w:tcPr>
            <w:tcW w:w="1403" w:type="dxa"/>
          </w:tcPr>
          <w:p w14:paraId="1BFA6782" w14:textId="32599F96"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R package </w:t>
            </w:r>
            <w:proofErr w:type="spellStart"/>
            <w:r w:rsidRPr="00D559B1">
              <w:rPr>
                <w:rFonts w:ascii="Times New Roman" w:hAnsi="Times New Roman" w:cs="Times New Roman"/>
                <w:i/>
                <w:iCs/>
                <w:sz w:val="24"/>
                <w:szCs w:val="24"/>
                <w:lang w:val="en-AU"/>
              </w:rPr>
              <w:t>slga</w:t>
            </w:r>
            <w:proofErr w:type="spellEnd"/>
          </w:p>
        </w:tc>
        <w:tc>
          <w:tcPr>
            <w:tcW w:w="1634" w:type="dxa"/>
          </w:tcPr>
          <w:p w14:paraId="7061A1F1" w14:textId="334C01FA"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t>
            </w:r>
          </w:p>
        </w:tc>
        <w:tc>
          <w:tcPr>
            <w:tcW w:w="1577" w:type="dxa"/>
          </w:tcPr>
          <w:p w14:paraId="6C8E91D6" w14:textId="16D3BCC7"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clay</w:t>
            </w:r>
          </w:p>
        </w:tc>
      </w:tr>
      <w:tr w:rsidR="00893B03" w:rsidRPr="00D559B1" w14:paraId="4182BFF8" w14:textId="77777777" w:rsidTr="00C35448">
        <w:tc>
          <w:tcPr>
            <w:tcW w:w="1323" w:type="dxa"/>
            <w:vMerge/>
          </w:tcPr>
          <w:p w14:paraId="5250527F" w14:textId="77777777" w:rsidR="000915DB" w:rsidRPr="00D559B1" w:rsidRDefault="000915DB" w:rsidP="0088545C">
            <w:pPr>
              <w:rPr>
                <w:rFonts w:ascii="Times New Roman" w:hAnsi="Times New Roman" w:cs="Times New Roman"/>
                <w:sz w:val="24"/>
                <w:szCs w:val="24"/>
                <w:lang w:val="en-AU"/>
              </w:rPr>
            </w:pPr>
          </w:p>
        </w:tc>
        <w:tc>
          <w:tcPr>
            <w:tcW w:w="1599" w:type="dxa"/>
          </w:tcPr>
          <w:p w14:paraId="6E79A11C" w14:textId="4AE6C9EE"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Soil profile: Sand</w:t>
            </w:r>
          </w:p>
        </w:tc>
        <w:tc>
          <w:tcPr>
            <w:tcW w:w="900" w:type="dxa"/>
          </w:tcPr>
          <w:p w14:paraId="4B269A3E" w14:textId="56457386" w:rsidR="000915DB" w:rsidRPr="00D559B1" w:rsidRDefault="000915DB"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22F82C18" w14:textId="416DCF4B"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amount of sand present in the habitat soil, expressed as a percentage.</w:t>
            </w:r>
          </w:p>
        </w:tc>
        <w:tc>
          <w:tcPr>
            <w:tcW w:w="3785" w:type="dxa"/>
          </w:tcPr>
          <w:p w14:paraId="25C059F4" w14:textId="4D076783"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Influences this species ability to create burrows.</w:t>
            </w:r>
          </w:p>
        </w:tc>
        <w:tc>
          <w:tcPr>
            <w:tcW w:w="1403" w:type="dxa"/>
          </w:tcPr>
          <w:p w14:paraId="5F47B92F" w14:textId="2CB65480"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R package </w:t>
            </w:r>
            <w:proofErr w:type="spellStart"/>
            <w:r w:rsidRPr="00D559B1">
              <w:rPr>
                <w:rFonts w:ascii="Times New Roman" w:hAnsi="Times New Roman" w:cs="Times New Roman"/>
                <w:i/>
                <w:iCs/>
                <w:sz w:val="24"/>
                <w:szCs w:val="24"/>
                <w:lang w:val="en-AU"/>
              </w:rPr>
              <w:t>slga</w:t>
            </w:r>
            <w:proofErr w:type="spellEnd"/>
          </w:p>
        </w:tc>
        <w:tc>
          <w:tcPr>
            <w:tcW w:w="1634" w:type="dxa"/>
          </w:tcPr>
          <w:p w14:paraId="5D982E38" w14:textId="69D48DAF"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t>
            </w:r>
          </w:p>
        </w:tc>
        <w:tc>
          <w:tcPr>
            <w:tcW w:w="1577" w:type="dxa"/>
          </w:tcPr>
          <w:p w14:paraId="3231F4A2" w14:textId="022F6A38"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sand</w:t>
            </w:r>
          </w:p>
        </w:tc>
      </w:tr>
      <w:tr w:rsidR="00893B03" w:rsidRPr="00D559B1" w14:paraId="5E052526" w14:textId="77777777" w:rsidTr="00C35448">
        <w:tc>
          <w:tcPr>
            <w:tcW w:w="1323" w:type="dxa"/>
            <w:vMerge/>
          </w:tcPr>
          <w:p w14:paraId="500B741F" w14:textId="77777777" w:rsidR="000915DB" w:rsidRPr="00D559B1" w:rsidRDefault="000915DB" w:rsidP="0088545C">
            <w:pPr>
              <w:rPr>
                <w:rFonts w:ascii="Times New Roman" w:hAnsi="Times New Roman" w:cs="Times New Roman"/>
                <w:sz w:val="24"/>
                <w:szCs w:val="24"/>
                <w:lang w:val="en-AU"/>
              </w:rPr>
            </w:pPr>
          </w:p>
        </w:tc>
        <w:tc>
          <w:tcPr>
            <w:tcW w:w="1599" w:type="dxa"/>
          </w:tcPr>
          <w:p w14:paraId="627299BC" w14:textId="6101075E"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Soil profile: Silt</w:t>
            </w:r>
          </w:p>
        </w:tc>
        <w:tc>
          <w:tcPr>
            <w:tcW w:w="900" w:type="dxa"/>
          </w:tcPr>
          <w:p w14:paraId="61809E48" w14:textId="1BB667D2" w:rsidR="000915DB" w:rsidRPr="00D559B1" w:rsidRDefault="000915DB"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1E4519F5" w14:textId="5171857D"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amount of silt present in the habitat soil, expressed as a percentage.</w:t>
            </w:r>
          </w:p>
        </w:tc>
        <w:tc>
          <w:tcPr>
            <w:tcW w:w="3785" w:type="dxa"/>
          </w:tcPr>
          <w:p w14:paraId="5C0191C3" w14:textId="7EDDAE6D"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Influences this species ability to create burrows.</w:t>
            </w:r>
          </w:p>
        </w:tc>
        <w:tc>
          <w:tcPr>
            <w:tcW w:w="1403" w:type="dxa"/>
          </w:tcPr>
          <w:p w14:paraId="4341C3CD" w14:textId="25868E51" w:rsidR="000915DB" w:rsidRPr="00D559B1" w:rsidRDefault="000915DB" w:rsidP="0088545C">
            <w:pPr>
              <w:rPr>
                <w:rFonts w:ascii="Times New Roman" w:hAnsi="Times New Roman" w:cs="Times New Roman"/>
                <w:i/>
                <w:iCs/>
                <w:sz w:val="24"/>
                <w:szCs w:val="24"/>
                <w:lang w:val="en-AU"/>
              </w:rPr>
            </w:pPr>
            <w:r w:rsidRPr="00D559B1">
              <w:rPr>
                <w:rFonts w:ascii="Times New Roman" w:hAnsi="Times New Roman" w:cs="Times New Roman"/>
                <w:sz w:val="24"/>
                <w:szCs w:val="24"/>
                <w:lang w:val="en-AU"/>
              </w:rPr>
              <w:t xml:space="preserve">R package </w:t>
            </w:r>
            <w:proofErr w:type="spellStart"/>
            <w:r w:rsidRPr="00D559B1">
              <w:rPr>
                <w:rFonts w:ascii="Times New Roman" w:hAnsi="Times New Roman" w:cs="Times New Roman"/>
                <w:i/>
                <w:iCs/>
                <w:sz w:val="24"/>
                <w:szCs w:val="24"/>
                <w:lang w:val="en-AU"/>
              </w:rPr>
              <w:t>slga</w:t>
            </w:r>
            <w:proofErr w:type="spellEnd"/>
          </w:p>
        </w:tc>
        <w:tc>
          <w:tcPr>
            <w:tcW w:w="1634" w:type="dxa"/>
          </w:tcPr>
          <w:p w14:paraId="4D0160C5" w14:textId="63F01A84"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w:t>
            </w:r>
          </w:p>
        </w:tc>
        <w:tc>
          <w:tcPr>
            <w:tcW w:w="1577" w:type="dxa"/>
          </w:tcPr>
          <w:p w14:paraId="48EA427A" w14:textId="73482EE0" w:rsidR="000915DB" w:rsidRPr="00D559B1" w:rsidRDefault="000915DB"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silt</w:t>
            </w:r>
          </w:p>
        </w:tc>
      </w:tr>
      <w:tr w:rsidR="00893B03" w:rsidRPr="00D559B1" w14:paraId="6A78F49C" w14:textId="77777777" w:rsidTr="00C35448">
        <w:tc>
          <w:tcPr>
            <w:tcW w:w="1323" w:type="dxa"/>
            <w:vMerge w:val="restart"/>
          </w:tcPr>
          <w:p w14:paraId="217152B8" w14:textId="77777777"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Climate</w:t>
            </w:r>
          </w:p>
          <w:p w14:paraId="066F130D" w14:textId="77777777" w:rsidR="00BD4FA4" w:rsidRPr="00D559B1" w:rsidRDefault="00BD4FA4" w:rsidP="0088545C">
            <w:pPr>
              <w:rPr>
                <w:rFonts w:ascii="Times New Roman" w:hAnsi="Times New Roman" w:cs="Times New Roman"/>
                <w:sz w:val="24"/>
                <w:szCs w:val="24"/>
                <w:lang w:val="en-AU"/>
              </w:rPr>
            </w:pPr>
          </w:p>
        </w:tc>
        <w:tc>
          <w:tcPr>
            <w:tcW w:w="1599" w:type="dxa"/>
          </w:tcPr>
          <w:p w14:paraId="6E3A90F1" w14:textId="016CEA97"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Annual Mean Temperature</w:t>
            </w:r>
          </w:p>
        </w:tc>
        <w:tc>
          <w:tcPr>
            <w:tcW w:w="900" w:type="dxa"/>
          </w:tcPr>
          <w:p w14:paraId="57D768BB" w14:textId="5195F919"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7DD9BF72" w14:textId="73ADBBCD"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The mean temperature across the year. </w:t>
            </w:r>
          </w:p>
        </w:tc>
        <w:tc>
          <w:tcPr>
            <w:tcW w:w="3785" w:type="dxa"/>
          </w:tcPr>
          <w:p w14:paraId="25927FBD" w14:textId="45122BB7"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Summarizes the yearly mean temperature during the study period.</w:t>
            </w:r>
          </w:p>
        </w:tc>
        <w:tc>
          <w:tcPr>
            <w:tcW w:w="1403" w:type="dxa"/>
          </w:tcPr>
          <w:p w14:paraId="003B2AF0" w14:textId="1364EE69"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BIOCLIM</w:t>
            </w:r>
          </w:p>
        </w:tc>
        <w:tc>
          <w:tcPr>
            <w:tcW w:w="1634" w:type="dxa"/>
          </w:tcPr>
          <w:p w14:paraId="78EAF248" w14:textId="001DF173"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color w:val="212529"/>
                <w:sz w:val="24"/>
                <w:szCs w:val="24"/>
                <w:shd w:val="clear" w:color="auto" w:fill="FFFFFF"/>
                <w:lang w:val="en-AU"/>
              </w:rPr>
              <w:t>°C</w:t>
            </w:r>
          </w:p>
        </w:tc>
        <w:tc>
          <w:tcPr>
            <w:tcW w:w="1577" w:type="dxa"/>
          </w:tcPr>
          <w:p w14:paraId="685D9DBB" w14:textId="21974B67" w:rsidR="00BD4FA4" w:rsidRPr="00D559B1" w:rsidRDefault="007421E7"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AMTemp</w:t>
            </w:r>
            <w:proofErr w:type="spellEnd"/>
          </w:p>
        </w:tc>
      </w:tr>
      <w:tr w:rsidR="00893B03" w:rsidRPr="00D559B1" w14:paraId="420D8036" w14:textId="77777777" w:rsidTr="00C35448">
        <w:tc>
          <w:tcPr>
            <w:tcW w:w="1323" w:type="dxa"/>
            <w:vMerge/>
          </w:tcPr>
          <w:p w14:paraId="3D4CF12B" w14:textId="77777777" w:rsidR="00BD4FA4" w:rsidRPr="00D559B1" w:rsidRDefault="00BD4FA4" w:rsidP="0088545C">
            <w:pPr>
              <w:rPr>
                <w:rFonts w:ascii="Times New Roman" w:hAnsi="Times New Roman" w:cs="Times New Roman"/>
                <w:sz w:val="24"/>
                <w:szCs w:val="24"/>
                <w:lang w:val="en-AU"/>
              </w:rPr>
            </w:pPr>
          </w:p>
        </w:tc>
        <w:tc>
          <w:tcPr>
            <w:tcW w:w="1599" w:type="dxa"/>
          </w:tcPr>
          <w:p w14:paraId="4BCCD90F" w14:textId="065B3BAC"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Annual Precipitation</w:t>
            </w:r>
          </w:p>
        </w:tc>
        <w:tc>
          <w:tcPr>
            <w:tcW w:w="900" w:type="dxa"/>
          </w:tcPr>
          <w:p w14:paraId="0CAFF782" w14:textId="08FEF1D0"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55B6EEA6" w14:textId="202E73EC"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The mean precipitation across the year</w:t>
            </w:r>
            <w:r w:rsidR="00893B03" w:rsidRPr="00D559B1">
              <w:rPr>
                <w:rFonts w:ascii="Times New Roman" w:hAnsi="Times New Roman" w:cs="Times New Roman"/>
                <w:sz w:val="24"/>
                <w:szCs w:val="24"/>
                <w:lang w:val="en-AU"/>
              </w:rPr>
              <w:t>.</w:t>
            </w:r>
          </w:p>
        </w:tc>
        <w:tc>
          <w:tcPr>
            <w:tcW w:w="3785" w:type="dxa"/>
          </w:tcPr>
          <w:p w14:paraId="65EE2786" w14:textId="002A4381"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Summarizes the year precipitation over the study period. </w:t>
            </w:r>
          </w:p>
        </w:tc>
        <w:tc>
          <w:tcPr>
            <w:tcW w:w="1403" w:type="dxa"/>
          </w:tcPr>
          <w:p w14:paraId="7C6F3BFB" w14:textId="7B347F50"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BIOCLIM</w:t>
            </w:r>
          </w:p>
        </w:tc>
        <w:tc>
          <w:tcPr>
            <w:tcW w:w="1634" w:type="dxa"/>
          </w:tcPr>
          <w:p w14:paraId="525D197F" w14:textId="679CA37B"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mm</w:t>
            </w:r>
          </w:p>
        </w:tc>
        <w:tc>
          <w:tcPr>
            <w:tcW w:w="1577" w:type="dxa"/>
          </w:tcPr>
          <w:p w14:paraId="58A80D27" w14:textId="2DC48928" w:rsidR="00BD4FA4" w:rsidRPr="00D559B1" w:rsidRDefault="007421E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APrecip</w:t>
            </w:r>
          </w:p>
        </w:tc>
      </w:tr>
      <w:tr w:rsidR="00893B03" w:rsidRPr="00D559B1" w14:paraId="7DAA7964" w14:textId="77777777" w:rsidTr="00C35448">
        <w:tc>
          <w:tcPr>
            <w:tcW w:w="1323" w:type="dxa"/>
            <w:vMerge/>
          </w:tcPr>
          <w:p w14:paraId="62B31A80" w14:textId="77777777" w:rsidR="00BD4FA4" w:rsidRPr="00D559B1" w:rsidRDefault="00BD4FA4" w:rsidP="0088545C">
            <w:pPr>
              <w:rPr>
                <w:rFonts w:ascii="Times New Roman" w:hAnsi="Times New Roman" w:cs="Times New Roman"/>
                <w:sz w:val="24"/>
                <w:szCs w:val="24"/>
                <w:lang w:val="en-AU"/>
              </w:rPr>
            </w:pPr>
          </w:p>
        </w:tc>
        <w:tc>
          <w:tcPr>
            <w:tcW w:w="1599" w:type="dxa"/>
          </w:tcPr>
          <w:p w14:paraId="0C0C8C07" w14:textId="147477C4"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Temperature seasonality</w:t>
            </w:r>
          </w:p>
        </w:tc>
        <w:tc>
          <w:tcPr>
            <w:tcW w:w="900" w:type="dxa"/>
          </w:tcPr>
          <w:p w14:paraId="58648EC1" w14:textId="53234E47"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24C57462" w14:textId="0C7EDCDA"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Temperature variation across the year. The standard deviation of weekly temperature means expressed as a percentage of the mean of those </w:t>
            </w:r>
            <w:r w:rsidRPr="00D559B1">
              <w:rPr>
                <w:rFonts w:ascii="Times New Roman" w:hAnsi="Times New Roman" w:cs="Times New Roman"/>
                <w:sz w:val="24"/>
                <w:szCs w:val="24"/>
                <w:lang w:val="en-AU"/>
              </w:rPr>
              <w:lastRenderedPageBreak/>
              <w:t xml:space="preserve">temperatures (i.e. the annual mean). </w:t>
            </w:r>
          </w:p>
        </w:tc>
        <w:tc>
          <w:tcPr>
            <w:tcW w:w="3785" w:type="dxa"/>
          </w:tcPr>
          <w:p w14:paraId="460E8727" w14:textId="79EB4F9D"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lastRenderedPageBreak/>
              <w:t xml:space="preserve">Summarizes the temperature variation during the study period. Temperature variations may influence this species ability to thermoregulate. </w:t>
            </w:r>
          </w:p>
        </w:tc>
        <w:tc>
          <w:tcPr>
            <w:tcW w:w="1403" w:type="dxa"/>
          </w:tcPr>
          <w:p w14:paraId="3663BBCF" w14:textId="535A319F"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BIOCLIM</w:t>
            </w:r>
          </w:p>
        </w:tc>
        <w:tc>
          <w:tcPr>
            <w:tcW w:w="1634" w:type="dxa"/>
          </w:tcPr>
          <w:p w14:paraId="2B28C978" w14:textId="462E76B4"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Dimensionless</w:t>
            </w:r>
          </w:p>
        </w:tc>
        <w:tc>
          <w:tcPr>
            <w:tcW w:w="1577" w:type="dxa"/>
          </w:tcPr>
          <w:p w14:paraId="56C5CF31" w14:textId="6462D0AD" w:rsidR="00BD4FA4" w:rsidRPr="00D559B1" w:rsidRDefault="007421E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TSeason</w:t>
            </w:r>
          </w:p>
        </w:tc>
      </w:tr>
      <w:tr w:rsidR="00893B03" w:rsidRPr="00D559B1" w14:paraId="2002C55E" w14:textId="77777777" w:rsidTr="00C35448">
        <w:tc>
          <w:tcPr>
            <w:tcW w:w="1323" w:type="dxa"/>
            <w:vMerge/>
          </w:tcPr>
          <w:p w14:paraId="0FFFF56E" w14:textId="77777777" w:rsidR="00BD4FA4" w:rsidRPr="00D559B1" w:rsidRDefault="00BD4FA4" w:rsidP="0088545C">
            <w:pPr>
              <w:rPr>
                <w:rFonts w:ascii="Times New Roman" w:hAnsi="Times New Roman" w:cs="Times New Roman"/>
                <w:sz w:val="24"/>
                <w:szCs w:val="24"/>
                <w:lang w:val="en-AU"/>
              </w:rPr>
            </w:pPr>
          </w:p>
        </w:tc>
        <w:tc>
          <w:tcPr>
            <w:tcW w:w="1599" w:type="dxa"/>
          </w:tcPr>
          <w:p w14:paraId="6977396D" w14:textId="1E4BA624"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Mean temperature of warmest quarter</w:t>
            </w:r>
          </w:p>
        </w:tc>
        <w:tc>
          <w:tcPr>
            <w:tcW w:w="900" w:type="dxa"/>
          </w:tcPr>
          <w:p w14:paraId="1DE2FAD8" w14:textId="20996055"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32077968" w14:textId="77777777"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Mean temperature of the warmest three months of the year. </w:t>
            </w:r>
          </w:p>
          <w:p w14:paraId="27BDE7B1" w14:textId="37116975" w:rsidR="00BD4FA4" w:rsidRPr="00D559B1" w:rsidRDefault="00BD4FA4" w:rsidP="0088545C">
            <w:pPr>
              <w:rPr>
                <w:rFonts w:ascii="Times New Roman" w:hAnsi="Times New Roman" w:cs="Times New Roman"/>
                <w:sz w:val="24"/>
                <w:szCs w:val="24"/>
                <w:lang w:val="en-AU"/>
              </w:rPr>
            </w:pPr>
          </w:p>
        </w:tc>
        <w:tc>
          <w:tcPr>
            <w:tcW w:w="3785" w:type="dxa"/>
          </w:tcPr>
          <w:p w14:paraId="3B6E461F" w14:textId="4028D94E"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Higher temperatures can influence temperature, humidity and the availability of water in an environment. </w:t>
            </w:r>
          </w:p>
        </w:tc>
        <w:tc>
          <w:tcPr>
            <w:tcW w:w="1403" w:type="dxa"/>
          </w:tcPr>
          <w:p w14:paraId="1084DE6B" w14:textId="0611BAEA"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BIOCLIM</w:t>
            </w:r>
          </w:p>
        </w:tc>
        <w:tc>
          <w:tcPr>
            <w:tcW w:w="1634" w:type="dxa"/>
          </w:tcPr>
          <w:p w14:paraId="54556977" w14:textId="302E02FB"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color w:val="212529"/>
                <w:sz w:val="24"/>
                <w:szCs w:val="24"/>
                <w:shd w:val="clear" w:color="auto" w:fill="FFFFFF"/>
                <w:lang w:val="en-AU"/>
              </w:rPr>
              <w:t>°C</w:t>
            </w:r>
          </w:p>
        </w:tc>
        <w:tc>
          <w:tcPr>
            <w:tcW w:w="1577" w:type="dxa"/>
          </w:tcPr>
          <w:p w14:paraId="6BBBD5B7" w14:textId="6FDBA278" w:rsidR="00BD4FA4" w:rsidRPr="00D559B1" w:rsidRDefault="007421E7"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TWarm</w:t>
            </w:r>
          </w:p>
        </w:tc>
      </w:tr>
      <w:tr w:rsidR="00893B03" w:rsidRPr="00D559B1" w14:paraId="01605290" w14:textId="77777777" w:rsidTr="00C35448">
        <w:tc>
          <w:tcPr>
            <w:tcW w:w="1323" w:type="dxa"/>
            <w:vMerge w:val="restart"/>
          </w:tcPr>
          <w:p w14:paraId="255A729A" w14:textId="0E0F4D89"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Vegetation structure</w:t>
            </w:r>
          </w:p>
        </w:tc>
        <w:tc>
          <w:tcPr>
            <w:tcW w:w="1599" w:type="dxa"/>
          </w:tcPr>
          <w:p w14:paraId="19EB546A" w14:textId="188FAD70"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Normalized difference vegetation index</w:t>
            </w:r>
          </w:p>
        </w:tc>
        <w:tc>
          <w:tcPr>
            <w:tcW w:w="900" w:type="dxa"/>
          </w:tcPr>
          <w:p w14:paraId="74123182" w14:textId="46DDD9B8"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7902419B" w14:textId="47F63E3C"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Used to quantify the health and density of vegetation.  </w:t>
            </w:r>
          </w:p>
        </w:tc>
        <w:tc>
          <w:tcPr>
            <w:tcW w:w="3785" w:type="dxa"/>
          </w:tcPr>
          <w:p w14:paraId="669BE166" w14:textId="2E82F021" w:rsidR="00BD4FA4" w:rsidRPr="00D559B1" w:rsidRDefault="00FC6CAC"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T</w:t>
            </w:r>
            <w:r w:rsidR="00DC4E4A" w:rsidRPr="00D559B1">
              <w:rPr>
                <w:rFonts w:ascii="Times New Roman" w:hAnsi="Times New Roman" w:cs="Times New Roman"/>
                <w:sz w:val="24"/>
                <w:szCs w:val="24"/>
                <w:lang w:val="en-AU"/>
              </w:rPr>
              <w:t>he health and density of vegetation can influence the movement and behaviour of breeding frogs</w:t>
            </w:r>
            <w:r w:rsidRPr="00D559B1">
              <w:rPr>
                <w:rFonts w:ascii="Times New Roman" w:hAnsi="Times New Roman" w:cs="Times New Roman"/>
                <w:sz w:val="24"/>
                <w:szCs w:val="24"/>
                <w:lang w:val="en-AU"/>
              </w:rPr>
              <w:t xml:space="preserve"> as well as influencing humidity and food availability.</w:t>
            </w:r>
          </w:p>
        </w:tc>
        <w:tc>
          <w:tcPr>
            <w:tcW w:w="1403" w:type="dxa"/>
          </w:tcPr>
          <w:p w14:paraId="0522FD45" w14:textId="6CA57FAD" w:rsidR="00BD4FA4" w:rsidRPr="00D559B1" w:rsidRDefault="00C35448"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NSW SEED</w:t>
            </w:r>
          </w:p>
        </w:tc>
        <w:tc>
          <w:tcPr>
            <w:tcW w:w="1634" w:type="dxa"/>
          </w:tcPr>
          <w:p w14:paraId="2A5AF32B" w14:textId="3946A499"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dimensionless</w:t>
            </w:r>
          </w:p>
        </w:tc>
        <w:tc>
          <w:tcPr>
            <w:tcW w:w="1577" w:type="dxa"/>
          </w:tcPr>
          <w:p w14:paraId="7E2F8DD0" w14:textId="3E6E1B3B"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NDVI</w:t>
            </w:r>
          </w:p>
        </w:tc>
      </w:tr>
      <w:tr w:rsidR="00893B03" w:rsidRPr="00D559B1" w14:paraId="2733A87D" w14:textId="77777777" w:rsidTr="00C35448">
        <w:tc>
          <w:tcPr>
            <w:tcW w:w="1323" w:type="dxa"/>
            <w:vMerge/>
          </w:tcPr>
          <w:p w14:paraId="674C044D" w14:textId="06EEB12A" w:rsidR="00BD4FA4" w:rsidRPr="00D559B1" w:rsidRDefault="00BD4FA4" w:rsidP="0088545C">
            <w:pPr>
              <w:rPr>
                <w:rFonts w:ascii="Times New Roman" w:hAnsi="Times New Roman" w:cs="Times New Roman"/>
                <w:sz w:val="24"/>
                <w:szCs w:val="24"/>
                <w:lang w:val="en-AU"/>
              </w:rPr>
            </w:pPr>
          </w:p>
        </w:tc>
        <w:tc>
          <w:tcPr>
            <w:tcW w:w="1599" w:type="dxa"/>
          </w:tcPr>
          <w:p w14:paraId="6A4DDB55" w14:textId="1D7B70C9"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Forest height</w:t>
            </w:r>
          </w:p>
        </w:tc>
        <w:tc>
          <w:tcPr>
            <w:tcW w:w="900" w:type="dxa"/>
          </w:tcPr>
          <w:p w14:paraId="47E43D9F" w14:textId="2EAB5A55"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Occu</w:t>
            </w:r>
            <w:proofErr w:type="spellEnd"/>
          </w:p>
        </w:tc>
        <w:tc>
          <w:tcPr>
            <w:tcW w:w="2947" w:type="dxa"/>
          </w:tcPr>
          <w:p w14:paraId="1A1CCC43" w14:textId="0AB3B807"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Height of peak plant cover density</w:t>
            </w:r>
          </w:p>
        </w:tc>
        <w:tc>
          <w:tcPr>
            <w:tcW w:w="3785" w:type="dxa"/>
          </w:tcPr>
          <w:p w14:paraId="5DD4F576" w14:textId="68A2FD42" w:rsidR="00BD4FA4" w:rsidRPr="00D559B1" w:rsidRDefault="00893B03"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 xml:space="preserve">Can influence moisture, temperature and humidity levels. </w:t>
            </w:r>
          </w:p>
        </w:tc>
        <w:tc>
          <w:tcPr>
            <w:tcW w:w="1403" w:type="dxa"/>
          </w:tcPr>
          <w:p w14:paraId="4DD9A8E0" w14:textId="2BA7AD26"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AusCover</w:t>
            </w:r>
            <w:proofErr w:type="spellEnd"/>
          </w:p>
        </w:tc>
        <w:tc>
          <w:tcPr>
            <w:tcW w:w="1634" w:type="dxa"/>
          </w:tcPr>
          <w:p w14:paraId="323080A1" w14:textId="55F23EF7" w:rsidR="00BD4FA4" w:rsidRPr="00D559B1" w:rsidRDefault="00BD4FA4" w:rsidP="0088545C">
            <w:pPr>
              <w:rPr>
                <w:rFonts w:ascii="Times New Roman" w:hAnsi="Times New Roman" w:cs="Times New Roman"/>
                <w:sz w:val="24"/>
                <w:szCs w:val="24"/>
                <w:lang w:val="en-AU"/>
              </w:rPr>
            </w:pPr>
            <w:proofErr w:type="spellStart"/>
            <w:r w:rsidRPr="00D559B1">
              <w:rPr>
                <w:rFonts w:ascii="Times New Roman" w:hAnsi="Times New Roman" w:cs="Times New Roman"/>
                <w:sz w:val="24"/>
                <w:szCs w:val="24"/>
                <w:lang w:val="en-AU"/>
              </w:rPr>
              <w:t>decimeters</w:t>
            </w:r>
            <w:proofErr w:type="spellEnd"/>
          </w:p>
        </w:tc>
        <w:tc>
          <w:tcPr>
            <w:tcW w:w="1577" w:type="dxa"/>
          </w:tcPr>
          <w:p w14:paraId="09C35F82" w14:textId="7A9EABD5" w:rsidR="00BD4FA4" w:rsidRPr="00D559B1" w:rsidRDefault="00BD4FA4" w:rsidP="0088545C">
            <w:pPr>
              <w:rPr>
                <w:rFonts w:ascii="Times New Roman" w:hAnsi="Times New Roman" w:cs="Times New Roman"/>
                <w:sz w:val="24"/>
                <w:szCs w:val="24"/>
                <w:lang w:val="en-AU"/>
              </w:rPr>
            </w:pPr>
            <w:r w:rsidRPr="00D559B1">
              <w:rPr>
                <w:rFonts w:ascii="Times New Roman" w:hAnsi="Times New Roman" w:cs="Times New Roman"/>
                <w:sz w:val="24"/>
                <w:szCs w:val="24"/>
                <w:lang w:val="en-AU"/>
              </w:rPr>
              <w:t>f_height</w:t>
            </w:r>
          </w:p>
        </w:tc>
      </w:tr>
    </w:tbl>
    <w:p w14:paraId="74CECDCE" w14:textId="77777777" w:rsidR="009614DB" w:rsidRPr="00D559B1" w:rsidRDefault="009614DB" w:rsidP="0088545C">
      <w:pPr>
        <w:spacing w:line="480" w:lineRule="auto"/>
        <w:ind w:firstLine="720"/>
        <w:rPr>
          <w:rFonts w:ascii="Times New Roman" w:eastAsia="Calibri" w:hAnsi="Times New Roman" w:cs="Times New Roman"/>
          <w:sz w:val="24"/>
          <w:szCs w:val="24"/>
        </w:rPr>
        <w:sectPr w:rsidR="009614DB" w:rsidRPr="00D559B1" w:rsidSect="004B2415">
          <w:pgSz w:w="16838" w:h="11906" w:orient="landscape"/>
          <w:pgMar w:top="1440" w:right="1440" w:bottom="1440" w:left="1440" w:header="709" w:footer="709" w:gutter="0"/>
          <w:cols w:space="708"/>
          <w:docGrid w:linePitch="360"/>
        </w:sectPr>
      </w:pPr>
    </w:p>
    <w:p w14:paraId="0DC63ADD" w14:textId="0A2476C3" w:rsidR="00785479" w:rsidRPr="00D559B1" w:rsidRDefault="00785479" w:rsidP="0088545C">
      <w:pPr>
        <w:rPr>
          <w:rFonts w:ascii="Times New Roman" w:hAnsi="Times New Roman" w:cs="Times New Roman"/>
          <w:b/>
          <w:bCs/>
          <w:i/>
          <w:iCs/>
          <w:sz w:val="24"/>
          <w:szCs w:val="24"/>
        </w:rPr>
      </w:pPr>
    </w:p>
    <w:p w14:paraId="6630DE0B" w14:textId="26F6B6F2" w:rsidR="00F34950" w:rsidRPr="00D559B1" w:rsidRDefault="00F34950" w:rsidP="0088545C">
      <w:pPr>
        <w:pStyle w:val="Caption"/>
        <w:keepNext/>
        <w:rPr>
          <w:rFonts w:ascii="Times New Roman" w:hAnsi="Times New Roman" w:cs="Times New Roman"/>
          <w:i w:val="0"/>
          <w:iCs w:val="0"/>
          <w:color w:val="auto"/>
          <w:sz w:val="24"/>
          <w:szCs w:val="24"/>
        </w:rPr>
      </w:pPr>
      <w:r w:rsidRPr="00D559B1">
        <w:rPr>
          <w:rFonts w:ascii="Times New Roman" w:hAnsi="Times New Roman" w:cs="Times New Roman"/>
          <w:b/>
          <w:bCs/>
          <w:i w:val="0"/>
          <w:iCs w:val="0"/>
          <w:color w:val="auto"/>
          <w:sz w:val="24"/>
          <w:szCs w:val="24"/>
        </w:rPr>
        <w:t xml:space="preserve">Table </w:t>
      </w:r>
      <w:r w:rsidR="00B51566">
        <w:rPr>
          <w:rFonts w:ascii="Times New Roman" w:hAnsi="Times New Roman" w:cs="Times New Roman"/>
          <w:b/>
          <w:bCs/>
          <w:i w:val="0"/>
          <w:iCs w:val="0"/>
          <w:color w:val="auto"/>
          <w:sz w:val="24"/>
          <w:szCs w:val="24"/>
        </w:rPr>
        <w:t>A</w:t>
      </w:r>
      <w:r w:rsidRPr="00D559B1">
        <w:rPr>
          <w:rFonts w:ascii="Times New Roman" w:hAnsi="Times New Roman" w:cs="Times New Roman"/>
          <w:b/>
          <w:bCs/>
          <w:i w:val="0"/>
          <w:iCs w:val="0"/>
          <w:color w:val="auto"/>
          <w:sz w:val="24"/>
          <w:szCs w:val="24"/>
        </w:rPr>
        <w:t xml:space="preserve">3: </w:t>
      </w:r>
      <w:r w:rsidRPr="00D559B1">
        <w:rPr>
          <w:rFonts w:ascii="Times New Roman" w:hAnsi="Times New Roman" w:cs="Times New Roman"/>
          <w:i w:val="0"/>
          <w:iCs w:val="0"/>
          <w:color w:val="auto"/>
          <w:sz w:val="24"/>
          <w:szCs w:val="24"/>
        </w:rPr>
        <w:t xml:space="preserve">Collinear covariates identified by the Pearson’s correlation matrix. These covariates were found to be correlated as either &lt;-05 or &gt;0.5 and therefore not paired in models. </w:t>
      </w:r>
    </w:p>
    <w:tbl>
      <w:tblPr>
        <w:tblStyle w:val="PlainTable4"/>
        <w:tblW w:w="9619" w:type="dxa"/>
        <w:tblLook w:val="04A0" w:firstRow="1" w:lastRow="0" w:firstColumn="1" w:lastColumn="0" w:noHBand="0" w:noVBand="1"/>
      </w:tblPr>
      <w:tblGrid>
        <w:gridCol w:w="3031"/>
        <w:gridCol w:w="3294"/>
        <w:gridCol w:w="3294"/>
      </w:tblGrid>
      <w:tr w:rsidR="00785479" w:rsidRPr="00D559B1" w14:paraId="0D877C6A" w14:textId="77777777" w:rsidTr="00F34950">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bottom w:val="single" w:sz="4" w:space="0" w:color="auto"/>
            </w:tcBorders>
          </w:tcPr>
          <w:p w14:paraId="5E968A25" w14:textId="5BAD182D" w:rsidR="00785479" w:rsidRPr="00D559B1" w:rsidRDefault="00785479" w:rsidP="0088545C">
            <w:pPr>
              <w:rPr>
                <w:rFonts w:ascii="Times New Roman" w:hAnsi="Times New Roman" w:cs="Times New Roman"/>
                <w:sz w:val="24"/>
                <w:szCs w:val="24"/>
              </w:rPr>
            </w:pPr>
            <w:r w:rsidRPr="00D559B1">
              <w:rPr>
                <w:rFonts w:ascii="Times New Roman" w:hAnsi="Times New Roman" w:cs="Times New Roman"/>
                <w:sz w:val="24"/>
                <w:szCs w:val="24"/>
              </w:rPr>
              <w:t>Model</w:t>
            </w:r>
          </w:p>
        </w:tc>
        <w:tc>
          <w:tcPr>
            <w:tcW w:w="3294" w:type="dxa"/>
            <w:tcBorders>
              <w:top w:val="single" w:sz="4" w:space="0" w:color="auto"/>
              <w:bottom w:val="single" w:sz="4" w:space="0" w:color="auto"/>
            </w:tcBorders>
          </w:tcPr>
          <w:p w14:paraId="6E073822" w14:textId="00DE276F" w:rsidR="00785479" w:rsidRPr="00D559B1" w:rsidRDefault="00785479" w:rsidP="008854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Covariate 1</w:t>
            </w:r>
          </w:p>
        </w:tc>
        <w:tc>
          <w:tcPr>
            <w:tcW w:w="3294" w:type="dxa"/>
            <w:tcBorders>
              <w:top w:val="single" w:sz="4" w:space="0" w:color="auto"/>
              <w:bottom w:val="single" w:sz="4" w:space="0" w:color="auto"/>
            </w:tcBorders>
          </w:tcPr>
          <w:p w14:paraId="503E9FDB" w14:textId="69C3A9B1" w:rsidR="00785479" w:rsidRPr="00D559B1" w:rsidRDefault="00785479" w:rsidP="008854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Covariate 2</w:t>
            </w:r>
          </w:p>
        </w:tc>
      </w:tr>
      <w:tr w:rsidR="00785479" w:rsidRPr="00D559B1" w14:paraId="266388AB"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tcBorders>
          </w:tcPr>
          <w:p w14:paraId="634B4E64" w14:textId="5F351D19" w:rsidR="00785479" w:rsidRPr="00D559B1" w:rsidRDefault="00785479" w:rsidP="0088545C">
            <w:pPr>
              <w:rPr>
                <w:rFonts w:ascii="Times New Roman" w:hAnsi="Times New Roman" w:cs="Times New Roman"/>
                <w:sz w:val="24"/>
                <w:szCs w:val="24"/>
              </w:rPr>
            </w:pPr>
            <w:r w:rsidRPr="00D559B1">
              <w:rPr>
                <w:rFonts w:ascii="Times New Roman" w:hAnsi="Times New Roman" w:cs="Times New Roman"/>
                <w:sz w:val="24"/>
                <w:szCs w:val="24"/>
              </w:rPr>
              <w:t>Detection</w:t>
            </w:r>
          </w:p>
        </w:tc>
        <w:tc>
          <w:tcPr>
            <w:tcW w:w="3294" w:type="dxa"/>
            <w:tcBorders>
              <w:top w:val="single" w:sz="4" w:space="0" w:color="auto"/>
            </w:tcBorders>
          </w:tcPr>
          <w:p w14:paraId="5B0B499D" w14:textId="066C7EAC"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MinT</w:t>
            </w:r>
          </w:p>
        </w:tc>
        <w:tc>
          <w:tcPr>
            <w:tcW w:w="3294" w:type="dxa"/>
            <w:tcBorders>
              <w:top w:val="single" w:sz="4" w:space="0" w:color="auto"/>
            </w:tcBorders>
          </w:tcPr>
          <w:p w14:paraId="5B13EC77" w14:textId="0FE44D47"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temp</w:t>
            </w:r>
          </w:p>
        </w:tc>
      </w:tr>
      <w:tr w:rsidR="00785479" w:rsidRPr="00D559B1" w14:paraId="3677D06B"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571AAFFE" w14:textId="3DF639EB" w:rsidR="00785479" w:rsidRPr="00D559B1" w:rsidRDefault="00785479" w:rsidP="0088545C">
            <w:pPr>
              <w:rPr>
                <w:rFonts w:ascii="Times New Roman" w:hAnsi="Times New Roman" w:cs="Times New Roman"/>
                <w:sz w:val="24"/>
                <w:szCs w:val="24"/>
              </w:rPr>
            </w:pPr>
          </w:p>
        </w:tc>
        <w:tc>
          <w:tcPr>
            <w:tcW w:w="3294" w:type="dxa"/>
          </w:tcPr>
          <w:p w14:paraId="1FE9049B" w14:textId="2D95A427"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MaxT</w:t>
            </w:r>
          </w:p>
        </w:tc>
        <w:tc>
          <w:tcPr>
            <w:tcW w:w="3294" w:type="dxa"/>
          </w:tcPr>
          <w:p w14:paraId="35DE9145" w14:textId="6701F14B"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temp</w:t>
            </w:r>
          </w:p>
        </w:tc>
      </w:tr>
      <w:tr w:rsidR="00785479" w:rsidRPr="00D559B1" w14:paraId="56BF783C"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08115220" w14:textId="2A18C443" w:rsidR="00785479" w:rsidRPr="00D559B1" w:rsidRDefault="00785479" w:rsidP="0088545C">
            <w:pPr>
              <w:rPr>
                <w:rFonts w:ascii="Times New Roman" w:hAnsi="Times New Roman" w:cs="Times New Roman"/>
                <w:sz w:val="24"/>
                <w:szCs w:val="24"/>
              </w:rPr>
            </w:pPr>
          </w:p>
        </w:tc>
        <w:tc>
          <w:tcPr>
            <w:tcW w:w="3294" w:type="dxa"/>
          </w:tcPr>
          <w:p w14:paraId="610E6E01" w14:textId="5057A29B"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PTShift</w:t>
            </w:r>
          </w:p>
        </w:tc>
        <w:tc>
          <w:tcPr>
            <w:tcW w:w="3294" w:type="dxa"/>
          </w:tcPr>
          <w:p w14:paraId="1B884B5A" w14:textId="25F842CB"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temp</w:t>
            </w:r>
          </w:p>
        </w:tc>
      </w:tr>
      <w:tr w:rsidR="00785479" w:rsidRPr="00D559B1" w14:paraId="5570DD4C"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54A7ABB9" w14:textId="132E1AA8" w:rsidR="00785479" w:rsidRPr="00D559B1" w:rsidRDefault="00785479" w:rsidP="0088545C">
            <w:pPr>
              <w:rPr>
                <w:rFonts w:ascii="Times New Roman" w:hAnsi="Times New Roman" w:cs="Times New Roman"/>
                <w:sz w:val="24"/>
                <w:szCs w:val="24"/>
              </w:rPr>
            </w:pPr>
          </w:p>
        </w:tc>
        <w:tc>
          <w:tcPr>
            <w:tcW w:w="3294" w:type="dxa"/>
          </w:tcPr>
          <w:p w14:paraId="4E31EE34" w14:textId="57FAEAB7"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vape</w:t>
            </w:r>
          </w:p>
        </w:tc>
        <w:tc>
          <w:tcPr>
            <w:tcW w:w="3294" w:type="dxa"/>
          </w:tcPr>
          <w:p w14:paraId="3F73B844" w14:textId="3AA5A759"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temp</w:t>
            </w:r>
          </w:p>
        </w:tc>
      </w:tr>
      <w:tr w:rsidR="00785479" w:rsidRPr="00D559B1" w14:paraId="005610A5"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0A26121E" w14:textId="6AC14A1D" w:rsidR="00785479" w:rsidRPr="00D559B1" w:rsidRDefault="00785479" w:rsidP="0088545C">
            <w:pPr>
              <w:rPr>
                <w:rFonts w:ascii="Times New Roman" w:hAnsi="Times New Roman" w:cs="Times New Roman"/>
                <w:sz w:val="24"/>
                <w:szCs w:val="24"/>
              </w:rPr>
            </w:pPr>
          </w:p>
        </w:tc>
        <w:tc>
          <w:tcPr>
            <w:tcW w:w="3294" w:type="dxa"/>
          </w:tcPr>
          <w:p w14:paraId="56BC2BA1" w14:textId="5F493C46"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evap</w:t>
            </w:r>
          </w:p>
        </w:tc>
        <w:tc>
          <w:tcPr>
            <w:tcW w:w="3294" w:type="dxa"/>
          </w:tcPr>
          <w:p w14:paraId="7191C596" w14:textId="4882139D"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temp</w:t>
            </w:r>
          </w:p>
        </w:tc>
      </w:tr>
      <w:tr w:rsidR="00785479" w:rsidRPr="00D559B1" w14:paraId="16E2A983"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21BC988B" w14:textId="77777777" w:rsidR="00785479" w:rsidRPr="00D559B1" w:rsidRDefault="00785479" w:rsidP="0088545C">
            <w:pPr>
              <w:rPr>
                <w:rFonts w:ascii="Times New Roman" w:hAnsi="Times New Roman" w:cs="Times New Roman"/>
                <w:sz w:val="24"/>
                <w:szCs w:val="24"/>
              </w:rPr>
            </w:pPr>
          </w:p>
        </w:tc>
        <w:tc>
          <w:tcPr>
            <w:tcW w:w="3294" w:type="dxa"/>
          </w:tcPr>
          <w:p w14:paraId="0EC50154" w14:textId="48BA41ED"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MaxT</w:t>
            </w:r>
          </w:p>
        </w:tc>
        <w:tc>
          <w:tcPr>
            <w:tcW w:w="3294" w:type="dxa"/>
          </w:tcPr>
          <w:p w14:paraId="5B34E283" w14:textId="6C04BC38"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MinT</w:t>
            </w:r>
          </w:p>
        </w:tc>
      </w:tr>
      <w:tr w:rsidR="00785479" w:rsidRPr="00D559B1" w14:paraId="12E60D18"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108DCBFA" w14:textId="77777777" w:rsidR="00785479" w:rsidRPr="00D559B1" w:rsidRDefault="00785479" w:rsidP="0088545C">
            <w:pPr>
              <w:rPr>
                <w:rFonts w:ascii="Times New Roman" w:hAnsi="Times New Roman" w:cs="Times New Roman"/>
                <w:sz w:val="24"/>
                <w:szCs w:val="24"/>
              </w:rPr>
            </w:pPr>
          </w:p>
        </w:tc>
        <w:tc>
          <w:tcPr>
            <w:tcW w:w="3294" w:type="dxa"/>
          </w:tcPr>
          <w:p w14:paraId="0015D3C2" w14:textId="0FD13E1A"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PTShift</w:t>
            </w:r>
          </w:p>
        </w:tc>
        <w:tc>
          <w:tcPr>
            <w:tcW w:w="3294" w:type="dxa"/>
          </w:tcPr>
          <w:p w14:paraId="2AD6F0F1" w14:textId="5BBB4B8B"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MinT</w:t>
            </w:r>
          </w:p>
        </w:tc>
      </w:tr>
      <w:tr w:rsidR="00785479" w:rsidRPr="00D559B1" w14:paraId="253C2962"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1E910665" w14:textId="77777777" w:rsidR="00785479" w:rsidRPr="00D559B1" w:rsidRDefault="00785479" w:rsidP="0088545C">
            <w:pPr>
              <w:rPr>
                <w:rFonts w:ascii="Times New Roman" w:hAnsi="Times New Roman" w:cs="Times New Roman"/>
                <w:sz w:val="24"/>
                <w:szCs w:val="24"/>
              </w:rPr>
            </w:pPr>
          </w:p>
        </w:tc>
        <w:tc>
          <w:tcPr>
            <w:tcW w:w="3294" w:type="dxa"/>
          </w:tcPr>
          <w:p w14:paraId="450D3AC4" w14:textId="11CEA2A5"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vape</w:t>
            </w:r>
          </w:p>
        </w:tc>
        <w:tc>
          <w:tcPr>
            <w:tcW w:w="3294" w:type="dxa"/>
          </w:tcPr>
          <w:p w14:paraId="3CAF1EC4" w14:textId="791214BE"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MinT</w:t>
            </w:r>
          </w:p>
        </w:tc>
      </w:tr>
      <w:tr w:rsidR="00785479" w:rsidRPr="00D559B1" w14:paraId="69CEAACB"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100C68D3" w14:textId="77777777" w:rsidR="00785479" w:rsidRPr="00D559B1" w:rsidRDefault="00785479" w:rsidP="0088545C">
            <w:pPr>
              <w:rPr>
                <w:rFonts w:ascii="Times New Roman" w:hAnsi="Times New Roman" w:cs="Times New Roman"/>
                <w:sz w:val="24"/>
                <w:szCs w:val="24"/>
              </w:rPr>
            </w:pPr>
          </w:p>
        </w:tc>
        <w:tc>
          <w:tcPr>
            <w:tcW w:w="3294" w:type="dxa"/>
          </w:tcPr>
          <w:p w14:paraId="7EED3837" w14:textId="6BAF5191"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solar</w:t>
            </w:r>
          </w:p>
        </w:tc>
        <w:tc>
          <w:tcPr>
            <w:tcW w:w="3294" w:type="dxa"/>
          </w:tcPr>
          <w:p w14:paraId="471E206C" w14:textId="4F56298A"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MaxT</w:t>
            </w:r>
          </w:p>
        </w:tc>
      </w:tr>
      <w:tr w:rsidR="00785479" w:rsidRPr="00D559B1" w14:paraId="65D195A2"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387B2C9A" w14:textId="77777777" w:rsidR="00785479" w:rsidRPr="00D559B1" w:rsidRDefault="00785479" w:rsidP="0088545C">
            <w:pPr>
              <w:rPr>
                <w:rFonts w:ascii="Times New Roman" w:hAnsi="Times New Roman" w:cs="Times New Roman"/>
                <w:sz w:val="24"/>
                <w:szCs w:val="24"/>
              </w:rPr>
            </w:pPr>
          </w:p>
        </w:tc>
        <w:tc>
          <w:tcPr>
            <w:tcW w:w="3294" w:type="dxa"/>
          </w:tcPr>
          <w:p w14:paraId="2D308875" w14:textId="08BC15D6"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vape</w:t>
            </w:r>
          </w:p>
        </w:tc>
        <w:tc>
          <w:tcPr>
            <w:tcW w:w="3294" w:type="dxa"/>
          </w:tcPr>
          <w:p w14:paraId="686AD746" w14:textId="0DB8EFDC"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MaxT</w:t>
            </w:r>
          </w:p>
        </w:tc>
      </w:tr>
      <w:tr w:rsidR="00785479" w:rsidRPr="00D559B1" w14:paraId="741D3EA7"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346655B3" w14:textId="77777777" w:rsidR="00785479" w:rsidRPr="00D559B1" w:rsidRDefault="00785479" w:rsidP="0088545C">
            <w:pPr>
              <w:rPr>
                <w:rFonts w:ascii="Times New Roman" w:hAnsi="Times New Roman" w:cs="Times New Roman"/>
                <w:sz w:val="24"/>
                <w:szCs w:val="24"/>
              </w:rPr>
            </w:pPr>
          </w:p>
        </w:tc>
        <w:tc>
          <w:tcPr>
            <w:tcW w:w="3294" w:type="dxa"/>
          </w:tcPr>
          <w:p w14:paraId="3EB9A913" w14:textId="02BE58C5"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evap</w:t>
            </w:r>
          </w:p>
        </w:tc>
        <w:tc>
          <w:tcPr>
            <w:tcW w:w="3294" w:type="dxa"/>
          </w:tcPr>
          <w:p w14:paraId="54F27271" w14:textId="449C363F"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MaxT</w:t>
            </w:r>
          </w:p>
        </w:tc>
      </w:tr>
      <w:tr w:rsidR="00785479" w:rsidRPr="00D559B1" w14:paraId="0311396C"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7640571C" w14:textId="77777777" w:rsidR="00785479" w:rsidRPr="00D559B1" w:rsidRDefault="00785479" w:rsidP="0088545C">
            <w:pPr>
              <w:rPr>
                <w:rFonts w:ascii="Times New Roman" w:hAnsi="Times New Roman" w:cs="Times New Roman"/>
                <w:sz w:val="24"/>
                <w:szCs w:val="24"/>
              </w:rPr>
            </w:pPr>
          </w:p>
        </w:tc>
        <w:tc>
          <w:tcPr>
            <w:tcW w:w="3294" w:type="dxa"/>
          </w:tcPr>
          <w:p w14:paraId="1D5AB480" w14:textId="0A971875"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PTShift</w:t>
            </w:r>
          </w:p>
        </w:tc>
        <w:tc>
          <w:tcPr>
            <w:tcW w:w="3294" w:type="dxa"/>
          </w:tcPr>
          <w:p w14:paraId="3BCB588F" w14:textId="44CD20EA"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TShift</w:t>
            </w:r>
          </w:p>
        </w:tc>
      </w:tr>
      <w:tr w:rsidR="00785479" w:rsidRPr="00D559B1" w14:paraId="564AB27A"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6CADF8EA" w14:textId="77777777" w:rsidR="00785479" w:rsidRPr="00D559B1" w:rsidRDefault="00785479" w:rsidP="0088545C">
            <w:pPr>
              <w:rPr>
                <w:rFonts w:ascii="Times New Roman" w:hAnsi="Times New Roman" w:cs="Times New Roman"/>
                <w:sz w:val="24"/>
                <w:szCs w:val="24"/>
              </w:rPr>
            </w:pPr>
          </w:p>
        </w:tc>
        <w:tc>
          <w:tcPr>
            <w:tcW w:w="3294" w:type="dxa"/>
          </w:tcPr>
          <w:p w14:paraId="69332D2E" w14:textId="3A72765D"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RHmax</w:t>
            </w:r>
          </w:p>
        </w:tc>
        <w:tc>
          <w:tcPr>
            <w:tcW w:w="3294" w:type="dxa"/>
          </w:tcPr>
          <w:p w14:paraId="6B59276F" w14:textId="2C12CB38" w:rsidR="00785479" w:rsidRPr="00D559B1" w:rsidRDefault="00F34950"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TShift</w:t>
            </w:r>
          </w:p>
        </w:tc>
      </w:tr>
      <w:tr w:rsidR="00785479" w:rsidRPr="00D559B1" w14:paraId="6EFBE686"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5C363E8F" w14:textId="77777777" w:rsidR="00785479" w:rsidRPr="00D559B1" w:rsidRDefault="00785479" w:rsidP="0088545C">
            <w:pPr>
              <w:rPr>
                <w:rFonts w:ascii="Times New Roman" w:hAnsi="Times New Roman" w:cs="Times New Roman"/>
                <w:sz w:val="24"/>
                <w:szCs w:val="24"/>
              </w:rPr>
            </w:pPr>
          </w:p>
        </w:tc>
        <w:tc>
          <w:tcPr>
            <w:tcW w:w="3294" w:type="dxa"/>
          </w:tcPr>
          <w:p w14:paraId="280AD49C" w14:textId="520D636F"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RHmax</w:t>
            </w:r>
          </w:p>
        </w:tc>
        <w:tc>
          <w:tcPr>
            <w:tcW w:w="3294" w:type="dxa"/>
          </w:tcPr>
          <w:p w14:paraId="428B2449" w14:textId="0F4CBC5C"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PTShift</w:t>
            </w:r>
          </w:p>
        </w:tc>
      </w:tr>
      <w:tr w:rsidR="00785479" w:rsidRPr="00D559B1" w14:paraId="1B552DFE"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3FF4B622" w14:textId="77777777" w:rsidR="00785479" w:rsidRPr="00D559B1" w:rsidRDefault="00785479" w:rsidP="0088545C">
            <w:pPr>
              <w:rPr>
                <w:rFonts w:ascii="Times New Roman" w:hAnsi="Times New Roman" w:cs="Times New Roman"/>
                <w:sz w:val="24"/>
                <w:szCs w:val="24"/>
              </w:rPr>
            </w:pPr>
          </w:p>
        </w:tc>
        <w:tc>
          <w:tcPr>
            <w:tcW w:w="3294" w:type="dxa"/>
          </w:tcPr>
          <w:p w14:paraId="29FC18A9" w14:textId="12383C57"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vape</w:t>
            </w:r>
          </w:p>
        </w:tc>
        <w:tc>
          <w:tcPr>
            <w:tcW w:w="3294" w:type="dxa"/>
          </w:tcPr>
          <w:p w14:paraId="474ACADC" w14:textId="66BADD98"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PTShift</w:t>
            </w:r>
          </w:p>
        </w:tc>
      </w:tr>
      <w:tr w:rsidR="00785479" w:rsidRPr="00D559B1" w14:paraId="01EF34B7"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5CD5E240" w14:textId="77777777" w:rsidR="00785479" w:rsidRPr="00D559B1" w:rsidRDefault="00785479" w:rsidP="0088545C">
            <w:pPr>
              <w:rPr>
                <w:rFonts w:ascii="Times New Roman" w:hAnsi="Times New Roman" w:cs="Times New Roman"/>
                <w:sz w:val="24"/>
                <w:szCs w:val="24"/>
              </w:rPr>
            </w:pPr>
          </w:p>
        </w:tc>
        <w:tc>
          <w:tcPr>
            <w:tcW w:w="3294" w:type="dxa"/>
          </w:tcPr>
          <w:p w14:paraId="1455A28B" w14:textId="6B5C12FA"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RHmax</w:t>
            </w:r>
          </w:p>
        </w:tc>
        <w:tc>
          <w:tcPr>
            <w:tcW w:w="3294" w:type="dxa"/>
          </w:tcPr>
          <w:p w14:paraId="34497A8D" w14:textId="3576D4E9"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RHmin</w:t>
            </w:r>
          </w:p>
        </w:tc>
      </w:tr>
      <w:tr w:rsidR="00785479" w:rsidRPr="00D559B1" w14:paraId="35971C61"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52621500" w14:textId="77777777" w:rsidR="00785479" w:rsidRPr="00D559B1" w:rsidRDefault="00785479" w:rsidP="0088545C">
            <w:pPr>
              <w:rPr>
                <w:rFonts w:ascii="Times New Roman" w:hAnsi="Times New Roman" w:cs="Times New Roman"/>
                <w:sz w:val="24"/>
                <w:szCs w:val="24"/>
              </w:rPr>
            </w:pPr>
          </w:p>
        </w:tc>
        <w:tc>
          <w:tcPr>
            <w:tcW w:w="3294" w:type="dxa"/>
          </w:tcPr>
          <w:p w14:paraId="17CC8A21" w14:textId="5D54EC01"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solar</w:t>
            </w:r>
          </w:p>
        </w:tc>
        <w:tc>
          <w:tcPr>
            <w:tcW w:w="3294" w:type="dxa"/>
          </w:tcPr>
          <w:p w14:paraId="1CDBC166" w14:textId="36DBB7AE"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RHmax</w:t>
            </w:r>
          </w:p>
        </w:tc>
      </w:tr>
      <w:tr w:rsidR="00785479" w:rsidRPr="00D559B1" w14:paraId="5729C976"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0E9A8DE7" w14:textId="77777777" w:rsidR="00785479" w:rsidRPr="00D559B1" w:rsidRDefault="00785479" w:rsidP="0088545C">
            <w:pPr>
              <w:rPr>
                <w:rFonts w:ascii="Times New Roman" w:hAnsi="Times New Roman" w:cs="Times New Roman"/>
                <w:sz w:val="24"/>
                <w:szCs w:val="24"/>
              </w:rPr>
            </w:pPr>
          </w:p>
        </w:tc>
        <w:tc>
          <w:tcPr>
            <w:tcW w:w="3294" w:type="dxa"/>
          </w:tcPr>
          <w:p w14:paraId="5A429688" w14:textId="6D51CA8E"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vape</w:t>
            </w:r>
          </w:p>
        </w:tc>
        <w:tc>
          <w:tcPr>
            <w:tcW w:w="3294" w:type="dxa"/>
          </w:tcPr>
          <w:p w14:paraId="4795C16A" w14:textId="2D3105EA"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RHmax</w:t>
            </w:r>
          </w:p>
        </w:tc>
      </w:tr>
      <w:tr w:rsidR="00785479" w:rsidRPr="00D559B1" w14:paraId="2772E05D"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Borders>
              <w:bottom w:val="single" w:sz="4" w:space="0" w:color="auto"/>
            </w:tcBorders>
          </w:tcPr>
          <w:p w14:paraId="7046C963" w14:textId="77777777" w:rsidR="00785479" w:rsidRPr="00D559B1" w:rsidRDefault="00785479" w:rsidP="0088545C">
            <w:pPr>
              <w:rPr>
                <w:rFonts w:ascii="Times New Roman" w:hAnsi="Times New Roman" w:cs="Times New Roman"/>
                <w:sz w:val="24"/>
                <w:szCs w:val="24"/>
              </w:rPr>
            </w:pPr>
          </w:p>
        </w:tc>
        <w:tc>
          <w:tcPr>
            <w:tcW w:w="3294" w:type="dxa"/>
            <w:tcBorders>
              <w:bottom w:val="single" w:sz="4" w:space="0" w:color="auto"/>
            </w:tcBorders>
          </w:tcPr>
          <w:p w14:paraId="66A8DF49" w14:textId="7AE437BB"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evap</w:t>
            </w:r>
          </w:p>
        </w:tc>
        <w:tc>
          <w:tcPr>
            <w:tcW w:w="3294" w:type="dxa"/>
            <w:tcBorders>
              <w:bottom w:val="single" w:sz="4" w:space="0" w:color="auto"/>
            </w:tcBorders>
          </w:tcPr>
          <w:p w14:paraId="778AEB54" w14:textId="7FA52900"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solar</w:t>
            </w:r>
          </w:p>
        </w:tc>
      </w:tr>
      <w:tr w:rsidR="00785479" w:rsidRPr="00D559B1" w14:paraId="61D9EA0D"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tcBorders>
          </w:tcPr>
          <w:p w14:paraId="3036454F" w14:textId="1C77A838" w:rsidR="00785479" w:rsidRPr="00D559B1" w:rsidRDefault="00785479" w:rsidP="0088545C">
            <w:pPr>
              <w:rPr>
                <w:rFonts w:ascii="Times New Roman" w:hAnsi="Times New Roman" w:cs="Times New Roman"/>
                <w:sz w:val="24"/>
                <w:szCs w:val="24"/>
              </w:rPr>
            </w:pPr>
            <w:r w:rsidRPr="00D559B1">
              <w:rPr>
                <w:rFonts w:ascii="Times New Roman" w:hAnsi="Times New Roman" w:cs="Times New Roman"/>
                <w:sz w:val="24"/>
                <w:szCs w:val="24"/>
              </w:rPr>
              <w:t>Occupancy</w:t>
            </w:r>
          </w:p>
        </w:tc>
        <w:tc>
          <w:tcPr>
            <w:tcW w:w="3294" w:type="dxa"/>
            <w:tcBorders>
              <w:top w:val="single" w:sz="4" w:space="0" w:color="auto"/>
            </w:tcBorders>
          </w:tcPr>
          <w:p w14:paraId="2D0DBEEB" w14:textId="2C011928"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TWarm</w:t>
            </w:r>
          </w:p>
        </w:tc>
        <w:tc>
          <w:tcPr>
            <w:tcW w:w="3294" w:type="dxa"/>
            <w:tcBorders>
              <w:top w:val="single" w:sz="4" w:space="0" w:color="auto"/>
            </w:tcBorders>
          </w:tcPr>
          <w:p w14:paraId="03620156" w14:textId="01DE18E0"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NDVI</w:t>
            </w:r>
          </w:p>
        </w:tc>
      </w:tr>
      <w:tr w:rsidR="00785479" w:rsidRPr="00D559B1" w14:paraId="123D69C3"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20F97233" w14:textId="77777777" w:rsidR="00785479" w:rsidRPr="00D559B1" w:rsidRDefault="00785479" w:rsidP="0088545C">
            <w:pPr>
              <w:rPr>
                <w:rFonts w:ascii="Times New Roman" w:hAnsi="Times New Roman" w:cs="Times New Roman"/>
                <w:sz w:val="24"/>
                <w:szCs w:val="24"/>
              </w:rPr>
            </w:pPr>
          </w:p>
        </w:tc>
        <w:tc>
          <w:tcPr>
            <w:tcW w:w="3294" w:type="dxa"/>
          </w:tcPr>
          <w:p w14:paraId="29F3C6CE" w14:textId="1C63A632"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clay</w:t>
            </w:r>
          </w:p>
        </w:tc>
        <w:tc>
          <w:tcPr>
            <w:tcW w:w="3294" w:type="dxa"/>
          </w:tcPr>
          <w:p w14:paraId="1C9EC6CD" w14:textId="7A32332D"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RSM</w:t>
            </w:r>
          </w:p>
        </w:tc>
      </w:tr>
      <w:tr w:rsidR="00785479" w:rsidRPr="00D559B1" w14:paraId="4700812E" w14:textId="77777777"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2F1616DB" w14:textId="77777777" w:rsidR="00785479" w:rsidRPr="00D559B1" w:rsidRDefault="00785479" w:rsidP="0088545C">
            <w:pPr>
              <w:rPr>
                <w:rFonts w:ascii="Times New Roman" w:hAnsi="Times New Roman" w:cs="Times New Roman"/>
                <w:sz w:val="24"/>
                <w:szCs w:val="24"/>
              </w:rPr>
            </w:pPr>
          </w:p>
        </w:tc>
        <w:tc>
          <w:tcPr>
            <w:tcW w:w="3294" w:type="dxa"/>
          </w:tcPr>
          <w:p w14:paraId="7D77AE0A" w14:textId="25C9110C"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sand</w:t>
            </w:r>
          </w:p>
        </w:tc>
        <w:tc>
          <w:tcPr>
            <w:tcW w:w="3294" w:type="dxa"/>
          </w:tcPr>
          <w:p w14:paraId="735CB7B5" w14:textId="524B4E89" w:rsidR="00785479" w:rsidRPr="00D559B1" w:rsidRDefault="00785479"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RSM</w:t>
            </w:r>
          </w:p>
        </w:tc>
      </w:tr>
      <w:tr w:rsidR="00785479" w:rsidRPr="00D559B1" w14:paraId="53E11153"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Pr>
          <w:p w14:paraId="62240DCC" w14:textId="77777777" w:rsidR="00785479" w:rsidRPr="00D559B1" w:rsidRDefault="00785479" w:rsidP="0088545C">
            <w:pPr>
              <w:rPr>
                <w:rFonts w:ascii="Times New Roman" w:hAnsi="Times New Roman" w:cs="Times New Roman"/>
                <w:sz w:val="24"/>
                <w:szCs w:val="24"/>
              </w:rPr>
            </w:pPr>
          </w:p>
        </w:tc>
        <w:tc>
          <w:tcPr>
            <w:tcW w:w="3294" w:type="dxa"/>
          </w:tcPr>
          <w:p w14:paraId="1C324565" w14:textId="63658C03"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silt</w:t>
            </w:r>
          </w:p>
        </w:tc>
        <w:tc>
          <w:tcPr>
            <w:tcW w:w="3294" w:type="dxa"/>
          </w:tcPr>
          <w:p w14:paraId="4F9CF7F3" w14:textId="429ED597" w:rsidR="00785479" w:rsidRPr="00D559B1" w:rsidRDefault="00785479"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RSM</w:t>
            </w:r>
          </w:p>
        </w:tc>
      </w:tr>
      <w:tr w:rsidR="00F34950" w:rsidRPr="00D559B1" w14:paraId="75948CD9" w14:textId="753DA981" w:rsidTr="00F34950">
        <w:trPr>
          <w:trHeight w:val="397"/>
        </w:trPr>
        <w:tc>
          <w:tcPr>
            <w:cnfStyle w:val="001000000000" w:firstRow="0" w:lastRow="0" w:firstColumn="1" w:lastColumn="0" w:oddVBand="0" w:evenVBand="0" w:oddHBand="0" w:evenHBand="0" w:firstRowFirstColumn="0" w:firstRowLastColumn="0" w:lastRowFirstColumn="0" w:lastRowLastColumn="0"/>
            <w:tcW w:w="3031" w:type="dxa"/>
          </w:tcPr>
          <w:p w14:paraId="0DBE214A" w14:textId="77777777" w:rsidR="00F34950" w:rsidRPr="00D559B1" w:rsidRDefault="00F34950" w:rsidP="0088545C">
            <w:pPr>
              <w:rPr>
                <w:rFonts w:ascii="Times New Roman" w:hAnsi="Times New Roman" w:cs="Times New Roman"/>
                <w:sz w:val="24"/>
                <w:szCs w:val="24"/>
              </w:rPr>
            </w:pPr>
          </w:p>
        </w:tc>
        <w:tc>
          <w:tcPr>
            <w:tcW w:w="3294" w:type="dxa"/>
          </w:tcPr>
          <w:p w14:paraId="599CAF46" w14:textId="0A703199" w:rsidR="00F34950" w:rsidRPr="00D559B1" w:rsidRDefault="00F34950"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4"/>
                <w:szCs w:val="24"/>
              </w:rPr>
            </w:pPr>
            <w:r w:rsidRPr="00D559B1">
              <w:rPr>
                <w:rFonts w:ascii="Times New Roman" w:hAnsi="Times New Roman" w:cs="Times New Roman"/>
                <w:sz w:val="24"/>
                <w:szCs w:val="24"/>
              </w:rPr>
              <w:t>silt</w:t>
            </w:r>
          </w:p>
        </w:tc>
        <w:tc>
          <w:tcPr>
            <w:tcW w:w="3294" w:type="dxa"/>
          </w:tcPr>
          <w:p w14:paraId="6AFD028B" w14:textId="42F672C6" w:rsidR="00F34950" w:rsidRPr="00D559B1" w:rsidRDefault="00F34950" w:rsidP="008854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4"/>
                <w:szCs w:val="24"/>
              </w:rPr>
            </w:pPr>
            <w:r w:rsidRPr="00D559B1">
              <w:rPr>
                <w:rFonts w:ascii="Times New Roman" w:hAnsi="Times New Roman" w:cs="Times New Roman"/>
                <w:sz w:val="24"/>
                <w:szCs w:val="24"/>
              </w:rPr>
              <w:t>TWarm</w:t>
            </w:r>
          </w:p>
        </w:tc>
      </w:tr>
      <w:tr w:rsidR="00F34950" w:rsidRPr="00D559B1" w14:paraId="4B7776AE" w14:textId="77777777" w:rsidTr="00F3495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031" w:type="dxa"/>
            <w:tcBorders>
              <w:bottom w:val="single" w:sz="4" w:space="0" w:color="auto"/>
            </w:tcBorders>
          </w:tcPr>
          <w:p w14:paraId="0170E452" w14:textId="77777777" w:rsidR="00F34950" w:rsidRPr="00D559B1" w:rsidRDefault="00F34950" w:rsidP="0088545C">
            <w:pPr>
              <w:rPr>
                <w:rFonts w:ascii="Times New Roman" w:hAnsi="Times New Roman" w:cs="Times New Roman"/>
                <w:sz w:val="24"/>
                <w:szCs w:val="24"/>
              </w:rPr>
            </w:pPr>
          </w:p>
        </w:tc>
        <w:tc>
          <w:tcPr>
            <w:tcW w:w="3294" w:type="dxa"/>
            <w:tcBorders>
              <w:bottom w:val="single" w:sz="4" w:space="0" w:color="auto"/>
            </w:tcBorders>
          </w:tcPr>
          <w:p w14:paraId="62F3CA72" w14:textId="55D98ABE" w:rsidR="00F34950" w:rsidRPr="00D559B1" w:rsidRDefault="00F34950"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sand</w:t>
            </w:r>
          </w:p>
        </w:tc>
        <w:tc>
          <w:tcPr>
            <w:tcW w:w="3294" w:type="dxa"/>
            <w:tcBorders>
              <w:bottom w:val="single" w:sz="4" w:space="0" w:color="auto"/>
            </w:tcBorders>
          </w:tcPr>
          <w:p w14:paraId="3DAA5B25" w14:textId="14065438" w:rsidR="00F34950" w:rsidRPr="00D559B1" w:rsidRDefault="00F34950" w:rsidP="0088545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clay</w:t>
            </w:r>
          </w:p>
        </w:tc>
      </w:tr>
    </w:tbl>
    <w:p w14:paraId="223BD9C5" w14:textId="77777777" w:rsidR="00F34950" w:rsidRPr="00D559B1" w:rsidRDefault="00F34950" w:rsidP="0088545C">
      <w:pPr>
        <w:pStyle w:val="Caption"/>
        <w:keepNext/>
        <w:spacing w:line="480" w:lineRule="auto"/>
        <w:rPr>
          <w:rFonts w:ascii="Times New Roman" w:hAnsi="Times New Roman" w:cs="Times New Roman"/>
          <w:b/>
          <w:bCs/>
          <w:i w:val="0"/>
          <w:iCs w:val="0"/>
          <w:color w:val="auto"/>
          <w:sz w:val="24"/>
          <w:szCs w:val="24"/>
        </w:rPr>
      </w:pPr>
    </w:p>
    <w:p w14:paraId="357DA8A0" w14:textId="77777777" w:rsidR="00F34950" w:rsidRPr="00D559B1" w:rsidRDefault="00F34950" w:rsidP="0088545C">
      <w:pPr>
        <w:rPr>
          <w:rFonts w:ascii="Times New Roman" w:hAnsi="Times New Roman" w:cs="Times New Roman"/>
          <w:b/>
          <w:bCs/>
          <w:sz w:val="24"/>
          <w:szCs w:val="24"/>
        </w:rPr>
      </w:pPr>
      <w:r w:rsidRPr="00D559B1">
        <w:rPr>
          <w:rFonts w:ascii="Times New Roman" w:hAnsi="Times New Roman" w:cs="Times New Roman"/>
          <w:b/>
          <w:bCs/>
          <w:i/>
          <w:iCs/>
          <w:sz w:val="24"/>
          <w:szCs w:val="24"/>
        </w:rPr>
        <w:br w:type="page"/>
      </w:r>
    </w:p>
    <w:p w14:paraId="5EC0333F" w14:textId="4C11BBE8" w:rsidR="009614DB" w:rsidRPr="00D559B1" w:rsidRDefault="009614DB" w:rsidP="0088545C">
      <w:pPr>
        <w:pStyle w:val="Caption"/>
        <w:keepNext/>
        <w:spacing w:line="480" w:lineRule="auto"/>
        <w:rPr>
          <w:rFonts w:ascii="Times New Roman" w:hAnsi="Times New Roman" w:cs="Times New Roman"/>
          <w:i w:val="0"/>
          <w:iCs w:val="0"/>
          <w:color w:val="auto"/>
          <w:sz w:val="24"/>
          <w:szCs w:val="24"/>
        </w:rPr>
      </w:pPr>
      <w:r w:rsidRPr="00D559B1">
        <w:rPr>
          <w:rFonts w:ascii="Times New Roman" w:hAnsi="Times New Roman" w:cs="Times New Roman"/>
          <w:b/>
          <w:bCs/>
          <w:i w:val="0"/>
          <w:iCs w:val="0"/>
          <w:color w:val="auto"/>
          <w:sz w:val="24"/>
          <w:szCs w:val="24"/>
        </w:rPr>
        <w:lastRenderedPageBreak/>
        <w:t xml:space="preserve">Table </w:t>
      </w:r>
      <w:r w:rsidR="00B51566">
        <w:rPr>
          <w:rFonts w:ascii="Times New Roman" w:hAnsi="Times New Roman" w:cs="Times New Roman"/>
          <w:b/>
          <w:bCs/>
          <w:i w:val="0"/>
          <w:iCs w:val="0"/>
          <w:color w:val="auto"/>
          <w:sz w:val="24"/>
          <w:szCs w:val="24"/>
        </w:rPr>
        <w:t>A</w:t>
      </w:r>
      <w:r w:rsidR="00F34950" w:rsidRPr="00D559B1">
        <w:rPr>
          <w:rFonts w:ascii="Times New Roman" w:hAnsi="Times New Roman" w:cs="Times New Roman"/>
          <w:b/>
          <w:bCs/>
          <w:i w:val="0"/>
          <w:iCs w:val="0"/>
          <w:color w:val="auto"/>
          <w:sz w:val="24"/>
          <w:szCs w:val="24"/>
        </w:rPr>
        <w:t>4</w:t>
      </w:r>
      <w:r w:rsidRPr="00D559B1">
        <w:rPr>
          <w:rFonts w:ascii="Times New Roman" w:hAnsi="Times New Roman" w:cs="Times New Roman"/>
          <w:b/>
          <w:bCs/>
          <w:i w:val="0"/>
          <w:iCs w:val="0"/>
          <w:color w:val="auto"/>
          <w:sz w:val="24"/>
          <w:szCs w:val="24"/>
        </w:rPr>
        <w:t xml:space="preserve">: </w:t>
      </w:r>
      <w:r w:rsidRPr="00D559B1">
        <w:rPr>
          <w:rFonts w:ascii="Times New Roman" w:hAnsi="Times New Roman" w:cs="Times New Roman"/>
          <w:i w:val="0"/>
          <w:iCs w:val="0"/>
          <w:color w:val="auto"/>
          <w:sz w:val="24"/>
          <w:szCs w:val="24"/>
        </w:rPr>
        <w:t xml:space="preserve">The calling periods of </w:t>
      </w:r>
      <w:r w:rsidRPr="00D559B1">
        <w:rPr>
          <w:rFonts w:ascii="Times New Roman" w:hAnsi="Times New Roman" w:cs="Times New Roman"/>
          <w:color w:val="auto"/>
          <w:sz w:val="24"/>
          <w:szCs w:val="24"/>
        </w:rPr>
        <w:t xml:space="preserve">Heleioporus australiacus </w:t>
      </w:r>
      <w:proofErr w:type="spellStart"/>
      <w:r w:rsidRPr="00D559B1">
        <w:rPr>
          <w:rFonts w:ascii="Times New Roman" w:hAnsi="Times New Roman" w:cs="Times New Roman"/>
          <w:color w:val="auto"/>
          <w:sz w:val="24"/>
          <w:szCs w:val="24"/>
        </w:rPr>
        <w:t>australiacus</w:t>
      </w:r>
      <w:proofErr w:type="spellEnd"/>
      <w:r w:rsidRPr="00D559B1">
        <w:rPr>
          <w:rFonts w:ascii="Times New Roman" w:hAnsi="Times New Roman" w:cs="Times New Roman"/>
          <w:color w:val="auto"/>
          <w:sz w:val="24"/>
          <w:szCs w:val="24"/>
        </w:rPr>
        <w:t xml:space="preserve"> </w:t>
      </w:r>
      <w:r w:rsidRPr="00D559B1">
        <w:rPr>
          <w:rFonts w:ascii="Times New Roman" w:hAnsi="Times New Roman" w:cs="Times New Roman"/>
          <w:i w:val="0"/>
          <w:iCs w:val="0"/>
          <w:color w:val="auto"/>
          <w:sz w:val="24"/>
          <w:szCs w:val="24"/>
        </w:rPr>
        <w:t xml:space="preserve">throughout our study. Numbers in the “On” columns indicate the number of consecutive nights </w:t>
      </w:r>
      <w:r w:rsidRPr="00D559B1">
        <w:rPr>
          <w:rFonts w:ascii="Times New Roman" w:hAnsi="Times New Roman" w:cs="Times New Roman"/>
          <w:color w:val="auto"/>
          <w:sz w:val="24"/>
          <w:szCs w:val="24"/>
        </w:rPr>
        <w:t xml:space="preserve">H. a. australiacus </w:t>
      </w:r>
      <w:r w:rsidRPr="00D559B1">
        <w:rPr>
          <w:rFonts w:ascii="Times New Roman" w:hAnsi="Times New Roman" w:cs="Times New Roman"/>
          <w:i w:val="0"/>
          <w:iCs w:val="0"/>
          <w:color w:val="auto"/>
          <w:sz w:val="24"/>
          <w:szCs w:val="24"/>
        </w:rPr>
        <w:t xml:space="preserve">was identified calling. Numbers in the “Off” column indicate the number of consecutive nights </w:t>
      </w:r>
      <w:r w:rsidRPr="00D559B1">
        <w:rPr>
          <w:rFonts w:ascii="Times New Roman" w:hAnsi="Times New Roman" w:cs="Times New Roman"/>
          <w:color w:val="auto"/>
          <w:sz w:val="24"/>
          <w:szCs w:val="24"/>
        </w:rPr>
        <w:t xml:space="preserve">H. a. australiacus </w:t>
      </w:r>
      <w:r w:rsidRPr="00D559B1">
        <w:rPr>
          <w:rFonts w:ascii="Times New Roman" w:hAnsi="Times New Roman" w:cs="Times New Roman"/>
          <w:i w:val="0"/>
          <w:iCs w:val="0"/>
          <w:color w:val="auto"/>
          <w:sz w:val="24"/>
          <w:szCs w:val="24"/>
        </w:rPr>
        <w:t xml:space="preserve">were not identified calling. The final three columns (i.e. 1 day, 5 days, and 12 days) indicate the total number of calling periods by </w:t>
      </w:r>
      <w:r w:rsidRPr="00D559B1">
        <w:rPr>
          <w:rFonts w:ascii="Times New Roman" w:hAnsi="Times New Roman" w:cs="Times New Roman"/>
          <w:color w:val="auto"/>
          <w:sz w:val="24"/>
          <w:szCs w:val="24"/>
        </w:rPr>
        <w:t>H. a. australiacus</w:t>
      </w:r>
      <w:r w:rsidRPr="00D559B1">
        <w:rPr>
          <w:rFonts w:ascii="Times New Roman" w:hAnsi="Times New Roman" w:cs="Times New Roman"/>
          <w:i w:val="0"/>
          <w:iCs w:val="0"/>
          <w:color w:val="auto"/>
          <w:sz w:val="24"/>
          <w:szCs w:val="24"/>
        </w:rPr>
        <w:t xml:space="preserve"> in our study using thresholds obtained from Penman, </w:t>
      </w:r>
      <w:proofErr w:type="spellStart"/>
      <w:r w:rsidRPr="00D559B1">
        <w:rPr>
          <w:rFonts w:ascii="Times New Roman" w:hAnsi="Times New Roman" w:cs="Times New Roman"/>
          <w:i w:val="0"/>
          <w:iCs w:val="0"/>
          <w:color w:val="auto"/>
          <w:sz w:val="24"/>
          <w:szCs w:val="24"/>
        </w:rPr>
        <w:t>Lemckert</w:t>
      </w:r>
      <w:proofErr w:type="spellEnd"/>
      <w:r w:rsidRPr="00D559B1">
        <w:rPr>
          <w:rFonts w:ascii="Times New Roman" w:hAnsi="Times New Roman" w:cs="Times New Roman"/>
          <w:i w:val="0"/>
          <w:iCs w:val="0"/>
          <w:color w:val="auto"/>
          <w:sz w:val="24"/>
          <w:szCs w:val="24"/>
        </w:rPr>
        <w:t xml:space="preserve"> and Mahony (2008b). </w:t>
      </w:r>
    </w:p>
    <w:tbl>
      <w:tblPr>
        <w:tblStyle w:val="ListTable6Colorful"/>
        <w:tblW w:w="11053" w:type="dxa"/>
        <w:tblInd w:w="-988" w:type="dxa"/>
        <w:tblLook w:val="04A0" w:firstRow="1" w:lastRow="0" w:firstColumn="1" w:lastColumn="0" w:noHBand="0" w:noVBand="1"/>
      </w:tblPr>
      <w:tblGrid>
        <w:gridCol w:w="1619"/>
        <w:gridCol w:w="520"/>
        <w:gridCol w:w="550"/>
        <w:gridCol w:w="522"/>
        <w:gridCol w:w="550"/>
        <w:gridCol w:w="521"/>
        <w:gridCol w:w="550"/>
        <w:gridCol w:w="521"/>
        <w:gridCol w:w="550"/>
        <w:gridCol w:w="521"/>
        <w:gridCol w:w="550"/>
        <w:gridCol w:w="521"/>
        <w:gridCol w:w="556"/>
        <w:gridCol w:w="550"/>
        <w:gridCol w:w="754"/>
        <w:gridCol w:w="849"/>
        <w:gridCol w:w="849"/>
      </w:tblGrid>
      <w:tr w:rsidR="0067156B" w:rsidRPr="00D559B1" w14:paraId="731B084C" w14:textId="06DFCAA0" w:rsidTr="006715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vAlign w:val="center"/>
          </w:tcPr>
          <w:p w14:paraId="0E7ADFD1" w14:textId="77777777" w:rsidR="0067156B" w:rsidRPr="00D559B1" w:rsidRDefault="0067156B" w:rsidP="0088545C">
            <w:pPr>
              <w:spacing w:line="360" w:lineRule="auto"/>
              <w:rPr>
                <w:rFonts w:ascii="Times New Roman" w:eastAsia="Calibri" w:hAnsi="Times New Roman" w:cs="Times New Roman"/>
                <w:sz w:val="24"/>
                <w:szCs w:val="24"/>
              </w:rPr>
            </w:pPr>
            <w:r w:rsidRPr="00D559B1">
              <w:rPr>
                <w:rFonts w:ascii="Times New Roman" w:eastAsia="Calibri" w:hAnsi="Times New Roman" w:cs="Times New Roman"/>
                <w:sz w:val="24"/>
                <w:szCs w:val="24"/>
              </w:rPr>
              <w:t>Site</w:t>
            </w:r>
          </w:p>
        </w:tc>
        <w:tc>
          <w:tcPr>
            <w:tcW w:w="521" w:type="dxa"/>
            <w:vAlign w:val="center"/>
          </w:tcPr>
          <w:p w14:paraId="1AE905EE"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549" w:type="dxa"/>
            <w:vAlign w:val="center"/>
          </w:tcPr>
          <w:p w14:paraId="78954D5B"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Off</w:t>
            </w:r>
          </w:p>
        </w:tc>
        <w:tc>
          <w:tcPr>
            <w:tcW w:w="522" w:type="dxa"/>
            <w:vAlign w:val="center"/>
          </w:tcPr>
          <w:p w14:paraId="12C58A5B"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549" w:type="dxa"/>
            <w:vAlign w:val="center"/>
          </w:tcPr>
          <w:p w14:paraId="3F5986EC"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Off</w:t>
            </w:r>
          </w:p>
        </w:tc>
        <w:tc>
          <w:tcPr>
            <w:tcW w:w="521" w:type="dxa"/>
            <w:vAlign w:val="center"/>
          </w:tcPr>
          <w:p w14:paraId="6899D89C"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549" w:type="dxa"/>
            <w:vAlign w:val="center"/>
          </w:tcPr>
          <w:p w14:paraId="7117C072"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Off</w:t>
            </w:r>
          </w:p>
        </w:tc>
        <w:tc>
          <w:tcPr>
            <w:tcW w:w="521" w:type="dxa"/>
            <w:vAlign w:val="center"/>
          </w:tcPr>
          <w:p w14:paraId="373EC535"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548" w:type="dxa"/>
            <w:vAlign w:val="center"/>
          </w:tcPr>
          <w:p w14:paraId="7E205C64"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Off</w:t>
            </w:r>
          </w:p>
        </w:tc>
        <w:tc>
          <w:tcPr>
            <w:tcW w:w="521" w:type="dxa"/>
            <w:vAlign w:val="center"/>
          </w:tcPr>
          <w:p w14:paraId="3A8555E0"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548" w:type="dxa"/>
            <w:vAlign w:val="center"/>
          </w:tcPr>
          <w:p w14:paraId="283C3B6F"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Off</w:t>
            </w:r>
          </w:p>
        </w:tc>
        <w:tc>
          <w:tcPr>
            <w:tcW w:w="521" w:type="dxa"/>
            <w:vAlign w:val="center"/>
          </w:tcPr>
          <w:p w14:paraId="29C0C89F"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556" w:type="dxa"/>
            <w:vAlign w:val="center"/>
          </w:tcPr>
          <w:p w14:paraId="63DD578C"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Off</w:t>
            </w:r>
          </w:p>
        </w:tc>
        <w:tc>
          <w:tcPr>
            <w:tcW w:w="550" w:type="dxa"/>
            <w:tcBorders>
              <w:right w:val="single" w:sz="4" w:space="0" w:color="auto"/>
            </w:tcBorders>
            <w:vAlign w:val="center"/>
          </w:tcPr>
          <w:p w14:paraId="3D748341" w14:textId="77777777"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On</w:t>
            </w:r>
          </w:p>
        </w:tc>
        <w:tc>
          <w:tcPr>
            <w:tcW w:w="754" w:type="dxa"/>
            <w:tcBorders>
              <w:right w:val="single" w:sz="4" w:space="0" w:color="auto"/>
            </w:tcBorders>
          </w:tcPr>
          <w:p w14:paraId="559103F1" w14:textId="0A49DBAB"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Total on</w:t>
            </w:r>
          </w:p>
        </w:tc>
        <w:tc>
          <w:tcPr>
            <w:tcW w:w="850" w:type="dxa"/>
            <w:tcBorders>
              <w:right w:val="single" w:sz="4" w:space="0" w:color="auto"/>
            </w:tcBorders>
          </w:tcPr>
          <w:p w14:paraId="2451377E" w14:textId="008BD6D3"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Total off</w:t>
            </w:r>
          </w:p>
        </w:tc>
        <w:tc>
          <w:tcPr>
            <w:tcW w:w="851" w:type="dxa"/>
            <w:tcBorders>
              <w:right w:val="single" w:sz="4" w:space="0" w:color="auto"/>
            </w:tcBorders>
          </w:tcPr>
          <w:p w14:paraId="526D0B08" w14:textId="424C88A2" w:rsidR="0067156B" w:rsidRPr="00D559B1" w:rsidRDefault="0067156B"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Span</w:t>
            </w:r>
          </w:p>
        </w:tc>
      </w:tr>
      <w:tr w:rsidR="00AD3C67" w:rsidRPr="00D559B1" w14:paraId="53BB9B34" w14:textId="3C4D0082" w:rsidTr="006715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6F1A491D" w14:textId="071F194B"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Coles Creek</w:t>
            </w:r>
          </w:p>
        </w:tc>
        <w:tc>
          <w:tcPr>
            <w:tcW w:w="521" w:type="dxa"/>
            <w:shd w:val="clear" w:color="auto" w:fill="E8E8E8" w:themeFill="background2"/>
          </w:tcPr>
          <w:p w14:paraId="5E73C0F7"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49" w:type="dxa"/>
            <w:shd w:val="clear" w:color="auto" w:fill="auto"/>
          </w:tcPr>
          <w:p w14:paraId="19BE9F1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5</w:t>
            </w:r>
          </w:p>
        </w:tc>
        <w:tc>
          <w:tcPr>
            <w:tcW w:w="522" w:type="dxa"/>
            <w:shd w:val="clear" w:color="auto" w:fill="E8E8E8" w:themeFill="background2"/>
          </w:tcPr>
          <w:p w14:paraId="40E93920"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4E41545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3B4CA38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shd w:val="clear" w:color="auto" w:fill="auto"/>
          </w:tcPr>
          <w:p w14:paraId="06298447"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01C4474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61F00E97"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516CAAD9"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50E31834"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332466C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16877247"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6537D80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3B73E612" w14:textId="0FBD0B90"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w:t>
            </w:r>
          </w:p>
        </w:tc>
        <w:tc>
          <w:tcPr>
            <w:tcW w:w="850" w:type="dxa"/>
            <w:tcBorders>
              <w:right w:val="single" w:sz="4" w:space="0" w:color="auto"/>
            </w:tcBorders>
            <w:shd w:val="clear" w:color="auto" w:fill="auto"/>
          </w:tcPr>
          <w:p w14:paraId="2AE11855" w14:textId="62713B8C"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5</w:t>
            </w:r>
          </w:p>
        </w:tc>
        <w:tc>
          <w:tcPr>
            <w:tcW w:w="851" w:type="dxa"/>
            <w:tcBorders>
              <w:right w:val="single" w:sz="4" w:space="0" w:color="auto"/>
            </w:tcBorders>
            <w:shd w:val="clear" w:color="auto" w:fill="auto"/>
          </w:tcPr>
          <w:p w14:paraId="71194374" w14:textId="0D228DF0"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r>
      <w:tr w:rsidR="00AD3C67" w:rsidRPr="00D559B1" w14:paraId="503C50F9" w14:textId="713DBD3D" w:rsidTr="0067156B">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5F3E0171"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Ingar Pool</w:t>
            </w:r>
          </w:p>
        </w:tc>
        <w:tc>
          <w:tcPr>
            <w:tcW w:w="521" w:type="dxa"/>
            <w:shd w:val="clear" w:color="auto" w:fill="E8E8E8" w:themeFill="background2"/>
          </w:tcPr>
          <w:p w14:paraId="68CA26F0"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49" w:type="dxa"/>
            <w:shd w:val="clear" w:color="auto" w:fill="auto"/>
          </w:tcPr>
          <w:p w14:paraId="2E44ABB1"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16</w:t>
            </w:r>
          </w:p>
        </w:tc>
        <w:tc>
          <w:tcPr>
            <w:tcW w:w="522" w:type="dxa"/>
            <w:shd w:val="clear" w:color="auto" w:fill="E8E8E8" w:themeFill="background2"/>
          </w:tcPr>
          <w:p w14:paraId="1B7B6B5C"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68D27BE4"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21" w:type="dxa"/>
            <w:shd w:val="clear" w:color="auto" w:fill="E8E8E8" w:themeFill="background2"/>
          </w:tcPr>
          <w:p w14:paraId="6DE7C100"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49" w:type="dxa"/>
            <w:shd w:val="clear" w:color="auto" w:fill="auto"/>
          </w:tcPr>
          <w:p w14:paraId="6EE421C5"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6</w:t>
            </w:r>
          </w:p>
        </w:tc>
        <w:tc>
          <w:tcPr>
            <w:tcW w:w="521" w:type="dxa"/>
            <w:shd w:val="clear" w:color="auto" w:fill="E8E8E8" w:themeFill="background2"/>
          </w:tcPr>
          <w:p w14:paraId="40F07DAD"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8" w:type="dxa"/>
            <w:shd w:val="clear" w:color="auto" w:fill="auto"/>
          </w:tcPr>
          <w:p w14:paraId="65121A1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21" w:type="dxa"/>
            <w:shd w:val="clear" w:color="auto" w:fill="E8E8E8" w:themeFill="background2"/>
          </w:tcPr>
          <w:p w14:paraId="028069DC"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48" w:type="dxa"/>
            <w:shd w:val="clear" w:color="auto" w:fill="auto"/>
          </w:tcPr>
          <w:p w14:paraId="1369CD8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21" w:type="dxa"/>
            <w:shd w:val="clear" w:color="auto" w:fill="E8E8E8" w:themeFill="background2"/>
          </w:tcPr>
          <w:p w14:paraId="5CFF6FA4"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56" w:type="dxa"/>
            <w:shd w:val="clear" w:color="auto" w:fill="auto"/>
          </w:tcPr>
          <w:p w14:paraId="4E6ADA1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4</w:t>
            </w:r>
          </w:p>
        </w:tc>
        <w:tc>
          <w:tcPr>
            <w:tcW w:w="550" w:type="dxa"/>
            <w:tcBorders>
              <w:right w:val="single" w:sz="4" w:space="0" w:color="auto"/>
            </w:tcBorders>
            <w:shd w:val="clear" w:color="auto" w:fill="E8E8E8" w:themeFill="background2"/>
          </w:tcPr>
          <w:p w14:paraId="743E8E2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754" w:type="dxa"/>
            <w:tcBorders>
              <w:right w:val="single" w:sz="4" w:space="0" w:color="auto"/>
            </w:tcBorders>
            <w:shd w:val="clear" w:color="auto" w:fill="auto"/>
          </w:tcPr>
          <w:p w14:paraId="15A7A050" w14:textId="5D9AA8E3"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10</w:t>
            </w:r>
          </w:p>
        </w:tc>
        <w:tc>
          <w:tcPr>
            <w:tcW w:w="850" w:type="dxa"/>
            <w:tcBorders>
              <w:right w:val="single" w:sz="4" w:space="0" w:color="auto"/>
            </w:tcBorders>
            <w:shd w:val="clear" w:color="auto" w:fill="auto"/>
          </w:tcPr>
          <w:p w14:paraId="00B2FFF4" w14:textId="10EC036D"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32</w:t>
            </w:r>
          </w:p>
        </w:tc>
        <w:tc>
          <w:tcPr>
            <w:tcW w:w="851" w:type="dxa"/>
            <w:tcBorders>
              <w:right w:val="single" w:sz="4" w:space="0" w:color="auto"/>
            </w:tcBorders>
            <w:shd w:val="clear" w:color="auto" w:fill="auto"/>
          </w:tcPr>
          <w:p w14:paraId="6891AFFD" w14:textId="3D2C8132"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42</w:t>
            </w:r>
          </w:p>
        </w:tc>
      </w:tr>
      <w:tr w:rsidR="00AD3C67" w:rsidRPr="00D559B1" w14:paraId="1C88F85E" w14:textId="38196D3A" w:rsidTr="006715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34FB37AD"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McPhersons 1</w:t>
            </w:r>
          </w:p>
        </w:tc>
        <w:tc>
          <w:tcPr>
            <w:tcW w:w="521" w:type="dxa"/>
            <w:shd w:val="clear" w:color="auto" w:fill="E8E8E8" w:themeFill="background2"/>
          </w:tcPr>
          <w:p w14:paraId="2493ABCF"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5032F45F"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17</w:t>
            </w:r>
          </w:p>
        </w:tc>
        <w:tc>
          <w:tcPr>
            <w:tcW w:w="522" w:type="dxa"/>
            <w:shd w:val="clear" w:color="auto" w:fill="E8E8E8" w:themeFill="background2"/>
          </w:tcPr>
          <w:p w14:paraId="4DD5C7F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1D6608D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6E6D97A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shd w:val="clear" w:color="auto" w:fill="auto"/>
          </w:tcPr>
          <w:p w14:paraId="7D5F344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4864C57B"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5CF8E31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532DAAC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19FE3718"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4894452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7B2E7E5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41B1321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3F8B8914" w14:textId="114E05B4"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850" w:type="dxa"/>
            <w:tcBorders>
              <w:right w:val="single" w:sz="4" w:space="0" w:color="auto"/>
            </w:tcBorders>
            <w:shd w:val="clear" w:color="auto" w:fill="auto"/>
          </w:tcPr>
          <w:p w14:paraId="3CFC5CAE" w14:textId="0AB630B6"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17</w:t>
            </w:r>
          </w:p>
        </w:tc>
        <w:tc>
          <w:tcPr>
            <w:tcW w:w="851" w:type="dxa"/>
            <w:tcBorders>
              <w:right w:val="single" w:sz="4" w:space="0" w:color="auto"/>
            </w:tcBorders>
            <w:shd w:val="clear" w:color="auto" w:fill="auto"/>
          </w:tcPr>
          <w:p w14:paraId="42802EA0" w14:textId="1520190A"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19</w:t>
            </w:r>
          </w:p>
        </w:tc>
      </w:tr>
      <w:tr w:rsidR="00AD3C67" w:rsidRPr="00D559B1" w14:paraId="53732069" w14:textId="4A8980D3" w:rsidTr="0067156B">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4DACE452"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McPhersons 2</w:t>
            </w:r>
          </w:p>
        </w:tc>
        <w:tc>
          <w:tcPr>
            <w:tcW w:w="521" w:type="dxa"/>
            <w:shd w:val="clear" w:color="auto" w:fill="E8E8E8" w:themeFill="background2"/>
          </w:tcPr>
          <w:p w14:paraId="7CC00423"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6D6BB78F"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28</w:t>
            </w:r>
          </w:p>
        </w:tc>
        <w:tc>
          <w:tcPr>
            <w:tcW w:w="522" w:type="dxa"/>
            <w:shd w:val="clear" w:color="auto" w:fill="E8E8E8" w:themeFill="background2"/>
          </w:tcPr>
          <w:p w14:paraId="586DEB19"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0BE10B8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53850886"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shd w:val="clear" w:color="auto" w:fill="auto"/>
          </w:tcPr>
          <w:p w14:paraId="31A4D087"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1AE08856"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32DB150C"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19C343F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7313A6C2"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53F1519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6BD4FF06"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65488735"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6C0C68D6" w14:textId="793D8548"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850" w:type="dxa"/>
            <w:tcBorders>
              <w:right w:val="single" w:sz="4" w:space="0" w:color="auto"/>
            </w:tcBorders>
            <w:shd w:val="clear" w:color="auto" w:fill="auto"/>
          </w:tcPr>
          <w:p w14:paraId="143AA75D" w14:textId="25005C8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28</w:t>
            </w:r>
          </w:p>
        </w:tc>
        <w:tc>
          <w:tcPr>
            <w:tcW w:w="851" w:type="dxa"/>
            <w:tcBorders>
              <w:right w:val="single" w:sz="4" w:space="0" w:color="auto"/>
            </w:tcBorders>
            <w:shd w:val="clear" w:color="auto" w:fill="auto"/>
          </w:tcPr>
          <w:p w14:paraId="181FEA2F" w14:textId="7954B8C6"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30</w:t>
            </w:r>
          </w:p>
        </w:tc>
      </w:tr>
      <w:tr w:rsidR="00AD3C67" w:rsidRPr="00D559B1" w14:paraId="12792DA3" w14:textId="1B67C426" w:rsidTr="006715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02AF3730"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Mogo 1</w:t>
            </w:r>
          </w:p>
        </w:tc>
        <w:tc>
          <w:tcPr>
            <w:tcW w:w="521" w:type="dxa"/>
            <w:shd w:val="clear" w:color="auto" w:fill="E8E8E8" w:themeFill="background2"/>
          </w:tcPr>
          <w:p w14:paraId="16E4D427"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63AB99F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49</w:t>
            </w:r>
          </w:p>
        </w:tc>
        <w:tc>
          <w:tcPr>
            <w:tcW w:w="522" w:type="dxa"/>
            <w:shd w:val="clear" w:color="auto" w:fill="E8E8E8" w:themeFill="background2"/>
          </w:tcPr>
          <w:p w14:paraId="493F43C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1B17B3A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5</w:t>
            </w:r>
          </w:p>
        </w:tc>
        <w:tc>
          <w:tcPr>
            <w:tcW w:w="521" w:type="dxa"/>
            <w:shd w:val="clear" w:color="auto" w:fill="E8E8E8" w:themeFill="background2"/>
          </w:tcPr>
          <w:p w14:paraId="77532A3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7</w:t>
            </w:r>
          </w:p>
        </w:tc>
        <w:tc>
          <w:tcPr>
            <w:tcW w:w="549" w:type="dxa"/>
            <w:shd w:val="clear" w:color="auto" w:fill="auto"/>
          </w:tcPr>
          <w:p w14:paraId="4C883E9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21" w:type="dxa"/>
            <w:shd w:val="clear" w:color="auto" w:fill="E8E8E8" w:themeFill="background2"/>
          </w:tcPr>
          <w:p w14:paraId="21D5742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48" w:type="dxa"/>
            <w:shd w:val="clear" w:color="auto" w:fill="auto"/>
          </w:tcPr>
          <w:p w14:paraId="14D4F0F4"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482C87BF"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6F6092AF"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66E83DC8"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7697056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1AB677B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40CCF3F9" w14:textId="50E6396E"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11</w:t>
            </w:r>
          </w:p>
        </w:tc>
        <w:tc>
          <w:tcPr>
            <w:tcW w:w="850" w:type="dxa"/>
            <w:tcBorders>
              <w:right w:val="single" w:sz="4" w:space="0" w:color="auto"/>
            </w:tcBorders>
            <w:shd w:val="clear" w:color="auto" w:fill="auto"/>
          </w:tcPr>
          <w:p w14:paraId="33B24AF5" w14:textId="5031DFE2"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56</w:t>
            </w:r>
          </w:p>
        </w:tc>
        <w:tc>
          <w:tcPr>
            <w:tcW w:w="851" w:type="dxa"/>
            <w:tcBorders>
              <w:right w:val="single" w:sz="4" w:space="0" w:color="auto"/>
            </w:tcBorders>
            <w:shd w:val="clear" w:color="auto" w:fill="auto"/>
          </w:tcPr>
          <w:p w14:paraId="76DCACAF" w14:textId="64EA2FF2"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67</w:t>
            </w:r>
          </w:p>
        </w:tc>
      </w:tr>
      <w:tr w:rsidR="00AD3C67" w:rsidRPr="00D559B1" w14:paraId="2FD0DB70" w14:textId="0AD9AF56" w:rsidTr="0067156B">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4DD88AC6"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Mogo 2</w:t>
            </w:r>
          </w:p>
        </w:tc>
        <w:tc>
          <w:tcPr>
            <w:tcW w:w="521" w:type="dxa"/>
            <w:shd w:val="clear" w:color="auto" w:fill="E8E8E8" w:themeFill="background2"/>
          </w:tcPr>
          <w:p w14:paraId="0750AF7D"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3D6914E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w:t>
            </w:r>
          </w:p>
        </w:tc>
        <w:tc>
          <w:tcPr>
            <w:tcW w:w="522" w:type="dxa"/>
            <w:shd w:val="clear" w:color="auto" w:fill="E8E8E8" w:themeFill="background2"/>
          </w:tcPr>
          <w:p w14:paraId="0354524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54E5AF55"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7</w:t>
            </w:r>
          </w:p>
        </w:tc>
        <w:tc>
          <w:tcPr>
            <w:tcW w:w="521" w:type="dxa"/>
            <w:shd w:val="clear" w:color="auto" w:fill="E8E8E8" w:themeFill="background2"/>
          </w:tcPr>
          <w:p w14:paraId="0A84308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0C46F4C1"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192842B1"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38934B14"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05B422C0"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6AA5C31D"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743B258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1C1C48EC"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0426504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6B52689E" w14:textId="2B3604E2"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w:t>
            </w:r>
          </w:p>
        </w:tc>
        <w:tc>
          <w:tcPr>
            <w:tcW w:w="850" w:type="dxa"/>
            <w:tcBorders>
              <w:right w:val="single" w:sz="4" w:space="0" w:color="auto"/>
            </w:tcBorders>
            <w:shd w:val="clear" w:color="auto" w:fill="auto"/>
          </w:tcPr>
          <w:p w14:paraId="4291B825" w14:textId="13D3C49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10</w:t>
            </w:r>
          </w:p>
        </w:tc>
        <w:tc>
          <w:tcPr>
            <w:tcW w:w="851" w:type="dxa"/>
            <w:tcBorders>
              <w:right w:val="single" w:sz="4" w:space="0" w:color="auto"/>
            </w:tcBorders>
            <w:shd w:val="clear" w:color="auto" w:fill="auto"/>
          </w:tcPr>
          <w:p w14:paraId="5C283029" w14:textId="77D88E2C"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13</w:t>
            </w:r>
          </w:p>
        </w:tc>
      </w:tr>
      <w:tr w:rsidR="00AD3C67" w:rsidRPr="00D559B1" w14:paraId="4170023E" w14:textId="0CCC7E66" w:rsidTr="006715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7A7F1341"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Mogo 3</w:t>
            </w:r>
          </w:p>
        </w:tc>
        <w:tc>
          <w:tcPr>
            <w:tcW w:w="521" w:type="dxa"/>
            <w:shd w:val="clear" w:color="auto" w:fill="E8E8E8" w:themeFill="background2"/>
          </w:tcPr>
          <w:p w14:paraId="78128DF6"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7ADCFF30"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2" w:type="dxa"/>
            <w:shd w:val="clear" w:color="auto" w:fill="E8E8E8" w:themeFill="background2"/>
          </w:tcPr>
          <w:p w14:paraId="0B36D924"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shd w:val="clear" w:color="auto" w:fill="auto"/>
          </w:tcPr>
          <w:p w14:paraId="5234E191"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51BE46F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shd w:val="clear" w:color="auto" w:fill="auto"/>
          </w:tcPr>
          <w:p w14:paraId="0BB4B8D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2F24AEEF"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2D57C697"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1B6A5870"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59CF8266"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08CA685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58125B1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533CD6F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17537827" w14:textId="5266165C"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850" w:type="dxa"/>
            <w:tcBorders>
              <w:right w:val="single" w:sz="4" w:space="0" w:color="auto"/>
            </w:tcBorders>
            <w:shd w:val="clear" w:color="auto" w:fill="auto"/>
          </w:tcPr>
          <w:p w14:paraId="4C818AC7" w14:textId="3E297FF1"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851" w:type="dxa"/>
            <w:tcBorders>
              <w:right w:val="single" w:sz="4" w:space="0" w:color="auto"/>
            </w:tcBorders>
            <w:shd w:val="clear" w:color="auto" w:fill="auto"/>
          </w:tcPr>
          <w:p w14:paraId="1C19B8F1" w14:textId="49D313BD"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r>
      <w:tr w:rsidR="00AD3C67" w:rsidRPr="00D559B1" w14:paraId="18E0A411" w14:textId="21D8BDA2" w:rsidTr="0067156B">
        <w:tc>
          <w:tcPr>
            <w:cnfStyle w:val="001000000000" w:firstRow="0" w:lastRow="0" w:firstColumn="1" w:lastColumn="0" w:oddVBand="0" w:evenVBand="0" w:oddHBand="0" w:evenHBand="0" w:firstRowFirstColumn="0" w:firstRowLastColumn="0" w:lastRowFirstColumn="0" w:lastRowLastColumn="0"/>
            <w:tcW w:w="1622" w:type="dxa"/>
            <w:shd w:val="clear" w:color="auto" w:fill="auto"/>
          </w:tcPr>
          <w:p w14:paraId="0112D06E"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Ourimbah 1</w:t>
            </w:r>
          </w:p>
        </w:tc>
        <w:tc>
          <w:tcPr>
            <w:tcW w:w="521" w:type="dxa"/>
            <w:shd w:val="clear" w:color="auto" w:fill="E8E8E8" w:themeFill="background2"/>
          </w:tcPr>
          <w:p w14:paraId="49D2BF83"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3509DD3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522" w:type="dxa"/>
            <w:shd w:val="clear" w:color="auto" w:fill="E8E8E8" w:themeFill="background2"/>
          </w:tcPr>
          <w:p w14:paraId="5679012A"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shd w:val="clear" w:color="auto" w:fill="auto"/>
          </w:tcPr>
          <w:p w14:paraId="7B2E9533"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451EC9C7"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shd w:val="clear" w:color="auto" w:fill="auto"/>
          </w:tcPr>
          <w:p w14:paraId="492FA1B2"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435B11AA"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17C18518"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761BB77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shd w:val="clear" w:color="auto" w:fill="auto"/>
          </w:tcPr>
          <w:p w14:paraId="205B4B72"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shd w:val="clear" w:color="auto" w:fill="E8E8E8" w:themeFill="background2"/>
          </w:tcPr>
          <w:p w14:paraId="696A12D4"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shd w:val="clear" w:color="auto" w:fill="auto"/>
          </w:tcPr>
          <w:p w14:paraId="2561349F"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right w:val="single" w:sz="4" w:space="0" w:color="auto"/>
            </w:tcBorders>
            <w:shd w:val="clear" w:color="auto" w:fill="E8E8E8" w:themeFill="background2"/>
          </w:tcPr>
          <w:p w14:paraId="1D2C76EE"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right w:val="single" w:sz="4" w:space="0" w:color="auto"/>
            </w:tcBorders>
            <w:shd w:val="clear" w:color="auto" w:fill="auto"/>
          </w:tcPr>
          <w:p w14:paraId="2A65D9F3" w14:textId="3174B378"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850" w:type="dxa"/>
            <w:tcBorders>
              <w:right w:val="single" w:sz="4" w:space="0" w:color="auto"/>
            </w:tcBorders>
            <w:shd w:val="clear" w:color="auto" w:fill="auto"/>
          </w:tcPr>
          <w:p w14:paraId="794A44AD" w14:textId="591E0509"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851" w:type="dxa"/>
            <w:tcBorders>
              <w:right w:val="single" w:sz="4" w:space="0" w:color="auto"/>
            </w:tcBorders>
            <w:shd w:val="clear" w:color="auto" w:fill="auto"/>
          </w:tcPr>
          <w:p w14:paraId="12EFBFA7" w14:textId="0C7AFCE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10</w:t>
            </w:r>
          </w:p>
        </w:tc>
      </w:tr>
      <w:tr w:rsidR="00AD3C67" w:rsidRPr="00D559B1" w14:paraId="1C048843" w14:textId="12982E4E" w:rsidTr="006715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tcBorders>
              <w:bottom w:val="nil"/>
            </w:tcBorders>
            <w:shd w:val="clear" w:color="auto" w:fill="auto"/>
          </w:tcPr>
          <w:p w14:paraId="7D02CDE1"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Pearl Beach 1</w:t>
            </w:r>
          </w:p>
        </w:tc>
        <w:tc>
          <w:tcPr>
            <w:tcW w:w="521" w:type="dxa"/>
            <w:tcBorders>
              <w:bottom w:val="nil"/>
            </w:tcBorders>
            <w:shd w:val="clear" w:color="auto" w:fill="E8E8E8" w:themeFill="background2"/>
          </w:tcPr>
          <w:p w14:paraId="6FA1294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tcBorders>
              <w:bottom w:val="nil"/>
            </w:tcBorders>
            <w:shd w:val="clear" w:color="auto" w:fill="auto"/>
          </w:tcPr>
          <w:p w14:paraId="14BA2C7E"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41</w:t>
            </w:r>
          </w:p>
        </w:tc>
        <w:tc>
          <w:tcPr>
            <w:tcW w:w="522" w:type="dxa"/>
            <w:tcBorders>
              <w:bottom w:val="nil"/>
            </w:tcBorders>
            <w:shd w:val="clear" w:color="auto" w:fill="E8E8E8" w:themeFill="background2"/>
          </w:tcPr>
          <w:p w14:paraId="45499632"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tcBorders>
              <w:bottom w:val="nil"/>
            </w:tcBorders>
            <w:shd w:val="clear" w:color="auto" w:fill="auto"/>
          </w:tcPr>
          <w:p w14:paraId="3313CD63"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tcBorders>
              <w:bottom w:val="nil"/>
            </w:tcBorders>
            <w:shd w:val="clear" w:color="auto" w:fill="E8E8E8" w:themeFill="background2"/>
          </w:tcPr>
          <w:p w14:paraId="19BB24E9"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9" w:type="dxa"/>
            <w:tcBorders>
              <w:bottom w:val="nil"/>
            </w:tcBorders>
            <w:shd w:val="clear" w:color="auto" w:fill="auto"/>
          </w:tcPr>
          <w:p w14:paraId="3B83BF3C"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tcBorders>
              <w:bottom w:val="nil"/>
            </w:tcBorders>
            <w:shd w:val="clear" w:color="auto" w:fill="E8E8E8" w:themeFill="background2"/>
          </w:tcPr>
          <w:p w14:paraId="484C2A4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tcBorders>
              <w:bottom w:val="nil"/>
            </w:tcBorders>
            <w:shd w:val="clear" w:color="auto" w:fill="auto"/>
          </w:tcPr>
          <w:p w14:paraId="2CFFAD1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tcBorders>
              <w:bottom w:val="nil"/>
            </w:tcBorders>
            <w:shd w:val="clear" w:color="auto" w:fill="E8E8E8" w:themeFill="background2"/>
          </w:tcPr>
          <w:p w14:paraId="679FC1B0"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48" w:type="dxa"/>
            <w:tcBorders>
              <w:bottom w:val="nil"/>
            </w:tcBorders>
            <w:shd w:val="clear" w:color="auto" w:fill="auto"/>
          </w:tcPr>
          <w:p w14:paraId="76D66C94"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21" w:type="dxa"/>
            <w:tcBorders>
              <w:bottom w:val="nil"/>
            </w:tcBorders>
            <w:shd w:val="clear" w:color="auto" w:fill="E8E8E8" w:themeFill="background2"/>
          </w:tcPr>
          <w:p w14:paraId="1B105C5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6" w:type="dxa"/>
            <w:tcBorders>
              <w:bottom w:val="nil"/>
            </w:tcBorders>
            <w:shd w:val="clear" w:color="auto" w:fill="auto"/>
          </w:tcPr>
          <w:p w14:paraId="5DB2F860"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550" w:type="dxa"/>
            <w:tcBorders>
              <w:bottom w:val="nil"/>
              <w:right w:val="single" w:sz="4" w:space="0" w:color="auto"/>
            </w:tcBorders>
            <w:shd w:val="clear" w:color="auto" w:fill="E8E8E8" w:themeFill="background2"/>
          </w:tcPr>
          <w:p w14:paraId="35EF705D"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w:t>
            </w:r>
          </w:p>
        </w:tc>
        <w:tc>
          <w:tcPr>
            <w:tcW w:w="754" w:type="dxa"/>
            <w:tcBorders>
              <w:bottom w:val="nil"/>
              <w:right w:val="single" w:sz="4" w:space="0" w:color="auto"/>
            </w:tcBorders>
            <w:shd w:val="clear" w:color="auto" w:fill="auto"/>
          </w:tcPr>
          <w:p w14:paraId="2D0AB348" w14:textId="1B19DB2F"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850" w:type="dxa"/>
            <w:tcBorders>
              <w:bottom w:val="nil"/>
              <w:right w:val="single" w:sz="4" w:space="0" w:color="auto"/>
            </w:tcBorders>
            <w:shd w:val="clear" w:color="auto" w:fill="auto"/>
          </w:tcPr>
          <w:p w14:paraId="0A0F8B0B" w14:textId="682B368C"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41</w:t>
            </w:r>
          </w:p>
        </w:tc>
        <w:tc>
          <w:tcPr>
            <w:tcW w:w="851" w:type="dxa"/>
            <w:tcBorders>
              <w:bottom w:val="nil"/>
              <w:right w:val="single" w:sz="4" w:space="0" w:color="auto"/>
            </w:tcBorders>
            <w:shd w:val="clear" w:color="auto" w:fill="auto"/>
          </w:tcPr>
          <w:p w14:paraId="7335287F" w14:textId="1E21FB0A"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43</w:t>
            </w:r>
          </w:p>
        </w:tc>
      </w:tr>
      <w:tr w:rsidR="00AD3C67" w:rsidRPr="00D559B1" w14:paraId="38138874" w14:textId="595F78E3" w:rsidTr="0067156B">
        <w:tc>
          <w:tcPr>
            <w:cnfStyle w:val="001000000000" w:firstRow="0" w:lastRow="0" w:firstColumn="1" w:lastColumn="0" w:oddVBand="0" w:evenVBand="0" w:oddHBand="0" w:evenHBand="0" w:firstRowFirstColumn="0" w:firstRowLastColumn="0" w:lastRowFirstColumn="0" w:lastRowLastColumn="0"/>
            <w:tcW w:w="1622" w:type="dxa"/>
            <w:tcBorders>
              <w:top w:val="nil"/>
              <w:bottom w:val="single" w:sz="4" w:space="0" w:color="auto"/>
            </w:tcBorders>
            <w:shd w:val="clear" w:color="auto" w:fill="auto"/>
          </w:tcPr>
          <w:p w14:paraId="74EC36E5" w14:textId="77777777" w:rsidR="0067156B" w:rsidRPr="00D559B1" w:rsidRDefault="0067156B" w:rsidP="0088545C">
            <w:pPr>
              <w:spacing w:line="480" w:lineRule="auto"/>
              <w:rPr>
                <w:rFonts w:ascii="Times New Roman" w:eastAsia="Calibri" w:hAnsi="Times New Roman" w:cs="Times New Roman"/>
                <w:b w:val="0"/>
                <w:bCs w:val="0"/>
                <w:sz w:val="24"/>
                <w:szCs w:val="24"/>
              </w:rPr>
            </w:pPr>
            <w:r w:rsidRPr="00D559B1">
              <w:rPr>
                <w:rFonts w:ascii="Times New Roman" w:eastAsia="Calibri" w:hAnsi="Times New Roman" w:cs="Times New Roman"/>
                <w:b w:val="0"/>
                <w:bCs w:val="0"/>
                <w:sz w:val="24"/>
                <w:szCs w:val="24"/>
              </w:rPr>
              <w:t>Watagans</w:t>
            </w:r>
          </w:p>
        </w:tc>
        <w:tc>
          <w:tcPr>
            <w:tcW w:w="521" w:type="dxa"/>
            <w:tcBorders>
              <w:top w:val="nil"/>
              <w:bottom w:val="single" w:sz="4" w:space="0" w:color="auto"/>
            </w:tcBorders>
            <w:shd w:val="clear" w:color="auto" w:fill="E8E8E8" w:themeFill="background2"/>
          </w:tcPr>
          <w:p w14:paraId="2502F71D"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tcBorders>
              <w:top w:val="nil"/>
              <w:bottom w:val="single" w:sz="4" w:space="0" w:color="auto"/>
            </w:tcBorders>
            <w:shd w:val="clear" w:color="auto" w:fill="auto"/>
          </w:tcPr>
          <w:p w14:paraId="7DCEDA30"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522" w:type="dxa"/>
            <w:tcBorders>
              <w:top w:val="nil"/>
              <w:bottom w:val="single" w:sz="4" w:space="0" w:color="auto"/>
            </w:tcBorders>
            <w:shd w:val="clear" w:color="auto" w:fill="E8E8E8" w:themeFill="background2"/>
          </w:tcPr>
          <w:p w14:paraId="03956EA9"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tcBorders>
              <w:top w:val="nil"/>
              <w:bottom w:val="single" w:sz="4" w:space="0" w:color="auto"/>
            </w:tcBorders>
            <w:shd w:val="clear" w:color="auto" w:fill="auto"/>
          </w:tcPr>
          <w:p w14:paraId="16C2E964"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9</w:t>
            </w:r>
          </w:p>
        </w:tc>
        <w:tc>
          <w:tcPr>
            <w:tcW w:w="521" w:type="dxa"/>
            <w:tcBorders>
              <w:top w:val="nil"/>
              <w:bottom w:val="single" w:sz="4" w:space="0" w:color="auto"/>
            </w:tcBorders>
            <w:shd w:val="clear" w:color="auto" w:fill="E8E8E8" w:themeFill="background2"/>
          </w:tcPr>
          <w:p w14:paraId="4E806A4F"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9" w:type="dxa"/>
            <w:tcBorders>
              <w:top w:val="nil"/>
              <w:bottom w:val="single" w:sz="4" w:space="0" w:color="auto"/>
            </w:tcBorders>
            <w:shd w:val="clear" w:color="auto" w:fill="auto"/>
          </w:tcPr>
          <w:p w14:paraId="2F7B2F65"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18</w:t>
            </w:r>
          </w:p>
        </w:tc>
        <w:tc>
          <w:tcPr>
            <w:tcW w:w="521" w:type="dxa"/>
            <w:tcBorders>
              <w:top w:val="nil"/>
              <w:bottom w:val="single" w:sz="4" w:space="0" w:color="auto"/>
            </w:tcBorders>
            <w:shd w:val="clear" w:color="auto" w:fill="E8E8E8" w:themeFill="background2"/>
          </w:tcPr>
          <w:p w14:paraId="23D5EF3D"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8" w:type="dxa"/>
            <w:tcBorders>
              <w:top w:val="nil"/>
              <w:bottom w:val="single" w:sz="4" w:space="0" w:color="auto"/>
            </w:tcBorders>
            <w:shd w:val="clear" w:color="auto" w:fill="auto"/>
          </w:tcPr>
          <w:p w14:paraId="6147BDD1"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15</w:t>
            </w:r>
          </w:p>
        </w:tc>
        <w:tc>
          <w:tcPr>
            <w:tcW w:w="521" w:type="dxa"/>
            <w:tcBorders>
              <w:top w:val="nil"/>
              <w:bottom w:val="single" w:sz="4" w:space="0" w:color="auto"/>
            </w:tcBorders>
            <w:shd w:val="clear" w:color="auto" w:fill="E8E8E8" w:themeFill="background2"/>
          </w:tcPr>
          <w:p w14:paraId="1849DFC8"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548" w:type="dxa"/>
            <w:tcBorders>
              <w:top w:val="nil"/>
              <w:bottom w:val="single" w:sz="4" w:space="0" w:color="auto"/>
            </w:tcBorders>
            <w:shd w:val="clear" w:color="auto" w:fill="auto"/>
          </w:tcPr>
          <w:p w14:paraId="651AC1DD"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w:t>
            </w:r>
          </w:p>
        </w:tc>
        <w:tc>
          <w:tcPr>
            <w:tcW w:w="521" w:type="dxa"/>
            <w:tcBorders>
              <w:top w:val="nil"/>
              <w:bottom w:val="single" w:sz="4" w:space="0" w:color="auto"/>
            </w:tcBorders>
            <w:shd w:val="clear" w:color="auto" w:fill="E8E8E8" w:themeFill="background2"/>
          </w:tcPr>
          <w:p w14:paraId="4E8C1CB1"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56" w:type="dxa"/>
            <w:tcBorders>
              <w:top w:val="nil"/>
              <w:bottom w:val="single" w:sz="4" w:space="0" w:color="auto"/>
            </w:tcBorders>
            <w:shd w:val="clear" w:color="auto" w:fill="auto"/>
          </w:tcPr>
          <w:p w14:paraId="7035913B"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2</w:t>
            </w:r>
          </w:p>
        </w:tc>
        <w:tc>
          <w:tcPr>
            <w:tcW w:w="550" w:type="dxa"/>
            <w:tcBorders>
              <w:top w:val="nil"/>
              <w:bottom w:val="single" w:sz="4" w:space="0" w:color="auto"/>
              <w:right w:val="single" w:sz="4" w:space="0" w:color="auto"/>
            </w:tcBorders>
            <w:shd w:val="clear" w:color="auto" w:fill="E8E8E8" w:themeFill="background2"/>
          </w:tcPr>
          <w:p w14:paraId="521189F4" w14:textId="77777777"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w:t>
            </w:r>
          </w:p>
        </w:tc>
        <w:tc>
          <w:tcPr>
            <w:tcW w:w="754" w:type="dxa"/>
            <w:tcBorders>
              <w:top w:val="nil"/>
              <w:bottom w:val="single" w:sz="4" w:space="0" w:color="auto"/>
              <w:right w:val="single" w:sz="4" w:space="0" w:color="auto"/>
            </w:tcBorders>
            <w:shd w:val="clear" w:color="auto" w:fill="auto"/>
          </w:tcPr>
          <w:p w14:paraId="41F0F3B1" w14:textId="49FA5A10"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850" w:type="dxa"/>
            <w:tcBorders>
              <w:top w:val="nil"/>
              <w:bottom w:val="single" w:sz="4" w:space="0" w:color="auto"/>
              <w:right w:val="single" w:sz="4" w:space="0" w:color="auto"/>
            </w:tcBorders>
            <w:shd w:val="clear" w:color="auto" w:fill="auto"/>
          </w:tcPr>
          <w:p w14:paraId="260DC3BE" w14:textId="7BF6522C"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55</w:t>
            </w:r>
          </w:p>
        </w:tc>
        <w:tc>
          <w:tcPr>
            <w:tcW w:w="851" w:type="dxa"/>
            <w:tcBorders>
              <w:top w:val="nil"/>
              <w:bottom w:val="single" w:sz="4" w:space="0" w:color="auto"/>
              <w:right w:val="single" w:sz="4" w:space="0" w:color="auto"/>
            </w:tcBorders>
            <w:shd w:val="clear" w:color="auto" w:fill="auto"/>
          </w:tcPr>
          <w:p w14:paraId="3EAD73E8" w14:textId="0F191A3A" w:rsidR="0067156B" w:rsidRPr="00D559B1" w:rsidRDefault="0067156B" w:rsidP="0088545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63</w:t>
            </w:r>
          </w:p>
        </w:tc>
      </w:tr>
      <w:tr w:rsidR="0067156B" w:rsidRPr="00D559B1" w14:paraId="5C921222" w14:textId="1F446426" w:rsidTr="006715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2" w:type="dxa"/>
            <w:tcBorders>
              <w:top w:val="single" w:sz="4" w:space="0" w:color="auto"/>
              <w:bottom w:val="single" w:sz="4" w:space="0" w:color="auto"/>
              <w:right w:val="nil"/>
            </w:tcBorders>
            <w:shd w:val="clear" w:color="auto" w:fill="auto"/>
          </w:tcPr>
          <w:p w14:paraId="621AEEAB" w14:textId="77777777" w:rsidR="0067156B" w:rsidRPr="00D559B1" w:rsidRDefault="0067156B" w:rsidP="0088545C">
            <w:pPr>
              <w:spacing w:line="480" w:lineRule="auto"/>
              <w:rPr>
                <w:rFonts w:ascii="Times New Roman" w:eastAsia="Calibri" w:hAnsi="Times New Roman" w:cs="Times New Roman"/>
                <w:sz w:val="24"/>
                <w:szCs w:val="24"/>
              </w:rPr>
            </w:pPr>
          </w:p>
        </w:tc>
        <w:tc>
          <w:tcPr>
            <w:tcW w:w="521" w:type="dxa"/>
            <w:tcBorders>
              <w:top w:val="single" w:sz="4" w:space="0" w:color="auto"/>
              <w:left w:val="nil"/>
              <w:bottom w:val="single" w:sz="4" w:space="0" w:color="auto"/>
              <w:right w:val="nil"/>
            </w:tcBorders>
            <w:shd w:val="clear" w:color="auto" w:fill="auto"/>
          </w:tcPr>
          <w:p w14:paraId="3E43107B"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49" w:type="dxa"/>
            <w:tcBorders>
              <w:top w:val="single" w:sz="4" w:space="0" w:color="auto"/>
              <w:left w:val="nil"/>
              <w:bottom w:val="single" w:sz="4" w:space="0" w:color="auto"/>
              <w:right w:val="nil"/>
            </w:tcBorders>
            <w:shd w:val="clear" w:color="auto" w:fill="auto"/>
          </w:tcPr>
          <w:p w14:paraId="2DDC09EA"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22" w:type="dxa"/>
            <w:tcBorders>
              <w:top w:val="single" w:sz="4" w:space="0" w:color="auto"/>
              <w:left w:val="nil"/>
              <w:bottom w:val="single" w:sz="4" w:space="0" w:color="auto"/>
              <w:right w:val="nil"/>
            </w:tcBorders>
            <w:shd w:val="clear" w:color="auto" w:fill="auto"/>
          </w:tcPr>
          <w:p w14:paraId="6D751791"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49" w:type="dxa"/>
            <w:tcBorders>
              <w:top w:val="single" w:sz="4" w:space="0" w:color="auto"/>
              <w:left w:val="nil"/>
              <w:bottom w:val="single" w:sz="4" w:space="0" w:color="auto"/>
              <w:right w:val="nil"/>
            </w:tcBorders>
            <w:shd w:val="clear" w:color="auto" w:fill="auto"/>
          </w:tcPr>
          <w:p w14:paraId="40161368"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21" w:type="dxa"/>
            <w:tcBorders>
              <w:top w:val="single" w:sz="4" w:space="0" w:color="auto"/>
              <w:left w:val="nil"/>
              <w:bottom w:val="single" w:sz="4" w:space="0" w:color="auto"/>
              <w:right w:val="nil"/>
            </w:tcBorders>
            <w:shd w:val="clear" w:color="auto" w:fill="auto"/>
          </w:tcPr>
          <w:p w14:paraId="29F34ED4"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49" w:type="dxa"/>
            <w:tcBorders>
              <w:top w:val="single" w:sz="4" w:space="0" w:color="auto"/>
              <w:left w:val="nil"/>
              <w:bottom w:val="single" w:sz="4" w:space="0" w:color="auto"/>
              <w:right w:val="nil"/>
            </w:tcBorders>
            <w:shd w:val="clear" w:color="auto" w:fill="auto"/>
          </w:tcPr>
          <w:p w14:paraId="7623F0E1"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21" w:type="dxa"/>
            <w:tcBorders>
              <w:top w:val="single" w:sz="4" w:space="0" w:color="auto"/>
              <w:left w:val="nil"/>
              <w:bottom w:val="single" w:sz="4" w:space="0" w:color="auto"/>
              <w:right w:val="nil"/>
            </w:tcBorders>
            <w:shd w:val="clear" w:color="auto" w:fill="auto"/>
          </w:tcPr>
          <w:p w14:paraId="5BDCEE15"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48" w:type="dxa"/>
            <w:tcBorders>
              <w:top w:val="single" w:sz="4" w:space="0" w:color="auto"/>
              <w:left w:val="nil"/>
              <w:bottom w:val="single" w:sz="4" w:space="0" w:color="auto"/>
              <w:right w:val="nil"/>
            </w:tcBorders>
            <w:shd w:val="clear" w:color="auto" w:fill="auto"/>
          </w:tcPr>
          <w:p w14:paraId="45A68FB1"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21" w:type="dxa"/>
            <w:tcBorders>
              <w:top w:val="single" w:sz="4" w:space="0" w:color="auto"/>
              <w:left w:val="nil"/>
              <w:bottom w:val="single" w:sz="4" w:space="0" w:color="auto"/>
              <w:right w:val="nil"/>
            </w:tcBorders>
            <w:shd w:val="clear" w:color="auto" w:fill="auto"/>
          </w:tcPr>
          <w:p w14:paraId="21E36101"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48" w:type="dxa"/>
            <w:tcBorders>
              <w:top w:val="single" w:sz="4" w:space="0" w:color="auto"/>
              <w:left w:val="nil"/>
              <w:bottom w:val="single" w:sz="4" w:space="0" w:color="auto"/>
              <w:right w:val="nil"/>
            </w:tcBorders>
            <w:shd w:val="clear" w:color="auto" w:fill="auto"/>
          </w:tcPr>
          <w:p w14:paraId="2B0D25D4"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21" w:type="dxa"/>
            <w:tcBorders>
              <w:top w:val="single" w:sz="4" w:space="0" w:color="auto"/>
              <w:left w:val="nil"/>
              <w:bottom w:val="single" w:sz="4" w:space="0" w:color="auto"/>
              <w:right w:val="nil"/>
            </w:tcBorders>
            <w:shd w:val="clear" w:color="auto" w:fill="auto"/>
          </w:tcPr>
          <w:p w14:paraId="3270EDEA"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56" w:type="dxa"/>
            <w:tcBorders>
              <w:top w:val="single" w:sz="4" w:space="0" w:color="auto"/>
              <w:left w:val="nil"/>
              <w:bottom w:val="single" w:sz="4" w:space="0" w:color="auto"/>
              <w:right w:val="nil"/>
            </w:tcBorders>
            <w:shd w:val="clear" w:color="auto" w:fill="auto"/>
          </w:tcPr>
          <w:p w14:paraId="3163F0D1"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550" w:type="dxa"/>
            <w:tcBorders>
              <w:top w:val="single" w:sz="4" w:space="0" w:color="auto"/>
              <w:left w:val="nil"/>
              <w:bottom w:val="single" w:sz="4" w:space="0" w:color="auto"/>
              <w:right w:val="nil"/>
            </w:tcBorders>
            <w:shd w:val="clear" w:color="auto" w:fill="auto"/>
          </w:tcPr>
          <w:p w14:paraId="621A4E5A" w14:textId="77777777"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754" w:type="dxa"/>
            <w:tcBorders>
              <w:top w:val="single" w:sz="4" w:space="0" w:color="auto"/>
              <w:left w:val="nil"/>
              <w:bottom w:val="single" w:sz="4" w:space="0" w:color="auto"/>
              <w:right w:val="nil"/>
            </w:tcBorders>
            <w:shd w:val="clear" w:color="auto" w:fill="auto"/>
          </w:tcPr>
          <w:p w14:paraId="263CB707" w14:textId="0EDE2836"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D559B1">
              <w:rPr>
                <w:rFonts w:ascii="Times New Roman" w:eastAsia="Calibri" w:hAnsi="Times New Roman" w:cs="Times New Roman"/>
                <w:b/>
                <w:bCs/>
                <w:sz w:val="24"/>
                <w:szCs w:val="24"/>
              </w:rPr>
              <w:t>44</w:t>
            </w:r>
          </w:p>
        </w:tc>
        <w:tc>
          <w:tcPr>
            <w:tcW w:w="850" w:type="dxa"/>
            <w:tcBorders>
              <w:top w:val="single" w:sz="4" w:space="0" w:color="auto"/>
              <w:left w:val="nil"/>
              <w:bottom w:val="single" w:sz="4" w:space="0" w:color="auto"/>
              <w:right w:val="nil"/>
            </w:tcBorders>
            <w:shd w:val="clear" w:color="auto" w:fill="auto"/>
          </w:tcPr>
          <w:p w14:paraId="02464357" w14:textId="4A23962B"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D559B1">
              <w:rPr>
                <w:rFonts w:ascii="Times New Roman" w:eastAsia="Calibri" w:hAnsi="Times New Roman" w:cs="Times New Roman"/>
                <w:b/>
                <w:bCs/>
                <w:sz w:val="24"/>
                <w:szCs w:val="24"/>
              </w:rPr>
              <w:t>252</w:t>
            </w:r>
          </w:p>
        </w:tc>
        <w:tc>
          <w:tcPr>
            <w:tcW w:w="851" w:type="dxa"/>
            <w:tcBorders>
              <w:top w:val="single" w:sz="4" w:space="0" w:color="auto"/>
              <w:left w:val="nil"/>
              <w:bottom w:val="single" w:sz="4" w:space="0" w:color="auto"/>
              <w:right w:val="nil"/>
            </w:tcBorders>
            <w:shd w:val="clear" w:color="auto" w:fill="auto"/>
          </w:tcPr>
          <w:p w14:paraId="1DC2C99E" w14:textId="2405A548" w:rsidR="0067156B" w:rsidRPr="00D559B1" w:rsidRDefault="0067156B" w:rsidP="0088545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D559B1">
              <w:rPr>
                <w:rFonts w:ascii="Times New Roman" w:eastAsia="Calibri" w:hAnsi="Times New Roman" w:cs="Times New Roman"/>
                <w:b/>
                <w:bCs/>
                <w:sz w:val="24"/>
                <w:szCs w:val="24"/>
              </w:rPr>
              <w:t>296</w:t>
            </w:r>
          </w:p>
        </w:tc>
      </w:tr>
    </w:tbl>
    <w:p w14:paraId="3EEF4F41" w14:textId="77777777" w:rsidR="009614DB" w:rsidRPr="00D559B1" w:rsidRDefault="009614DB" w:rsidP="0088545C">
      <w:pPr>
        <w:rPr>
          <w:rFonts w:ascii="Times New Roman" w:hAnsi="Times New Roman" w:cs="Times New Roman"/>
          <w:sz w:val="24"/>
          <w:szCs w:val="24"/>
        </w:rPr>
      </w:pPr>
    </w:p>
    <w:p w14:paraId="55C6EC5F" w14:textId="77777777" w:rsidR="009614DB" w:rsidRPr="00D559B1" w:rsidRDefault="009614DB" w:rsidP="0088545C">
      <w:pPr>
        <w:rPr>
          <w:rFonts w:ascii="Times New Roman" w:hAnsi="Times New Roman" w:cs="Times New Roman"/>
          <w:sz w:val="24"/>
          <w:szCs w:val="24"/>
        </w:rPr>
      </w:pPr>
    </w:p>
    <w:p w14:paraId="36AF0E92" w14:textId="77777777" w:rsidR="009614DB" w:rsidRPr="00D559B1" w:rsidRDefault="009614DB" w:rsidP="0088545C">
      <w:pPr>
        <w:rPr>
          <w:rFonts w:ascii="Times New Roman" w:hAnsi="Times New Roman" w:cs="Times New Roman"/>
          <w:sz w:val="24"/>
          <w:szCs w:val="24"/>
        </w:rPr>
        <w:sectPr w:rsidR="009614DB" w:rsidRPr="00D559B1" w:rsidSect="004B2415">
          <w:pgSz w:w="11906" w:h="16838"/>
          <w:pgMar w:top="1440" w:right="1440" w:bottom="1440" w:left="1440" w:header="709" w:footer="709" w:gutter="0"/>
          <w:cols w:space="708"/>
          <w:docGrid w:linePitch="360"/>
        </w:sectPr>
      </w:pPr>
    </w:p>
    <w:p w14:paraId="437B0E8A" w14:textId="77777777" w:rsidR="009614DB" w:rsidRPr="00D559B1" w:rsidRDefault="009614DB" w:rsidP="0088545C">
      <w:pPr>
        <w:rPr>
          <w:rFonts w:ascii="Times New Roman" w:hAnsi="Times New Roman" w:cs="Times New Roman"/>
          <w:b/>
          <w:bCs/>
          <w:sz w:val="24"/>
          <w:szCs w:val="24"/>
        </w:rPr>
      </w:pPr>
      <w:r w:rsidRPr="00D559B1">
        <w:rPr>
          <w:rFonts w:ascii="Times New Roman" w:hAnsi="Times New Roman" w:cs="Times New Roman"/>
          <w:b/>
          <w:bCs/>
          <w:i/>
          <w:iCs/>
          <w:sz w:val="24"/>
          <w:szCs w:val="24"/>
        </w:rPr>
        <w:br w:type="page"/>
      </w:r>
    </w:p>
    <w:p w14:paraId="0DE4949C" w14:textId="64F776F9" w:rsidR="003974A6" w:rsidRPr="00D559B1" w:rsidRDefault="003974A6" w:rsidP="0088545C">
      <w:pPr>
        <w:pStyle w:val="Caption"/>
        <w:keepNext/>
        <w:rPr>
          <w:rFonts w:ascii="Times New Roman" w:hAnsi="Times New Roman" w:cs="Times New Roman"/>
          <w:color w:val="auto"/>
          <w:sz w:val="24"/>
          <w:szCs w:val="24"/>
        </w:rPr>
      </w:pPr>
      <w:r w:rsidRPr="00D559B1">
        <w:rPr>
          <w:rFonts w:ascii="Times New Roman" w:hAnsi="Times New Roman" w:cs="Times New Roman"/>
          <w:b/>
          <w:bCs/>
          <w:i w:val="0"/>
          <w:iCs w:val="0"/>
          <w:color w:val="auto"/>
          <w:sz w:val="24"/>
          <w:szCs w:val="24"/>
        </w:rPr>
        <w:lastRenderedPageBreak/>
        <w:t xml:space="preserve">Table </w:t>
      </w:r>
      <w:r w:rsidR="00B51566">
        <w:rPr>
          <w:rFonts w:ascii="Times New Roman" w:hAnsi="Times New Roman" w:cs="Times New Roman"/>
          <w:b/>
          <w:bCs/>
          <w:i w:val="0"/>
          <w:iCs w:val="0"/>
          <w:color w:val="auto"/>
          <w:sz w:val="24"/>
          <w:szCs w:val="24"/>
        </w:rPr>
        <w:t>A</w:t>
      </w:r>
      <w:r w:rsidR="00F34950" w:rsidRPr="00D559B1">
        <w:rPr>
          <w:rFonts w:ascii="Times New Roman" w:hAnsi="Times New Roman" w:cs="Times New Roman"/>
          <w:b/>
          <w:bCs/>
          <w:i w:val="0"/>
          <w:iCs w:val="0"/>
          <w:color w:val="auto"/>
          <w:sz w:val="24"/>
          <w:szCs w:val="24"/>
        </w:rPr>
        <w:t>5</w:t>
      </w:r>
      <w:r w:rsidRPr="00D559B1">
        <w:rPr>
          <w:rFonts w:ascii="Times New Roman" w:hAnsi="Times New Roman" w:cs="Times New Roman"/>
          <w:b/>
          <w:bCs/>
          <w:i w:val="0"/>
          <w:iCs w:val="0"/>
          <w:color w:val="auto"/>
          <w:sz w:val="24"/>
          <w:szCs w:val="24"/>
        </w:rPr>
        <w:t xml:space="preserve">: </w:t>
      </w:r>
      <w:r w:rsidRPr="00D559B1">
        <w:rPr>
          <w:rFonts w:ascii="Times New Roman" w:hAnsi="Times New Roman" w:cs="Times New Roman"/>
          <w:i w:val="0"/>
          <w:iCs w:val="0"/>
          <w:color w:val="auto"/>
          <w:sz w:val="24"/>
          <w:szCs w:val="24"/>
        </w:rPr>
        <w:t xml:space="preserve">Goodness of fit tests for the top performing models and the null model. Number of bootstrap simulations = 10,000. </w:t>
      </w:r>
    </w:p>
    <w:tbl>
      <w:tblPr>
        <w:tblStyle w:val="PlainTable2"/>
        <w:tblW w:w="10571" w:type="dxa"/>
        <w:tblInd w:w="-797" w:type="dxa"/>
        <w:tblBorders>
          <w:top w:val="none" w:sz="0" w:space="0" w:color="auto"/>
          <w:bottom w:val="none" w:sz="0" w:space="0" w:color="auto"/>
        </w:tblBorders>
        <w:tblLook w:val="04A0" w:firstRow="1" w:lastRow="0" w:firstColumn="1" w:lastColumn="0" w:noHBand="0" w:noVBand="1"/>
      </w:tblPr>
      <w:tblGrid>
        <w:gridCol w:w="3207"/>
        <w:gridCol w:w="1276"/>
        <w:gridCol w:w="1701"/>
        <w:gridCol w:w="1096"/>
        <w:gridCol w:w="1097"/>
        <w:gridCol w:w="1097"/>
        <w:gridCol w:w="1097"/>
      </w:tblGrid>
      <w:tr w:rsidR="005E2606" w:rsidRPr="00D559B1" w14:paraId="3E4FDBC9" w14:textId="77777777" w:rsidTr="005E2606">
        <w:trPr>
          <w:cnfStyle w:val="100000000000" w:firstRow="1" w:lastRow="0" w:firstColumn="0" w:lastColumn="0" w:oddVBand="0" w:evenVBand="0" w:oddHBand="0"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3207" w:type="dxa"/>
            <w:tcBorders>
              <w:top w:val="single" w:sz="4" w:space="0" w:color="auto"/>
              <w:bottom w:val="single" w:sz="4" w:space="0" w:color="auto"/>
            </w:tcBorders>
          </w:tcPr>
          <w:p w14:paraId="46E20042" w14:textId="17C11BC8" w:rsidR="00DE3915" w:rsidRPr="00D559B1" w:rsidRDefault="00DE3915" w:rsidP="0088545C">
            <w:pPr>
              <w:spacing w:line="360" w:lineRule="auto"/>
              <w:rPr>
                <w:rFonts w:ascii="Times New Roman" w:hAnsi="Times New Roman" w:cs="Times New Roman"/>
                <w:sz w:val="24"/>
                <w:szCs w:val="24"/>
              </w:rPr>
            </w:pPr>
            <w:r w:rsidRPr="00D559B1">
              <w:rPr>
                <w:rFonts w:ascii="Times New Roman" w:hAnsi="Times New Roman" w:cs="Times New Roman"/>
                <w:sz w:val="24"/>
                <w:szCs w:val="24"/>
              </w:rPr>
              <w:t>Model</w:t>
            </w:r>
          </w:p>
        </w:tc>
        <w:tc>
          <w:tcPr>
            <w:tcW w:w="1276" w:type="dxa"/>
            <w:tcBorders>
              <w:top w:val="single" w:sz="4" w:space="0" w:color="auto"/>
              <w:bottom w:val="single" w:sz="4" w:space="0" w:color="auto"/>
            </w:tcBorders>
          </w:tcPr>
          <w:p w14:paraId="47A0207A" w14:textId="7F0D8B29" w:rsidR="00DE3915" w:rsidRPr="00D559B1" w:rsidRDefault="00DE3915"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Model no.</w:t>
            </w:r>
          </w:p>
        </w:tc>
        <w:tc>
          <w:tcPr>
            <w:tcW w:w="1701" w:type="dxa"/>
            <w:tcBorders>
              <w:top w:val="single" w:sz="4" w:space="0" w:color="auto"/>
              <w:bottom w:val="single" w:sz="4" w:space="0" w:color="auto"/>
            </w:tcBorders>
          </w:tcPr>
          <w:p w14:paraId="6730BAF7" w14:textId="0472327C" w:rsidR="00DE3915" w:rsidRPr="00D559B1" w:rsidRDefault="00DE3915"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Test</w:t>
            </w:r>
          </w:p>
        </w:tc>
        <w:tc>
          <w:tcPr>
            <w:tcW w:w="1096" w:type="dxa"/>
            <w:tcBorders>
              <w:top w:val="single" w:sz="4" w:space="0" w:color="auto"/>
              <w:bottom w:val="single" w:sz="4" w:space="0" w:color="auto"/>
            </w:tcBorders>
          </w:tcPr>
          <w:p w14:paraId="53819183" w14:textId="3A867A3B" w:rsidR="00DE3915" w:rsidRPr="00D559B1" w:rsidRDefault="005E2606"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t</w:t>
            </w:r>
            <w:r w:rsidR="00DE3915" w:rsidRPr="00D559B1">
              <w:rPr>
                <w:rFonts w:ascii="Times New Roman" w:hAnsi="Times New Roman" w:cs="Times New Roman"/>
                <w:sz w:val="24"/>
                <w:szCs w:val="24"/>
              </w:rPr>
              <w:t>0</w:t>
            </w:r>
          </w:p>
        </w:tc>
        <w:tc>
          <w:tcPr>
            <w:tcW w:w="1097" w:type="dxa"/>
            <w:tcBorders>
              <w:top w:val="single" w:sz="4" w:space="0" w:color="auto"/>
              <w:bottom w:val="single" w:sz="4" w:space="0" w:color="auto"/>
            </w:tcBorders>
          </w:tcPr>
          <w:p w14:paraId="2CB82B21" w14:textId="5D8B858C" w:rsidR="00DE3915" w:rsidRPr="00D559B1" w:rsidRDefault="00DE3915"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Mean</w:t>
            </w:r>
          </w:p>
        </w:tc>
        <w:tc>
          <w:tcPr>
            <w:tcW w:w="1097" w:type="dxa"/>
            <w:tcBorders>
              <w:top w:val="single" w:sz="4" w:space="0" w:color="auto"/>
              <w:bottom w:val="single" w:sz="4" w:space="0" w:color="auto"/>
            </w:tcBorders>
          </w:tcPr>
          <w:p w14:paraId="305B50FA" w14:textId="2A4739F8" w:rsidR="00DE3915" w:rsidRPr="00D559B1" w:rsidRDefault="00DE3915"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SD</w:t>
            </w:r>
          </w:p>
        </w:tc>
        <w:tc>
          <w:tcPr>
            <w:tcW w:w="1097" w:type="dxa"/>
            <w:tcBorders>
              <w:top w:val="single" w:sz="4" w:space="0" w:color="auto"/>
              <w:bottom w:val="single" w:sz="4" w:space="0" w:color="auto"/>
            </w:tcBorders>
          </w:tcPr>
          <w:p w14:paraId="3A3E654E" w14:textId="0021E2AD" w:rsidR="00DE3915" w:rsidRPr="00D559B1" w:rsidRDefault="00DE3915" w:rsidP="0088545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p-value</w:t>
            </w:r>
          </w:p>
        </w:tc>
      </w:tr>
      <w:tr w:rsidR="005E2606" w:rsidRPr="00D559B1" w14:paraId="6AD52702" w14:textId="77777777" w:rsidTr="005E2606">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3207" w:type="dxa"/>
            <w:vMerge w:val="restart"/>
            <w:tcBorders>
              <w:top w:val="single" w:sz="4" w:space="0" w:color="auto"/>
            </w:tcBorders>
          </w:tcPr>
          <w:p w14:paraId="7FB3F8B3" w14:textId="77777777" w:rsidR="005E2606" w:rsidRPr="00D559B1" w:rsidRDefault="005E2606" w:rsidP="0088545C">
            <w:pPr>
              <w:spacing w:line="360" w:lineRule="auto"/>
              <w:rPr>
                <w:rFonts w:ascii="Times New Roman" w:eastAsia="Calibri" w:hAnsi="Times New Roman" w:cs="Times New Roman"/>
                <w:sz w:val="24"/>
                <w:szCs w:val="24"/>
                <w:vertAlign w:val="subscript"/>
              </w:rPr>
            </w:pPr>
            <w:r w:rsidRPr="00D559B1">
              <w:rPr>
                <w:rFonts w:ascii="Times New Roman" w:hAnsi="Times New Roman" w:cs="Times New Roman"/>
                <w:sz w:val="24"/>
                <w:szCs w:val="24"/>
              </w:rPr>
              <w:t>ρ</w:t>
            </w:r>
            <w:r w:rsidRPr="00D559B1">
              <w:rPr>
                <w:rFonts w:ascii="Times New Roman" w:eastAsia="Calibri" w:hAnsi="Times New Roman" w:cs="Times New Roman"/>
                <w:b w:val="0"/>
                <w:bCs w:val="0"/>
                <w:sz w:val="24"/>
                <w:szCs w:val="24"/>
                <w:vertAlign w:val="subscript"/>
              </w:rPr>
              <w:t xml:space="preserve"> (.) </w:t>
            </w:r>
          </w:p>
          <w:p w14:paraId="3BFABF9A" w14:textId="622EB10E" w:rsidR="005E2606" w:rsidRPr="00D559B1" w:rsidRDefault="005E2606" w:rsidP="0088545C">
            <w:pPr>
              <w:spacing w:line="360" w:lineRule="auto"/>
              <w:rPr>
                <w:rFonts w:ascii="Times New Roman" w:hAnsi="Times New Roman" w:cs="Times New Roman"/>
                <w:sz w:val="24"/>
                <w:szCs w:val="24"/>
              </w:rPr>
            </w:pPr>
            <w:r w:rsidRPr="00D559B1">
              <w:rPr>
                <w:rFonts w:ascii="Times New Roman" w:eastAsia="Calibri" w:hAnsi="Times New Roman" w:cs="Times New Roman"/>
                <w:sz w:val="24"/>
                <w:szCs w:val="24"/>
              </w:rPr>
              <w:t>ψ</w:t>
            </w:r>
            <w:r w:rsidR="00D1774A" w:rsidRPr="00D559B1">
              <w:rPr>
                <w:rFonts w:ascii="Times New Roman" w:eastAsia="Calibri" w:hAnsi="Times New Roman" w:cs="Times New Roman"/>
                <w:sz w:val="24"/>
                <w:szCs w:val="24"/>
              </w:rPr>
              <w:t xml:space="preserve"> </w:t>
            </w:r>
            <w:r w:rsidRPr="00D559B1">
              <w:rPr>
                <w:rFonts w:ascii="Times New Roman" w:eastAsia="Calibri" w:hAnsi="Times New Roman" w:cs="Times New Roman"/>
                <w:b w:val="0"/>
                <w:bCs w:val="0"/>
                <w:sz w:val="24"/>
                <w:szCs w:val="24"/>
                <w:vertAlign w:val="subscript"/>
              </w:rPr>
              <w:t>(.)</w:t>
            </w:r>
          </w:p>
        </w:tc>
        <w:tc>
          <w:tcPr>
            <w:tcW w:w="1276" w:type="dxa"/>
            <w:vMerge w:val="restart"/>
            <w:tcBorders>
              <w:top w:val="single" w:sz="4" w:space="0" w:color="auto"/>
            </w:tcBorders>
          </w:tcPr>
          <w:p w14:paraId="1D954865" w14:textId="03B38476"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m0</w:t>
            </w:r>
          </w:p>
        </w:tc>
        <w:tc>
          <w:tcPr>
            <w:tcW w:w="1701" w:type="dxa"/>
            <w:tcBorders>
              <w:top w:val="single" w:sz="4" w:space="0" w:color="auto"/>
              <w:bottom w:val="none" w:sz="0" w:space="0" w:color="auto"/>
            </w:tcBorders>
          </w:tcPr>
          <w:p w14:paraId="03070F2E" w14:textId="5E345AE6"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SSE</w:t>
            </w:r>
          </w:p>
        </w:tc>
        <w:tc>
          <w:tcPr>
            <w:tcW w:w="1096" w:type="dxa"/>
            <w:tcBorders>
              <w:top w:val="single" w:sz="4" w:space="0" w:color="auto"/>
              <w:bottom w:val="none" w:sz="0" w:space="0" w:color="auto"/>
            </w:tcBorders>
          </w:tcPr>
          <w:p w14:paraId="40DE0BF0" w14:textId="19901408"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43.6</w:t>
            </w:r>
          </w:p>
        </w:tc>
        <w:tc>
          <w:tcPr>
            <w:tcW w:w="1097" w:type="dxa"/>
            <w:tcBorders>
              <w:top w:val="single" w:sz="4" w:space="0" w:color="auto"/>
              <w:bottom w:val="none" w:sz="0" w:space="0" w:color="auto"/>
            </w:tcBorders>
          </w:tcPr>
          <w:p w14:paraId="217CC0D2" w14:textId="475D2EA7"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1.53</w:t>
            </w:r>
          </w:p>
        </w:tc>
        <w:tc>
          <w:tcPr>
            <w:tcW w:w="1097" w:type="dxa"/>
            <w:tcBorders>
              <w:top w:val="single" w:sz="4" w:space="0" w:color="auto"/>
              <w:bottom w:val="none" w:sz="0" w:space="0" w:color="auto"/>
            </w:tcBorders>
          </w:tcPr>
          <w:p w14:paraId="49FDFF78" w14:textId="5CD39BE7"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14.8</w:t>
            </w:r>
          </w:p>
        </w:tc>
        <w:tc>
          <w:tcPr>
            <w:tcW w:w="1097" w:type="dxa"/>
            <w:tcBorders>
              <w:top w:val="single" w:sz="4" w:space="0" w:color="auto"/>
              <w:bottom w:val="none" w:sz="0" w:space="0" w:color="auto"/>
            </w:tcBorders>
          </w:tcPr>
          <w:p w14:paraId="303E8DDD" w14:textId="3D10C196"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0.44</w:t>
            </w:r>
          </w:p>
        </w:tc>
      </w:tr>
      <w:tr w:rsidR="005E2606" w:rsidRPr="00D559B1" w14:paraId="6D4D9662" w14:textId="77777777" w:rsidTr="005E2606">
        <w:trPr>
          <w:trHeight w:val="295"/>
        </w:trPr>
        <w:tc>
          <w:tcPr>
            <w:cnfStyle w:val="001000000000" w:firstRow="0" w:lastRow="0" w:firstColumn="1" w:lastColumn="0" w:oddVBand="0" w:evenVBand="0" w:oddHBand="0" w:evenHBand="0" w:firstRowFirstColumn="0" w:firstRowLastColumn="0" w:lastRowFirstColumn="0" w:lastRowLastColumn="0"/>
            <w:tcW w:w="3207" w:type="dxa"/>
            <w:vMerge/>
            <w:tcBorders>
              <w:bottom w:val="single" w:sz="4" w:space="0" w:color="auto"/>
            </w:tcBorders>
          </w:tcPr>
          <w:p w14:paraId="229CD913" w14:textId="3467D210" w:rsidR="005E2606" w:rsidRPr="00D559B1" w:rsidRDefault="005E2606" w:rsidP="0088545C">
            <w:pPr>
              <w:spacing w:line="360" w:lineRule="auto"/>
              <w:rPr>
                <w:rFonts w:ascii="Times New Roman" w:hAnsi="Times New Roman" w:cs="Times New Roman"/>
                <w:sz w:val="24"/>
                <w:szCs w:val="24"/>
              </w:rPr>
            </w:pPr>
          </w:p>
        </w:tc>
        <w:tc>
          <w:tcPr>
            <w:tcW w:w="1276" w:type="dxa"/>
            <w:vMerge/>
            <w:tcBorders>
              <w:bottom w:val="single" w:sz="4" w:space="0" w:color="auto"/>
            </w:tcBorders>
          </w:tcPr>
          <w:p w14:paraId="764072FC" w14:textId="77777777"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701" w:type="dxa"/>
            <w:tcBorders>
              <w:bottom w:val="single" w:sz="4" w:space="0" w:color="auto"/>
            </w:tcBorders>
          </w:tcPr>
          <w:p w14:paraId="21881985" w14:textId="46DF7B12"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D559B1">
              <w:rPr>
                <w:rFonts w:ascii="Times New Roman" w:hAnsi="Times New Roman" w:cs="Times New Roman"/>
                <w:sz w:val="24"/>
                <w:szCs w:val="24"/>
              </w:rPr>
              <w:t>FreemanTukey</w:t>
            </w:r>
            <w:proofErr w:type="spellEnd"/>
          </w:p>
        </w:tc>
        <w:tc>
          <w:tcPr>
            <w:tcW w:w="1096" w:type="dxa"/>
            <w:tcBorders>
              <w:bottom w:val="single" w:sz="4" w:space="0" w:color="auto"/>
            </w:tcBorders>
          </w:tcPr>
          <w:p w14:paraId="7D47D369" w14:textId="06814ABE"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78.4</w:t>
            </w:r>
          </w:p>
        </w:tc>
        <w:tc>
          <w:tcPr>
            <w:tcW w:w="1097" w:type="dxa"/>
            <w:tcBorders>
              <w:bottom w:val="single" w:sz="4" w:space="0" w:color="auto"/>
            </w:tcBorders>
          </w:tcPr>
          <w:p w14:paraId="47866A04" w14:textId="291D0F66"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1.4</w:t>
            </w:r>
          </w:p>
        </w:tc>
        <w:tc>
          <w:tcPr>
            <w:tcW w:w="1097" w:type="dxa"/>
            <w:tcBorders>
              <w:bottom w:val="single" w:sz="4" w:space="0" w:color="auto"/>
            </w:tcBorders>
          </w:tcPr>
          <w:p w14:paraId="0A9DF37F" w14:textId="5AE4949E"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22.9</w:t>
            </w:r>
          </w:p>
        </w:tc>
        <w:tc>
          <w:tcPr>
            <w:tcW w:w="1097" w:type="dxa"/>
            <w:tcBorders>
              <w:bottom w:val="single" w:sz="4" w:space="0" w:color="auto"/>
            </w:tcBorders>
          </w:tcPr>
          <w:p w14:paraId="68931305" w14:textId="0E266611"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0.46</w:t>
            </w:r>
          </w:p>
        </w:tc>
      </w:tr>
      <w:tr w:rsidR="005E2606" w:rsidRPr="00D559B1" w14:paraId="27C3C968" w14:textId="77777777" w:rsidTr="005E260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207" w:type="dxa"/>
            <w:vMerge w:val="restart"/>
            <w:tcBorders>
              <w:top w:val="single" w:sz="4" w:space="0" w:color="auto"/>
            </w:tcBorders>
          </w:tcPr>
          <w:p w14:paraId="5CAEF468" w14:textId="77777777" w:rsidR="005E2606" w:rsidRPr="00D559B1" w:rsidRDefault="005E2606" w:rsidP="0088545C">
            <w:pPr>
              <w:spacing w:line="360" w:lineRule="auto"/>
              <w:rPr>
                <w:rFonts w:ascii="Times New Roman" w:eastAsia="Calibri" w:hAnsi="Times New Roman" w:cs="Times New Roman"/>
                <w:bCs w:val="0"/>
                <w:sz w:val="24"/>
                <w:szCs w:val="24"/>
                <w:vertAlign w:val="subscript"/>
              </w:rPr>
            </w:pPr>
            <w:r w:rsidRPr="00D559B1">
              <w:rPr>
                <w:rFonts w:ascii="Times New Roman" w:hAnsi="Times New Roman" w:cs="Times New Roman"/>
                <w:bCs w:val="0"/>
                <w:sz w:val="24"/>
                <w:szCs w:val="24"/>
              </w:rPr>
              <w:t>ρ</w:t>
            </w:r>
            <w:r w:rsidRPr="00D559B1">
              <w:rPr>
                <w:rFonts w:ascii="Times New Roman" w:eastAsia="Calibri" w:hAnsi="Times New Roman" w:cs="Times New Roman"/>
                <w:b w:val="0"/>
                <w:sz w:val="24"/>
                <w:szCs w:val="24"/>
                <w:vertAlign w:val="subscript"/>
              </w:rPr>
              <w:t xml:space="preserve"> (DTD + Solar + Rain1 + Temp) </w:t>
            </w:r>
          </w:p>
          <w:p w14:paraId="18AF937A" w14:textId="521339C6" w:rsidR="005E2606" w:rsidRPr="00D559B1" w:rsidRDefault="005E2606" w:rsidP="0088545C">
            <w:pPr>
              <w:spacing w:line="360" w:lineRule="auto"/>
              <w:rPr>
                <w:rFonts w:ascii="Times New Roman" w:hAnsi="Times New Roman" w:cs="Times New Roman"/>
                <w:sz w:val="24"/>
                <w:szCs w:val="24"/>
              </w:rPr>
            </w:pPr>
            <w:r w:rsidRPr="00D559B1">
              <w:rPr>
                <w:rFonts w:ascii="Times New Roman" w:eastAsia="Calibri" w:hAnsi="Times New Roman" w:cs="Times New Roman"/>
                <w:bCs w:val="0"/>
                <w:sz w:val="24"/>
                <w:szCs w:val="24"/>
              </w:rPr>
              <w:t xml:space="preserve">ψ </w:t>
            </w:r>
            <w:r w:rsidRPr="00D559B1">
              <w:rPr>
                <w:rFonts w:ascii="Times New Roman" w:eastAsia="Calibri" w:hAnsi="Times New Roman" w:cs="Times New Roman"/>
                <w:b w:val="0"/>
                <w:sz w:val="24"/>
                <w:szCs w:val="24"/>
                <w:vertAlign w:val="subscript"/>
              </w:rPr>
              <w:t>(ann_precip + temp_season + temp_warm)</w:t>
            </w:r>
          </w:p>
        </w:tc>
        <w:tc>
          <w:tcPr>
            <w:tcW w:w="1276" w:type="dxa"/>
            <w:vMerge w:val="restart"/>
            <w:tcBorders>
              <w:top w:val="single" w:sz="4" w:space="0" w:color="auto"/>
            </w:tcBorders>
          </w:tcPr>
          <w:p w14:paraId="66C4E7B7" w14:textId="3C0104A5"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m1</w:t>
            </w:r>
          </w:p>
        </w:tc>
        <w:tc>
          <w:tcPr>
            <w:tcW w:w="1701" w:type="dxa"/>
            <w:tcBorders>
              <w:top w:val="single" w:sz="4" w:space="0" w:color="auto"/>
              <w:bottom w:val="none" w:sz="0" w:space="0" w:color="auto"/>
            </w:tcBorders>
          </w:tcPr>
          <w:p w14:paraId="22B9608D" w14:textId="4E41C3C8"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SSE</w:t>
            </w:r>
          </w:p>
        </w:tc>
        <w:tc>
          <w:tcPr>
            <w:tcW w:w="1096" w:type="dxa"/>
            <w:tcBorders>
              <w:top w:val="single" w:sz="4" w:space="0" w:color="auto"/>
              <w:bottom w:val="none" w:sz="0" w:space="0" w:color="auto"/>
            </w:tcBorders>
          </w:tcPr>
          <w:p w14:paraId="3CB9C1A9" w14:textId="03DFA8AF"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42.7</w:t>
            </w:r>
          </w:p>
        </w:tc>
        <w:tc>
          <w:tcPr>
            <w:tcW w:w="1097" w:type="dxa"/>
            <w:tcBorders>
              <w:top w:val="single" w:sz="4" w:space="0" w:color="auto"/>
              <w:bottom w:val="none" w:sz="0" w:space="0" w:color="auto"/>
            </w:tcBorders>
          </w:tcPr>
          <w:p w14:paraId="3D475254" w14:textId="36570250"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5.30</w:t>
            </w:r>
          </w:p>
        </w:tc>
        <w:tc>
          <w:tcPr>
            <w:tcW w:w="1097" w:type="dxa"/>
            <w:tcBorders>
              <w:top w:val="single" w:sz="4" w:space="0" w:color="auto"/>
              <w:bottom w:val="none" w:sz="0" w:space="0" w:color="auto"/>
            </w:tcBorders>
          </w:tcPr>
          <w:p w14:paraId="742E2380" w14:textId="43008E81"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10.9</w:t>
            </w:r>
          </w:p>
        </w:tc>
        <w:tc>
          <w:tcPr>
            <w:tcW w:w="1097" w:type="dxa"/>
            <w:tcBorders>
              <w:top w:val="single" w:sz="4" w:space="0" w:color="auto"/>
              <w:bottom w:val="none" w:sz="0" w:space="0" w:color="auto"/>
            </w:tcBorders>
          </w:tcPr>
          <w:p w14:paraId="2914CE2D" w14:textId="0767C3BB"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0.29</w:t>
            </w:r>
          </w:p>
        </w:tc>
      </w:tr>
      <w:tr w:rsidR="005E2606" w:rsidRPr="00D559B1" w14:paraId="29FFFE4A" w14:textId="77777777" w:rsidTr="005E2606">
        <w:trPr>
          <w:trHeight w:val="151"/>
        </w:trPr>
        <w:tc>
          <w:tcPr>
            <w:cnfStyle w:val="001000000000" w:firstRow="0" w:lastRow="0" w:firstColumn="1" w:lastColumn="0" w:oddVBand="0" w:evenVBand="0" w:oddHBand="0" w:evenHBand="0" w:firstRowFirstColumn="0" w:firstRowLastColumn="0" w:lastRowFirstColumn="0" w:lastRowLastColumn="0"/>
            <w:tcW w:w="3207" w:type="dxa"/>
            <w:vMerge/>
          </w:tcPr>
          <w:p w14:paraId="1D126257" w14:textId="77777777" w:rsidR="005E2606" w:rsidRPr="00D559B1" w:rsidRDefault="005E2606" w:rsidP="0088545C">
            <w:pPr>
              <w:spacing w:line="360" w:lineRule="auto"/>
              <w:rPr>
                <w:rFonts w:ascii="Times New Roman" w:hAnsi="Times New Roman" w:cs="Times New Roman"/>
                <w:sz w:val="24"/>
                <w:szCs w:val="24"/>
              </w:rPr>
            </w:pPr>
          </w:p>
        </w:tc>
        <w:tc>
          <w:tcPr>
            <w:tcW w:w="1276" w:type="dxa"/>
            <w:vMerge/>
          </w:tcPr>
          <w:p w14:paraId="5C81FA1B" w14:textId="77777777"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701" w:type="dxa"/>
            <w:tcBorders>
              <w:bottom w:val="single" w:sz="4" w:space="0" w:color="auto"/>
            </w:tcBorders>
          </w:tcPr>
          <w:p w14:paraId="655368FD" w14:textId="0362C763"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D559B1">
              <w:rPr>
                <w:rFonts w:ascii="Times New Roman" w:hAnsi="Times New Roman" w:cs="Times New Roman"/>
                <w:sz w:val="24"/>
                <w:szCs w:val="24"/>
              </w:rPr>
              <w:t>FreemanTukey</w:t>
            </w:r>
            <w:proofErr w:type="spellEnd"/>
          </w:p>
        </w:tc>
        <w:tc>
          <w:tcPr>
            <w:tcW w:w="1096" w:type="dxa"/>
            <w:tcBorders>
              <w:bottom w:val="single" w:sz="4" w:space="0" w:color="auto"/>
            </w:tcBorders>
          </w:tcPr>
          <w:p w14:paraId="4BEF9364" w14:textId="73DEFF27"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69.3</w:t>
            </w:r>
          </w:p>
        </w:tc>
        <w:tc>
          <w:tcPr>
            <w:tcW w:w="1097" w:type="dxa"/>
            <w:tcBorders>
              <w:bottom w:val="single" w:sz="4" w:space="0" w:color="auto"/>
            </w:tcBorders>
          </w:tcPr>
          <w:p w14:paraId="40F6493B" w14:textId="4CEF5DD9"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6.69</w:t>
            </w:r>
          </w:p>
        </w:tc>
        <w:tc>
          <w:tcPr>
            <w:tcW w:w="1097" w:type="dxa"/>
            <w:tcBorders>
              <w:bottom w:val="single" w:sz="4" w:space="0" w:color="auto"/>
            </w:tcBorders>
          </w:tcPr>
          <w:p w14:paraId="43643779" w14:textId="15F03037"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16.2</w:t>
            </w:r>
          </w:p>
        </w:tc>
        <w:tc>
          <w:tcPr>
            <w:tcW w:w="1097" w:type="dxa"/>
            <w:tcBorders>
              <w:bottom w:val="single" w:sz="4" w:space="0" w:color="auto"/>
            </w:tcBorders>
          </w:tcPr>
          <w:p w14:paraId="76B0EB08" w14:textId="3A76746A"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0.33</w:t>
            </w:r>
          </w:p>
        </w:tc>
      </w:tr>
      <w:tr w:rsidR="005E2606" w:rsidRPr="00D559B1" w14:paraId="422BFCA2" w14:textId="77777777" w:rsidTr="003D451E">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207" w:type="dxa"/>
            <w:vMerge w:val="restart"/>
            <w:tcBorders>
              <w:bottom w:val="single" w:sz="4" w:space="0" w:color="auto"/>
            </w:tcBorders>
          </w:tcPr>
          <w:p w14:paraId="45F9D2A3" w14:textId="77777777" w:rsidR="005E2606" w:rsidRPr="00D559B1" w:rsidRDefault="005E2606" w:rsidP="0088545C">
            <w:pPr>
              <w:spacing w:line="360" w:lineRule="auto"/>
              <w:rPr>
                <w:rFonts w:ascii="Times New Roman" w:eastAsia="Calibri" w:hAnsi="Times New Roman" w:cs="Times New Roman"/>
                <w:bCs w:val="0"/>
                <w:sz w:val="24"/>
                <w:szCs w:val="24"/>
                <w:vertAlign w:val="subscript"/>
              </w:rPr>
            </w:pPr>
            <w:r w:rsidRPr="00D559B1">
              <w:rPr>
                <w:rFonts w:ascii="Times New Roman" w:hAnsi="Times New Roman" w:cs="Times New Roman"/>
                <w:bCs w:val="0"/>
                <w:sz w:val="24"/>
                <w:szCs w:val="24"/>
              </w:rPr>
              <w:t>ρ</w:t>
            </w:r>
            <w:r w:rsidRPr="00D559B1">
              <w:rPr>
                <w:rFonts w:ascii="Times New Roman" w:eastAsia="Calibri" w:hAnsi="Times New Roman" w:cs="Times New Roman"/>
                <w:b w:val="0"/>
                <w:sz w:val="24"/>
                <w:szCs w:val="24"/>
                <w:vertAlign w:val="subscript"/>
              </w:rPr>
              <w:t xml:space="preserve"> (DTD + Solar + Rain1 + Temp)</w:t>
            </w:r>
          </w:p>
          <w:p w14:paraId="5CCB1DB2" w14:textId="344B4E63" w:rsidR="005E2606" w:rsidRPr="00D559B1" w:rsidRDefault="005E2606" w:rsidP="0088545C">
            <w:pPr>
              <w:spacing w:line="360" w:lineRule="auto"/>
              <w:rPr>
                <w:rFonts w:ascii="Times New Roman" w:hAnsi="Times New Roman" w:cs="Times New Roman"/>
                <w:sz w:val="24"/>
                <w:szCs w:val="24"/>
              </w:rPr>
            </w:pPr>
            <w:r w:rsidRPr="00D559B1">
              <w:rPr>
                <w:rFonts w:ascii="Times New Roman" w:eastAsia="Calibri" w:hAnsi="Times New Roman" w:cs="Times New Roman"/>
                <w:bCs w:val="0"/>
                <w:sz w:val="24"/>
                <w:szCs w:val="24"/>
              </w:rPr>
              <w:t>ψ</w:t>
            </w:r>
            <w:r w:rsidR="00D1774A" w:rsidRPr="00D559B1">
              <w:rPr>
                <w:rFonts w:ascii="Times New Roman" w:eastAsia="Calibri" w:hAnsi="Times New Roman" w:cs="Times New Roman"/>
                <w:bCs w:val="0"/>
                <w:sz w:val="24"/>
                <w:szCs w:val="24"/>
              </w:rPr>
              <w:t xml:space="preserve"> </w:t>
            </w:r>
            <w:r w:rsidRPr="00D559B1">
              <w:rPr>
                <w:rFonts w:ascii="Times New Roman" w:eastAsia="Calibri" w:hAnsi="Times New Roman" w:cs="Times New Roman"/>
                <w:b w:val="0"/>
                <w:sz w:val="24"/>
                <w:szCs w:val="24"/>
                <w:vertAlign w:val="subscript"/>
              </w:rPr>
              <w:t>(.)</w:t>
            </w:r>
          </w:p>
        </w:tc>
        <w:tc>
          <w:tcPr>
            <w:tcW w:w="1276" w:type="dxa"/>
            <w:vMerge w:val="restart"/>
            <w:tcBorders>
              <w:bottom w:val="single" w:sz="4" w:space="0" w:color="auto"/>
            </w:tcBorders>
          </w:tcPr>
          <w:p w14:paraId="104508B6" w14:textId="3AC84B94"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m100</w:t>
            </w:r>
          </w:p>
        </w:tc>
        <w:tc>
          <w:tcPr>
            <w:tcW w:w="1701" w:type="dxa"/>
            <w:tcBorders>
              <w:top w:val="single" w:sz="4" w:space="0" w:color="auto"/>
              <w:bottom w:val="none" w:sz="0" w:space="0" w:color="auto"/>
            </w:tcBorders>
          </w:tcPr>
          <w:p w14:paraId="773F1412" w14:textId="229B3BBD"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SSE</w:t>
            </w:r>
          </w:p>
        </w:tc>
        <w:tc>
          <w:tcPr>
            <w:tcW w:w="1096" w:type="dxa"/>
            <w:tcBorders>
              <w:top w:val="single" w:sz="4" w:space="0" w:color="auto"/>
              <w:bottom w:val="none" w:sz="0" w:space="0" w:color="auto"/>
            </w:tcBorders>
          </w:tcPr>
          <w:p w14:paraId="49F1F1A5" w14:textId="5B72EFB4"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43.4</w:t>
            </w:r>
          </w:p>
        </w:tc>
        <w:tc>
          <w:tcPr>
            <w:tcW w:w="1097" w:type="dxa"/>
            <w:tcBorders>
              <w:top w:val="single" w:sz="4" w:space="0" w:color="auto"/>
              <w:bottom w:val="none" w:sz="0" w:space="0" w:color="auto"/>
            </w:tcBorders>
          </w:tcPr>
          <w:p w14:paraId="61D03190" w14:textId="5DF6EFEB"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2.58</w:t>
            </w:r>
          </w:p>
        </w:tc>
        <w:tc>
          <w:tcPr>
            <w:tcW w:w="1097" w:type="dxa"/>
            <w:tcBorders>
              <w:top w:val="single" w:sz="4" w:space="0" w:color="auto"/>
              <w:bottom w:val="none" w:sz="0" w:space="0" w:color="auto"/>
            </w:tcBorders>
          </w:tcPr>
          <w:p w14:paraId="0B0A4D5D" w14:textId="06EC8032"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14.2</w:t>
            </w:r>
          </w:p>
        </w:tc>
        <w:tc>
          <w:tcPr>
            <w:tcW w:w="1097" w:type="dxa"/>
            <w:tcBorders>
              <w:top w:val="single" w:sz="4" w:space="0" w:color="auto"/>
              <w:bottom w:val="none" w:sz="0" w:space="0" w:color="auto"/>
            </w:tcBorders>
          </w:tcPr>
          <w:p w14:paraId="2546996A" w14:textId="79E65E46" w:rsidR="005E2606" w:rsidRPr="00D559B1" w:rsidRDefault="005E2606" w:rsidP="0088545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0.41</w:t>
            </w:r>
          </w:p>
        </w:tc>
      </w:tr>
      <w:tr w:rsidR="005E2606" w:rsidRPr="00D559B1" w14:paraId="64A578BC" w14:textId="77777777" w:rsidTr="003D451E">
        <w:trPr>
          <w:trHeight w:val="151"/>
        </w:trPr>
        <w:tc>
          <w:tcPr>
            <w:cnfStyle w:val="001000000000" w:firstRow="0" w:lastRow="0" w:firstColumn="1" w:lastColumn="0" w:oddVBand="0" w:evenVBand="0" w:oddHBand="0" w:evenHBand="0" w:firstRowFirstColumn="0" w:firstRowLastColumn="0" w:lastRowFirstColumn="0" w:lastRowLastColumn="0"/>
            <w:tcW w:w="3207" w:type="dxa"/>
            <w:vMerge/>
            <w:tcBorders>
              <w:top w:val="single" w:sz="4" w:space="0" w:color="7F7F7F" w:themeColor="text1" w:themeTint="80"/>
              <w:bottom w:val="single" w:sz="4" w:space="0" w:color="auto"/>
            </w:tcBorders>
          </w:tcPr>
          <w:p w14:paraId="2C87B935" w14:textId="77777777" w:rsidR="005E2606" w:rsidRPr="00D559B1" w:rsidRDefault="005E2606" w:rsidP="0088545C">
            <w:pPr>
              <w:spacing w:line="360" w:lineRule="auto"/>
              <w:rPr>
                <w:rFonts w:ascii="Times New Roman" w:hAnsi="Times New Roman" w:cs="Times New Roman"/>
                <w:sz w:val="24"/>
                <w:szCs w:val="24"/>
              </w:rPr>
            </w:pPr>
          </w:p>
        </w:tc>
        <w:tc>
          <w:tcPr>
            <w:tcW w:w="1276" w:type="dxa"/>
            <w:vMerge/>
            <w:tcBorders>
              <w:top w:val="single" w:sz="4" w:space="0" w:color="7F7F7F" w:themeColor="text1" w:themeTint="80"/>
              <w:bottom w:val="single" w:sz="4" w:space="0" w:color="auto"/>
            </w:tcBorders>
          </w:tcPr>
          <w:p w14:paraId="1F46E40A" w14:textId="77777777"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701" w:type="dxa"/>
            <w:tcBorders>
              <w:bottom w:val="single" w:sz="4" w:space="0" w:color="auto"/>
            </w:tcBorders>
          </w:tcPr>
          <w:p w14:paraId="6DD8DE5F" w14:textId="5A61B0F2"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D559B1">
              <w:rPr>
                <w:rFonts w:ascii="Times New Roman" w:hAnsi="Times New Roman" w:cs="Times New Roman"/>
                <w:sz w:val="24"/>
                <w:szCs w:val="24"/>
              </w:rPr>
              <w:t>FreemanTukey</w:t>
            </w:r>
            <w:proofErr w:type="spellEnd"/>
          </w:p>
        </w:tc>
        <w:tc>
          <w:tcPr>
            <w:tcW w:w="1096" w:type="dxa"/>
            <w:tcBorders>
              <w:bottom w:val="single" w:sz="4" w:space="0" w:color="auto"/>
            </w:tcBorders>
          </w:tcPr>
          <w:p w14:paraId="33D7E497" w14:textId="2CEC8B89"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74.0</w:t>
            </w:r>
          </w:p>
        </w:tc>
        <w:tc>
          <w:tcPr>
            <w:tcW w:w="1097" w:type="dxa"/>
            <w:tcBorders>
              <w:bottom w:val="single" w:sz="4" w:space="0" w:color="auto"/>
            </w:tcBorders>
          </w:tcPr>
          <w:p w14:paraId="7C6934EA" w14:textId="05F769E3"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3.26</w:t>
            </w:r>
          </w:p>
        </w:tc>
        <w:tc>
          <w:tcPr>
            <w:tcW w:w="1097" w:type="dxa"/>
            <w:tcBorders>
              <w:bottom w:val="single" w:sz="4" w:space="0" w:color="auto"/>
            </w:tcBorders>
          </w:tcPr>
          <w:p w14:paraId="6B2000D2" w14:textId="167379BF"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19.5</w:t>
            </w:r>
          </w:p>
        </w:tc>
        <w:tc>
          <w:tcPr>
            <w:tcW w:w="1097" w:type="dxa"/>
            <w:tcBorders>
              <w:bottom w:val="single" w:sz="4" w:space="0" w:color="auto"/>
            </w:tcBorders>
          </w:tcPr>
          <w:p w14:paraId="45CC7665" w14:textId="4555A432" w:rsidR="005E2606" w:rsidRPr="00D559B1" w:rsidRDefault="005E2606" w:rsidP="0088545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hAnsi="Times New Roman" w:cs="Times New Roman"/>
                <w:sz w:val="24"/>
                <w:szCs w:val="24"/>
              </w:rPr>
              <w:t>0.42</w:t>
            </w:r>
          </w:p>
        </w:tc>
      </w:tr>
    </w:tbl>
    <w:p w14:paraId="51DDC7EE" w14:textId="62D39264" w:rsidR="00DE3915" w:rsidRPr="00D559B1" w:rsidRDefault="005E2606" w:rsidP="0088545C">
      <w:pPr>
        <w:rPr>
          <w:rFonts w:ascii="Times New Roman" w:hAnsi="Times New Roman" w:cs="Times New Roman"/>
          <w:sz w:val="24"/>
          <w:szCs w:val="24"/>
        </w:rPr>
      </w:pPr>
      <w:r w:rsidRPr="00D559B1">
        <w:rPr>
          <w:rFonts w:ascii="Times New Roman" w:hAnsi="Times New Roman" w:cs="Times New Roman"/>
          <w:noProof/>
          <w:sz w:val="24"/>
          <w:szCs w:val="24"/>
        </w:rPr>
        <w:drawing>
          <wp:anchor distT="0" distB="0" distL="114300" distR="114300" simplePos="0" relativeHeight="251658240" behindDoc="1" locked="0" layoutInCell="1" allowOverlap="1" wp14:anchorId="0F142B5B" wp14:editId="2586450E">
            <wp:simplePos x="0" y="0"/>
            <wp:positionH relativeFrom="page">
              <wp:posOffset>403860</wp:posOffset>
            </wp:positionH>
            <wp:positionV relativeFrom="paragraph">
              <wp:posOffset>368935</wp:posOffset>
            </wp:positionV>
            <wp:extent cx="6737350" cy="5613400"/>
            <wp:effectExtent l="0" t="0" r="6350" b="6350"/>
            <wp:wrapTight wrapText="bothSides">
              <wp:wrapPolygon edited="0">
                <wp:start x="0" y="0"/>
                <wp:lineTo x="0" y="21551"/>
                <wp:lineTo x="21559" y="21551"/>
                <wp:lineTo x="21559" y="0"/>
                <wp:lineTo x="0" y="0"/>
              </wp:wrapPolygon>
            </wp:wrapTight>
            <wp:docPr id="578302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37350" cy="5613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CFE919" w14:textId="3B811A1D" w:rsidR="005E2606" w:rsidRPr="00D559B1" w:rsidRDefault="00DE3915" w:rsidP="0088545C">
      <w:pPr>
        <w:pStyle w:val="NormalWeb"/>
      </w:pPr>
      <w:r w:rsidRPr="00D559B1">
        <w:rPr>
          <w:rFonts w:eastAsia="Calibri"/>
          <w:b/>
          <w:bCs/>
          <w:i/>
          <w:iCs/>
        </w:rPr>
        <w:br w:type="page"/>
      </w:r>
    </w:p>
    <w:p w14:paraId="07E31D00" w14:textId="2A2E2FE9" w:rsidR="00DE3915" w:rsidRPr="00D559B1" w:rsidRDefault="00DE3915" w:rsidP="0088545C">
      <w:pPr>
        <w:rPr>
          <w:rFonts w:ascii="Times New Roman" w:eastAsia="Calibri" w:hAnsi="Times New Roman" w:cs="Times New Roman"/>
          <w:b/>
          <w:bCs/>
          <w:sz w:val="24"/>
          <w:szCs w:val="24"/>
        </w:rPr>
      </w:pPr>
    </w:p>
    <w:p w14:paraId="4025920B" w14:textId="726FAC56" w:rsidR="00A97EB5" w:rsidRPr="00D559B1" w:rsidRDefault="00A97EB5" w:rsidP="0088545C">
      <w:pPr>
        <w:pStyle w:val="Caption"/>
        <w:keepNext/>
        <w:rPr>
          <w:rFonts w:ascii="Times New Roman" w:hAnsi="Times New Roman" w:cs="Times New Roman"/>
          <w:i w:val="0"/>
          <w:iCs w:val="0"/>
          <w:color w:val="auto"/>
          <w:sz w:val="24"/>
          <w:szCs w:val="24"/>
        </w:rPr>
      </w:pPr>
      <w:r w:rsidRPr="00D559B1">
        <w:rPr>
          <w:rFonts w:ascii="Times New Roman" w:eastAsia="Calibri" w:hAnsi="Times New Roman" w:cs="Times New Roman"/>
          <w:b/>
          <w:bCs/>
          <w:i w:val="0"/>
          <w:iCs w:val="0"/>
          <w:color w:val="auto"/>
          <w:sz w:val="24"/>
          <w:szCs w:val="24"/>
        </w:rPr>
        <w:t xml:space="preserve">Table </w:t>
      </w:r>
      <w:r w:rsidR="00B51566">
        <w:rPr>
          <w:rFonts w:ascii="Times New Roman" w:eastAsia="Calibri" w:hAnsi="Times New Roman" w:cs="Times New Roman"/>
          <w:b/>
          <w:bCs/>
          <w:i w:val="0"/>
          <w:iCs w:val="0"/>
          <w:color w:val="auto"/>
          <w:sz w:val="24"/>
          <w:szCs w:val="24"/>
        </w:rPr>
        <w:t>A</w:t>
      </w:r>
      <w:r w:rsidR="00F34950" w:rsidRPr="00D559B1">
        <w:rPr>
          <w:rFonts w:ascii="Times New Roman" w:eastAsia="Calibri" w:hAnsi="Times New Roman" w:cs="Times New Roman"/>
          <w:b/>
          <w:bCs/>
          <w:i w:val="0"/>
          <w:iCs w:val="0"/>
          <w:color w:val="auto"/>
          <w:sz w:val="24"/>
          <w:szCs w:val="24"/>
        </w:rPr>
        <w:t>6</w:t>
      </w:r>
      <w:r w:rsidRPr="00D559B1">
        <w:rPr>
          <w:rFonts w:ascii="Times New Roman" w:eastAsia="Calibri" w:hAnsi="Times New Roman" w:cs="Times New Roman"/>
          <w:b/>
          <w:bCs/>
          <w:i w:val="0"/>
          <w:iCs w:val="0"/>
          <w:color w:val="auto"/>
          <w:sz w:val="24"/>
          <w:szCs w:val="24"/>
        </w:rPr>
        <w:t>:</w:t>
      </w:r>
      <w:r w:rsidRPr="00D559B1">
        <w:rPr>
          <w:rFonts w:ascii="Times New Roman" w:eastAsia="Calibri" w:hAnsi="Times New Roman" w:cs="Times New Roman"/>
          <w:i w:val="0"/>
          <w:iCs w:val="0"/>
          <w:color w:val="auto"/>
          <w:sz w:val="24"/>
          <w:szCs w:val="24"/>
        </w:rPr>
        <w:t xml:space="preserve"> Detection model selection statistics for the top ten models fitted to the occupancy data for </w:t>
      </w:r>
      <w:r w:rsidRPr="00D559B1">
        <w:rPr>
          <w:rFonts w:ascii="Times New Roman" w:eastAsia="Calibri" w:hAnsi="Times New Roman" w:cs="Times New Roman"/>
          <w:color w:val="auto"/>
          <w:sz w:val="24"/>
          <w:szCs w:val="24"/>
        </w:rPr>
        <w:t xml:space="preserve">Heleioporus australiacus </w:t>
      </w:r>
      <w:proofErr w:type="spellStart"/>
      <w:r w:rsidRPr="00D559B1">
        <w:rPr>
          <w:rFonts w:ascii="Times New Roman" w:eastAsia="Calibri" w:hAnsi="Times New Roman" w:cs="Times New Roman"/>
          <w:color w:val="auto"/>
          <w:sz w:val="24"/>
          <w:szCs w:val="24"/>
        </w:rPr>
        <w:t>australiacus</w:t>
      </w:r>
      <w:proofErr w:type="spellEnd"/>
      <w:r w:rsidRPr="00D559B1">
        <w:rPr>
          <w:rFonts w:ascii="Times New Roman" w:eastAsia="Calibri" w:hAnsi="Times New Roman" w:cs="Times New Roman"/>
          <w:i w:val="0"/>
          <w:iCs w:val="0"/>
          <w:color w:val="auto"/>
          <w:sz w:val="24"/>
          <w:szCs w:val="24"/>
        </w:rPr>
        <w:t xml:space="preserve">. Akaike </w:t>
      </w:r>
      <w:r w:rsidR="00624D89" w:rsidRPr="00D559B1">
        <w:rPr>
          <w:rFonts w:ascii="Times New Roman" w:eastAsia="Calibri" w:hAnsi="Times New Roman" w:cs="Times New Roman"/>
          <w:i w:val="0"/>
          <w:iCs w:val="0"/>
          <w:color w:val="auto"/>
          <w:sz w:val="24"/>
          <w:szCs w:val="24"/>
        </w:rPr>
        <w:t>i</w:t>
      </w:r>
      <w:r w:rsidRPr="00D559B1">
        <w:rPr>
          <w:rFonts w:ascii="Times New Roman" w:eastAsia="Calibri" w:hAnsi="Times New Roman" w:cs="Times New Roman"/>
          <w:i w:val="0"/>
          <w:iCs w:val="0"/>
          <w:color w:val="auto"/>
          <w:sz w:val="24"/>
          <w:szCs w:val="24"/>
        </w:rPr>
        <w:t xml:space="preserve">nformation </w:t>
      </w:r>
      <w:r w:rsidR="00624D89" w:rsidRPr="00D559B1">
        <w:rPr>
          <w:rFonts w:ascii="Times New Roman" w:eastAsia="Calibri" w:hAnsi="Times New Roman" w:cs="Times New Roman"/>
          <w:i w:val="0"/>
          <w:iCs w:val="0"/>
          <w:color w:val="auto"/>
          <w:sz w:val="24"/>
          <w:szCs w:val="24"/>
        </w:rPr>
        <w:t>c</w:t>
      </w:r>
      <w:r w:rsidRPr="00D559B1">
        <w:rPr>
          <w:rFonts w:ascii="Times New Roman" w:eastAsia="Calibri" w:hAnsi="Times New Roman" w:cs="Times New Roman"/>
          <w:i w:val="0"/>
          <w:iCs w:val="0"/>
          <w:color w:val="auto"/>
          <w:sz w:val="24"/>
          <w:szCs w:val="24"/>
        </w:rPr>
        <w:t>riterion (AIC) are provided for each model, as is the distance to the top model (ΔAIC). Weight is derived from the Maximum Likelihood models.</w:t>
      </w:r>
    </w:p>
    <w:tbl>
      <w:tblPr>
        <w:tblStyle w:val="ListTable1Light"/>
        <w:tblW w:w="10349" w:type="dxa"/>
        <w:tblInd w:w="-653" w:type="dxa"/>
        <w:tblLayout w:type="fixed"/>
        <w:tblLook w:val="04A0" w:firstRow="1" w:lastRow="0" w:firstColumn="1" w:lastColumn="0" w:noHBand="0" w:noVBand="1"/>
      </w:tblPr>
      <w:tblGrid>
        <w:gridCol w:w="4197"/>
        <w:gridCol w:w="1276"/>
        <w:gridCol w:w="1559"/>
        <w:gridCol w:w="992"/>
        <w:gridCol w:w="2325"/>
      </w:tblGrid>
      <w:tr w:rsidR="00A97EB5" w:rsidRPr="00D559B1" w14:paraId="0EC4EBE6" w14:textId="77777777" w:rsidTr="00D559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97" w:type="dxa"/>
            <w:tcBorders>
              <w:top w:val="single" w:sz="4" w:space="0" w:color="auto"/>
              <w:bottom w:val="single" w:sz="4" w:space="0" w:color="auto"/>
            </w:tcBorders>
            <w:shd w:val="clear" w:color="auto" w:fill="auto"/>
          </w:tcPr>
          <w:p w14:paraId="5DA635B5" w14:textId="7B56C1C3" w:rsidR="00A97EB5" w:rsidRPr="00D559B1" w:rsidRDefault="00A97EB5" w:rsidP="0088545C">
            <w:pPr>
              <w:spacing w:line="480" w:lineRule="auto"/>
              <w:rPr>
                <w:rFonts w:ascii="Times New Roman" w:hAnsi="Times New Roman" w:cs="Times New Roman"/>
                <w:sz w:val="24"/>
                <w:szCs w:val="24"/>
              </w:rPr>
            </w:pPr>
            <w:r w:rsidRPr="00D559B1">
              <w:rPr>
                <w:rFonts w:ascii="Times New Roman" w:eastAsia="Calibri" w:hAnsi="Times New Roman" w:cs="Times New Roman"/>
                <w:color w:val="000000" w:themeColor="text1"/>
                <w:sz w:val="24"/>
                <w:szCs w:val="24"/>
              </w:rPr>
              <w:t>Model</w:t>
            </w:r>
          </w:p>
        </w:tc>
        <w:tc>
          <w:tcPr>
            <w:tcW w:w="1276" w:type="dxa"/>
            <w:tcBorders>
              <w:top w:val="single" w:sz="4" w:space="0" w:color="auto"/>
              <w:bottom w:val="single" w:sz="4" w:space="0" w:color="auto"/>
            </w:tcBorders>
            <w:shd w:val="clear" w:color="auto" w:fill="auto"/>
          </w:tcPr>
          <w:p w14:paraId="4C674528" w14:textId="77777777" w:rsidR="00A97EB5" w:rsidRPr="00D559B1" w:rsidRDefault="00A97EB5" w:rsidP="00D559B1">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color w:val="000000" w:themeColor="text1"/>
                <w:sz w:val="24"/>
                <w:szCs w:val="24"/>
              </w:rPr>
            </w:pPr>
            <w:proofErr w:type="spellStart"/>
            <w:r w:rsidRPr="00D559B1">
              <w:rPr>
                <w:rFonts w:ascii="Times New Roman" w:eastAsia="Calibri" w:hAnsi="Times New Roman" w:cs="Times New Roman"/>
                <w:color w:val="000000" w:themeColor="text1"/>
                <w:sz w:val="24"/>
                <w:szCs w:val="24"/>
              </w:rPr>
              <w:t>nPar</w:t>
            </w:r>
            <w:proofErr w:type="spellEnd"/>
          </w:p>
        </w:tc>
        <w:tc>
          <w:tcPr>
            <w:tcW w:w="1559" w:type="dxa"/>
            <w:tcBorders>
              <w:top w:val="single" w:sz="4" w:space="0" w:color="auto"/>
              <w:bottom w:val="single" w:sz="4" w:space="0" w:color="auto"/>
            </w:tcBorders>
            <w:shd w:val="clear" w:color="auto" w:fill="auto"/>
          </w:tcPr>
          <w:p w14:paraId="30D4F8A8" w14:textId="77777777" w:rsidR="00A97EB5" w:rsidRPr="00D559B1" w:rsidRDefault="00A97EB5" w:rsidP="00D559B1">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color w:val="000000" w:themeColor="text1"/>
                <w:sz w:val="24"/>
                <w:szCs w:val="24"/>
              </w:rPr>
              <w:t>AIC</w:t>
            </w:r>
          </w:p>
        </w:tc>
        <w:tc>
          <w:tcPr>
            <w:tcW w:w="992" w:type="dxa"/>
            <w:tcBorders>
              <w:top w:val="single" w:sz="4" w:space="0" w:color="auto"/>
              <w:bottom w:val="single" w:sz="4" w:space="0" w:color="auto"/>
            </w:tcBorders>
            <w:shd w:val="clear" w:color="auto" w:fill="auto"/>
          </w:tcPr>
          <w:p w14:paraId="755418CC" w14:textId="77777777" w:rsidR="00A97EB5" w:rsidRPr="00D559B1" w:rsidRDefault="00A97EB5" w:rsidP="00D559B1">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color w:val="000000" w:themeColor="text1"/>
                <w:sz w:val="24"/>
                <w:szCs w:val="24"/>
              </w:rPr>
              <w:t>ΔAIC</w:t>
            </w:r>
          </w:p>
        </w:tc>
        <w:tc>
          <w:tcPr>
            <w:tcW w:w="2325" w:type="dxa"/>
            <w:tcBorders>
              <w:top w:val="single" w:sz="4" w:space="0" w:color="auto"/>
              <w:bottom w:val="single" w:sz="4" w:space="0" w:color="auto"/>
            </w:tcBorders>
            <w:shd w:val="clear" w:color="auto" w:fill="auto"/>
          </w:tcPr>
          <w:p w14:paraId="36484D29" w14:textId="77777777" w:rsidR="00A97EB5" w:rsidRPr="00D559B1" w:rsidRDefault="00A97EB5" w:rsidP="00D559B1">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color w:val="000000" w:themeColor="text1"/>
                <w:sz w:val="24"/>
                <w:szCs w:val="24"/>
              </w:rPr>
              <w:t>Cumulative Weight</w:t>
            </w:r>
          </w:p>
        </w:tc>
      </w:tr>
      <w:tr w:rsidR="00A97EB5" w:rsidRPr="00D559B1" w14:paraId="34384113" w14:textId="77777777" w:rsidTr="00D5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97" w:type="dxa"/>
            <w:tcBorders>
              <w:top w:val="single" w:sz="4" w:space="0" w:color="auto"/>
            </w:tcBorders>
            <w:shd w:val="clear" w:color="auto" w:fill="auto"/>
          </w:tcPr>
          <w:p w14:paraId="339A8D67" w14:textId="4D5D1BD3" w:rsidR="00A97EB5" w:rsidRPr="00D559B1" w:rsidRDefault="00E94C5B" w:rsidP="0088545C">
            <w:pPr>
              <w:spacing w:line="480" w:lineRule="auto"/>
              <w:rPr>
                <w:rFonts w:ascii="Times New Roman" w:eastAsia="Calibri" w:hAnsi="Times New Roman" w:cs="Times New Roman"/>
                <w:b w:val="0"/>
                <w:bCs w:val="0"/>
                <w:color w:val="000000" w:themeColor="text1"/>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tcBorders>
              <w:top w:val="single" w:sz="4" w:space="0" w:color="auto"/>
            </w:tcBorders>
            <w:shd w:val="clear" w:color="auto" w:fill="auto"/>
          </w:tcPr>
          <w:p w14:paraId="4B2F80C2" w14:textId="77777777" w:rsidR="00A97EB5" w:rsidRPr="00D559B1" w:rsidDel="00D1604D"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6</w:t>
            </w:r>
          </w:p>
        </w:tc>
        <w:tc>
          <w:tcPr>
            <w:tcW w:w="1559" w:type="dxa"/>
            <w:tcBorders>
              <w:top w:val="single" w:sz="4" w:space="0" w:color="auto"/>
            </w:tcBorders>
            <w:shd w:val="clear" w:color="auto" w:fill="auto"/>
          </w:tcPr>
          <w:p w14:paraId="786B723B"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559B1">
              <w:rPr>
                <w:rFonts w:ascii="Times New Roman" w:eastAsia="Calibri" w:hAnsi="Times New Roman" w:cs="Times New Roman"/>
                <w:sz w:val="24"/>
                <w:szCs w:val="24"/>
              </w:rPr>
              <w:t>390.00</w:t>
            </w:r>
          </w:p>
        </w:tc>
        <w:tc>
          <w:tcPr>
            <w:tcW w:w="992" w:type="dxa"/>
            <w:tcBorders>
              <w:top w:val="single" w:sz="4" w:space="0" w:color="auto"/>
            </w:tcBorders>
            <w:shd w:val="clear" w:color="auto" w:fill="auto"/>
          </w:tcPr>
          <w:p w14:paraId="4D0A46E1"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559B1">
              <w:rPr>
                <w:rFonts w:ascii="Times New Roman" w:eastAsia="Calibri" w:hAnsi="Times New Roman" w:cs="Times New Roman"/>
                <w:sz w:val="24"/>
                <w:szCs w:val="24"/>
              </w:rPr>
              <w:t>0.00</w:t>
            </w:r>
          </w:p>
        </w:tc>
        <w:tc>
          <w:tcPr>
            <w:tcW w:w="2325" w:type="dxa"/>
            <w:tcBorders>
              <w:top w:val="single" w:sz="4" w:space="0" w:color="auto"/>
            </w:tcBorders>
            <w:shd w:val="clear" w:color="auto" w:fill="auto"/>
          </w:tcPr>
          <w:p w14:paraId="1E4E12E9"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559B1">
              <w:rPr>
                <w:rFonts w:ascii="Times New Roman" w:eastAsia="Calibri" w:hAnsi="Times New Roman" w:cs="Times New Roman"/>
                <w:sz w:val="24"/>
                <w:szCs w:val="24"/>
              </w:rPr>
              <w:t>0.15</w:t>
            </w:r>
          </w:p>
        </w:tc>
      </w:tr>
      <w:tr w:rsidR="00A97EB5" w:rsidRPr="00D559B1" w14:paraId="1299B731" w14:textId="77777777" w:rsidTr="00D559B1">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6D2533DE" w14:textId="0B739697" w:rsidR="00A97EB5" w:rsidRPr="00D559B1" w:rsidRDefault="00E94C5B" w:rsidP="0088545C">
            <w:pPr>
              <w:spacing w:line="480" w:lineRule="auto"/>
              <w:rPr>
                <w:rFonts w:ascii="Times New Roman"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00A97EB5" w:rsidRPr="00D559B1" w:rsidDel="009E6BD0">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proofErr w:type="spellStart"/>
            <w:r w:rsidR="00A97EB5" w:rsidRPr="00D559B1">
              <w:rPr>
                <w:rFonts w:ascii="Times New Roman" w:eastAsia="Calibri" w:hAnsi="Times New Roman" w:cs="Times New Roman"/>
                <w:b w:val="0"/>
                <w:bCs w:val="0"/>
                <w:sz w:val="24"/>
                <w:szCs w:val="24"/>
                <w:vertAlign w:val="subscript"/>
              </w:rPr>
              <w:t>RHMin</w:t>
            </w:r>
            <w:proofErr w:type="spellEnd"/>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w:t>
            </w:r>
            <w:r w:rsidR="003F75D8" w:rsidRPr="00D559B1">
              <w:rPr>
                <w:rFonts w:ascii="Times New Roman" w:eastAsia="Calibri" w:hAnsi="Times New Roman" w:cs="Times New Roman"/>
                <w:b w:val="0"/>
                <w:bCs w:val="0"/>
                <w:sz w:val="24"/>
                <w:szCs w:val="24"/>
                <w:vertAlign w:val="subscript"/>
              </w:rPr>
              <w:t>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4743ADCE" w14:textId="77777777" w:rsidR="00A97EB5" w:rsidRPr="00D559B1" w:rsidDel="00D1604D"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7</w:t>
            </w:r>
          </w:p>
        </w:tc>
        <w:tc>
          <w:tcPr>
            <w:tcW w:w="1559" w:type="dxa"/>
            <w:shd w:val="clear" w:color="auto" w:fill="auto"/>
          </w:tcPr>
          <w:p w14:paraId="0A6F8FE1"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390.26</w:t>
            </w:r>
          </w:p>
        </w:tc>
        <w:tc>
          <w:tcPr>
            <w:tcW w:w="992" w:type="dxa"/>
            <w:shd w:val="clear" w:color="auto" w:fill="auto"/>
          </w:tcPr>
          <w:p w14:paraId="74EF6E9F"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0.26</w:t>
            </w:r>
          </w:p>
        </w:tc>
        <w:tc>
          <w:tcPr>
            <w:tcW w:w="2325" w:type="dxa"/>
            <w:shd w:val="clear" w:color="auto" w:fill="auto"/>
          </w:tcPr>
          <w:p w14:paraId="2073B955"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0.28</w:t>
            </w:r>
          </w:p>
        </w:tc>
      </w:tr>
      <w:tr w:rsidR="00A97EB5" w:rsidRPr="00D559B1" w14:paraId="2CBFC2E5" w14:textId="77777777" w:rsidTr="00D5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2E1586F4" w14:textId="56CBE378" w:rsidR="00A97EB5" w:rsidRPr="00D559B1" w:rsidRDefault="00E94C5B" w:rsidP="0088545C">
            <w:pPr>
              <w:spacing w:line="480" w:lineRule="auto"/>
              <w:rPr>
                <w:rFonts w:ascii="Times New Roman"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6857EB" w:rsidRPr="00D559B1">
              <w:rPr>
                <w:rFonts w:ascii="Times New Roman" w:eastAsia="Calibri" w:hAnsi="Times New Roman" w:cs="Times New Roman"/>
                <w:b w:val="0"/>
                <w:bCs w:val="0"/>
                <w:sz w:val="24"/>
                <w:szCs w:val="24"/>
                <w:vertAlign w:val="subscript"/>
              </w:rPr>
              <w:t xml:space="preserve"> 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ain5</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0AE7024E" w14:textId="77777777" w:rsidR="00A97EB5" w:rsidRPr="00D559B1" w:rsidDel="00D1604D"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7</w:t>
            </w:r>
          </w:p>
        </w:tc>
        <w:tc>
          <w:tcPr>
            <w:tcW w:w="1559" w:type="dxa"/>
            <w:shd w:val="clear" w:color="auto" w:fill="auto"/>
          </w:tcPr>
          <w:p w14:paraId="5B501EA2"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390.61</w:t>
            </w:r>
          </w:p>
        </w:tc>
        <w:tc>
          <w:tcPr>
            <w:tcW w:w="992" w:type="dxa"/>
            <w:shd w:val="clear" w:color="auto" w:fill="auto"/>
          </w:tcPr>
          <w:p w14:paraId="2BB424D0"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0.61</w:t>
            </w:r>
          </w:p>
        </w:tc>
        <w:tc>
          <w:tcPr>
            <w:tcW w:w="2325" w:type="dxa"/>
            <w:shd w:val="clear" w:color="auto" w:fill="auto"/>
          </w:tcPr>
          <w:p w14:paraId="38F511FC"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0.39</w:t>
            </w:r>
          </w:p>
        </w:tc>
      </w:tr>
      <w:tr w:rsidR="00A97EB5" w:rsidRPr="00D559B1" w14:paraId="54522C78" w14:textId="77777777" w:rsidTr="00D559B1">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53A49692" w14:textId="31E6706F" w:rsidR="00A97EB5" w:rsidRPr="00D559B1" w:rsidRDefault="00E94C5B" w:rsidP="0088545C">
            <w:pPr>
              <w:spacing w:line="480" w:lineRule="auto"/>
              <w:rPr>
                <w:rFonts w:ascii="Times New Roman"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JDate</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6C312E89"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7</w:t>
            </w:r>
          </w:p>
        </w:tc>
        <w:tc>
          <w:tcPr>
            <w:tcW w:w="1559" w:type="dxa"/>
            <w:shd w:val="clear" w:color="auto" w:fill="auto"/>
          </w:tcPr>
          <w:p w14:paraId="35D33342"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390.73</w:t>
            </w:r>
          </w:p>
        </w:tc>
        <w:tc>
          <w:tcPr>
            <w:tcW w:w="992" w:type="dxa"/>
            <w:shd w:val="clear" w:color="auto" w:fill="auto"/>
          </w:tcPr>
          <w:p w14:paraId="02623DA0"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0.73</w:t>
            </w:r>
          </w:p>
        </w:tc>
        <w:tc>
          <w:tcPr>
            <w:tcW w:w="2325" w:type="dxa"/>
            <w:shd w:val="clear" w:color="auto" w:fill="auto"/>
          </w:tcPr>
          <w:p w14:paraId="0DE2E404"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0.50</w:t>
            </w:r>
          </w:p>
        </w:tc>
      </w:tr>
      <w:tr w:rsidR="00A97EB5" w:rsidRPr="00D559B1" w14:paraId="49F613F5" w14:textId="77777777" w:rsidTr="00D5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6F80DF38" w14:textId="54E4EF3C" w:rsidR="00A97EB5" w:rsidRPr="00D559B1" w:rsidRDefault="00E94C5B" w:rsidP="0088545C">
            <w:pPr>
              <w:spacing w:line="480" w:lineRule="auto"/>
              <w:rPr>
                <w:rFonts w:ascii="Times New Roman" w:eastAsia="Calibri"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ain5</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proofErr w:type="spellStart"/>
            <w:r w:rsidR="00A97EB5" w:rsidRPr="00D559B1">
              <w:rPr>
                <w:rFonts w:ascii="Times New Roman" w:eastAsia="Calibri" w:hAnsi="Times New Roman" w:cs="Times New Roman"/>
                <w:b w:val="0"/>
                <w:bCs w:val="0"/>
                <w:sz w:val="24"/>
                <w:szCs w:val="24"/>
                <w:vertAlign w:val="subscript"/>
              </w:rPr>
              <w:t>RHMin</w:t>
            </w:r>
            <w:proofErr w:type="spellEnd"/>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3E004933" w14:textId="77777777" w:rsidR="00A97EB5" w:rsidRPr="00D559B1" w:rsidDel="00D1604D"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1559" w:type="dxa"/>
            <w:shd w:val="clear" w:color="auto" w:fill="auto"/>
          </w:tcPr>
          <w:p w14:paraId="2C050C0F"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390.86</w:t>
            </w:r>
          </w:p>
        </w:tc>
        <w:tc>
          <w:tcPr>
            <w:tcW w:w="992" w:type="dxa"/>
            <w:shd w:val="clear" w:color="auto" w:fill="auto"/>
          </w:tcPr>
          <w:p w14:paraId="58AC6FD1"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0.86</w:t>
            </w:r>
          </w:p>
        </w:tc>
        <w:tc>
          <w:tcPr>
            <w:tcW w:w="2325" w:type="dxa"/>
            <w:shd w:val="clear" w:color="auto" w:fill="auto"/>
          </w:tcPr>
          <w:p w14:paraId="6A4A92FE"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0.59</w:t>
            </w:r>
          </w:p>
        </w:tc>
      </w:tr>
      <w:tr w:rsidR="00A97EB5" w:rsidRPr="00D559B1" w14:paraId="3482DBBB" w14:textId="77777777" w:rsidTr="00D559B1">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0068773F" w14:textId="55D4F6B7" w:rsidR="00A97EB5" w:rsidRPr="00D559B1" w:rsidRDefault="00E94C5B" w:rsidP="0088545C">
            <w:pPr>
              <w:spacing w:line="480" w:lineRule="auto"/>
              <w:rPr>
                <w:rFonts w:ascii="Times New Roman" w:eastAsia="Calibri"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282F7A" w:rsidRPr="00D559B1">
              <w:rPr>
                <w:rFonts w:ascii="Times New Roman" w:eastAsia="Calibri" w:hAnsi="Times New Roman" w:cs="Times New Roman"/>
                <w:b w:val="0"/>
                <w:bCs w:val="0"/>
                <w:sz w:val="24"/>
                <w:szCs w:val="24"/>
                <w:vertAlign w:val="subscript"/>
              </w:rPr>
              <w:t>m</w:t>
            </w:r>
            <w:r w:rsidR="00A97EB5" w:rsidRPr="00D559B1">
              <w:rPr>
                <w:rFonts w:ascii="Times New Roman" w:eastAsia="Calibri" w:hAnsi="Times New Roman" w:cs="Times New Roman"/>
                <w:b w:val="0"/>
                <w:bCs w:val="0"/>
                <w:sz w:val="24"/>
                <w:szCs w:val="24"/>
                <w:vertAlign w:val="subscript"/>
              </w:rPr>
              <w:t>oon</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 xml:space="preserve">emp)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42B36C2D"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7</w:t>
            </w:r>
          </w:p>
        </w:tc>
        <w:tc>
          <w:tcPr>
            <w:tcW w:w="1559" w:type="dxa"/>
            <w:shd w:val="clear" w:color="auto" w:fill="auto"/>
          </w:tcPr>
          <w:p w14:paraId="7849CE57"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391.05</w:t>
            </w:r>
          </w:p>
        </w:tc>
        <w:tc>
          <w:tcPr>
            <w:tcW w:w="992" w:type="dxa"/>
            <w:shd w:val="clear" w:color="auto" w:fill="auto"/>
          </w:tcPr>
          <w:p w14:paraId="427DDF95"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1.05</w:t>
            </w:r>
          </w:p>
        </w:tc>
        <w:tc>
          <w:tcPr>
            <w:tcW w:w="2325" w:type="dxa"/>
            <w:shd w:val="clear" w:color="auto" w:fill="auto"/>
          </w:tcPr>
          <w:p w14:paraId="71F73A42"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0.68</w:t>
            </w:r>
          </w:p>
        </w:tc>
      </w:tr>
      <w:tr w:rsidR="00A97EB5" w:rsidRPr="00D559B1" w14:paraId="1BB80208" w14:textId="77777777" w:rsidTr="00D5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1B346230" w14:textId="4C6D360E" w:rsidR="00A97EB5" w:rsidRPr="00D559B1" w:rsidRDefault="00E94C5B" w:rsidP="0088545C">
            <w:pPr>
              <w:spacing w:line="480" w:lineRule="auto"/>
              <w:rPr>
                <w:rFonts w:ascii="Times New Roman" w:eastAsia="Calibri"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 xml:space="preserve">D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JDate</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proofErr w:type="spellStart"/>
            <w:r w:rsidR="00A97EB5" w:rsidRPr="00D559B1">
              <w:rPr>
                <w:rFonts w:ascii="Times New Roman" w:eastAsia="Calibri" w:hAnsi="Times New Roman" w:cs="Times New Roman"/>
                <w:b w:val="0"/>
                <w:bCs w:val="0"/>
                <w:sz w:val="24"/>
                <w:szCs w:val="24"/>
                <w:vertAlign w:val="subscript"/>
              </w:rPr>
              <w:t>RHMin</w:t>
            </w:r>
            <w:proofErr w:type="spellEnd"/>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43A78954" w14:textId="77777777" w:rsidR="00A97EB5" w:rsidRPr="00D559B1" w:rsidDel="00D1604D"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1559" w:type="dxa"/>
            <w:shd w:val="clear" w:color="auto" w:fill="auto"/>
          </w:tcPr>
          <w:p w14:paraId="0D4C36B5"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391.14</w:t>
            </w:r>
          </w:p>
        </w:tc>
        <w:tc>
          <w:tcPr>
            <w:tcW w:w="992" w:type="dxa"/>
            <w:shd w:val="clear" w:color="auto" w:fill="auto"/>
          </w:tcPr>
          <w:p w14:paraId="3FDB7367"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1.13</w:t>
            </w:r>
          </w:p>
        </w:tc>
        <w:tc>
          <w:tcPr>
            <w:tcW w:w="2325" w:type="dxa"/>
            <w:shd w:val="clear" w:color="auto" w:fill="auto"/>
          </w:tcPr>
          <w:p w14:paraId="60E7125A"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0.77</w:t>
            </w:r>
          </w:p>
        </w:tc>
      </w:tr>
      <w:tr w:rsidR="00A97EB5" w:rsidRPr="00D559B1" w14:paraId="039FCABF" w14:textId="77777777" w:rsidTr="00D559B1">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7D329FA1" w14:textId="7D5FF6AC" w:rsidR="00A97EB5" w:rsidRPr="00D559B1" w:rsidRDefault="00E94C5B" w:rsidP="0088545C">
            <w:pPr>
              <w:spacing w:line="480" w:lineRule="auto"/>
              <w:rPr>
                <w:rFonts w:ascii="Times New Roman"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JDate</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282F7A" w:rsidRPr="00D559B1">
              <w:rPr>
                <w:rFonts w:ascii="Times New Roman" w:eastAsia="Calibri" w:hAnsi="Times New Roman" w:cs="Times New Roman"/>
                <w:b w:val="0"/>
                <w:bCs w:val="0"/>
                <w:sz w:val="24"/>
                <w:szCs w:val="24"/>
                <w:vertAlign w:val="subscript"/>
              </w:rPr>
              <w:t>m</w:t>
            </w:r>
            <w:r w:rsidR="00A97EB5" w:rsidRPr="00D559B1">
              <w:rPr>
                <w:rFonts w:ascii="Times New Roman" w:eastAsia="Calibri" w:hAnsi="Times New Roman" w:cs="Times New Roman"/>
                <w:b w:val="0"/>
                <w:bCs w:val="0"/>
                <w:sz w:val="24"/>
                <w:szCs w:val="24"/>
                <w:vertAlign w:val="subscript"/>
              </w:rPr>
              <w:t>oon</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1A22E292"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1559" w:type="dxa"/>
            <w:shd w:val="clear" w:color="auto" w:fill="auto"/>
          </w:tcPr>
          <w:p w14:paraId="475AB0EA"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391.17</w:t>
            </w:r>
          </w:p>
        </w:tc>
        <w:tc>
          <w:tcPr>
            <w:tcW w:w="992" w:type="dxa"/>
            <w:shd w:val="clear" w:color="auto" w:fill="auto"/>
          </w:tcPr>
          <w:p w14:paraId="7D41CB7C"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1.16</w:t>
            </w:r>
          </w:p>
        </w:tc>
        <w:tc>
          <w:tcPr>
            <w:tcW w:w="2325" w:type="dxa"/>
            <w:shd w:val="clear" w:color="auto" w:fill="auto"/>
          </w:tcPr>
          <w:p w14:paraId="60284304"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0.85</w:t>
            </w:r>
          </w:p>
        </w:tc>
      </w:tr>
      <w:tr w:rsidR="00A97EB5" w:rsidRPr="00D559B1" w14:paraId="1A3E3A80" w14:textId="77777777" w:rsidTr="00D559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97" w:type="dxa"/>
            <w:shd w:val="clear" w:color="auto" w:fill="auto"/>
          </w:tcPr>
          <w:p w14:paraId="2431B025" w14:textId="64095437" w:rsidR="00A97EB5" w:rsidRPr="00D559B1" w:rsidRDefault="00E94C5B" w:rsidP="0088545C">
            <w:pPr>
              <w:spacing w:line="480" w:lineRule="auto"/>
              <w:rPr>
                <w:rFonts w:ascii="Times New Roman"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JDate</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ain5</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emp)</w:t>
            </w:r>
            <w:r w:rsidR="00A97EB5" w:rsidRPr="00D559B1">
              <w:rPr>
                <w:rFonts w:ascii="Times New Roman" w:eastAsia="Calibri" w:hAnsi="Times New Roman" w:cs="Times New Roman"/>
                <w:sz w:val="24"/>
                <w:szCs w:val="24"/>
                <w:vertAlign w:val="subscript"/>
              </w:rPr>
              <w:t xml:space="preserve">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shd w:val="clear" w:color="auto" w:fill="auto"/>
          </w:tcPr>
          <w:p w14:paraId="213F3C1B" w14:textId="77777777" w:rsidR="00A97EB5" w:rsidRPr="00D559B1" w:rsidDel="00D1604D"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1559" w:type="dxa"/>
            <w:shd w:val="clear" w:color="auto" w:fill="auto"/>
          </w:tcPr>
          <w:p w14:paraId="11F1A849"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391.40</w:t>
            </w:r>
          </w:p>
        </w:tc>
        <w:tc>
          <w:tcPr>
            <w:tcW w:w="992" w:type="dxa"/>
            <w:shd w:val="clear" w:color="auto" w:fill="auto"/>
          </w:tcPr>
          <w:p w14:paraId="7ED1AF24"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1.39</w:t>
            </w:r>
          </w:p>
        </w:tc>
        <w:tc>
          <w:tcPr>
            <w:tcW w:w="2325" w:type="dxa"/>
            <w:shd w:val="clear" w:color="auto" w:fill="auto"/>
          </w:tcPr>
          <w:p w14:paraId="4D38E1E0" w14:textId="77777777" w:rsidR="00A97EB5" w:rsidRPr="00D559B1" w:rsidRDefault="00A97EB5" w:rsidP="00D559B1">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0.93</w:t>
            </w:r>
          </w:p>
        </w:tc>
      </w:tr>
      <w:tr w:rsidR="00A97EB5" w:rsidRPr="00D559B1" w14:paraId="44EBCB4E" w14:textId="77777777" w:rsidTr="00D559B1">
        <w:tc>
          <w:tcPr>
            <w:cnfStyle w:val="001000000000" w:firstRow="0" w:lastRow="0" w:firstColumn="1" w:lastColumn="0" w:oddVBand="0" w:evenVBand="0" w:oddHBand="0" w:evenHBand="0" w:firstRowFirstColumn="0" w:firstRowLastColumn="0" w:lastRowFirstColumn="0" w:lastRowLastColumn="0"/>
            <w:tcW w:w="4197" w:type="dxa"/>
            <w:tcBorders>
              <w:bottom w:val="single" w:sz="4" w:space="0" w:color="auto"/>
            </w:tcBorders>
            <w:shd w:val="clear" w:color="auto" w:fill="auto"/>
          </w:tcPr>
          <w:p w14:paraId="6056F818" w14:textId="0D7A5B8C" w:rsidR="00A97EB5" w:rsidRPr="00D559B1" w:rsidRDefault="00E94C5B" w:rsidP="0088545C">
            <w:pPr>
              <w:spacing w:line="480" w:lineRule="auto"/>
              <w:rPr>
                <w:rFonts w:ascii="Times New Roman" w:hAnsi="Times New Roman" w:cs="Times New Roman"/>
                <w:b w:val="0"/>
                <w:bCs w:val="0"/>
                <w:sz w:val="24"/>
                <w:szCs w:val="24"/>
                <w:vertAlign w:val="subscript"/>
              </w:rPr>
            </w:pPr>
            <w:r w:rsidRPr="00D559B1">
              <w:rPr>
                <w:rFonts w:ascii="Times New Roman" w:hAnsi="Times New Roman" w:cs="Times New Roman"/>
                <w:bCs w:val="0"/>
                <w:i/>
                <w:iCs/>
                <w:sz w:val="24"/>
                <w:szCs w:val="24"/>
              </w:rPr>
              <w:t>ρ</w:t>
            </w:r>
            <w:r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(DT</w:t>
            </w:r>
            <w:r w:rsidR="006857EB" w:rsidRPr="00D559B1">
              <w:rPr>
                <w:rFonts w:ascii="Times New Roman" w:eastAsia="Calibri" w:hAnsi="Times New Roman" w:cs="Times New Roman"/>
                <w:b w:val="0"/>
                <w:bCs w:val="0"/>
                <w:sz w:val="24"/>
                <w:szCs w:val="24"/>
                <w:vertAlign w:val="subscript"/>
              </w:rPr>
              <w:t>D</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282F7A" w:rsidRPr="00D559B1">
              <w:rPr>
                <w:rFonts w:ascii="Times New Roman" w:eastAsia="Calibri" w:hAnsi="Times New Roman" w:cs="Times New Roman"/>
                <w:b w:val="0"/>
                <w:bCs w:val="0"/>
                <w:sz w:val="24"/>
                <w:szCs w:val="24"/>
                <w:vertAlign w:val="subscript"/>
              </w:rPr>
              <w:t>m</w:t>
            </w:r>
            <w:r w:rsidR="00A97EB5" w:rsidRPr="00D559B1">
              <w:rPr>
                <w:rFonts w:ascii="Times New Roman" w:eastAsia="Calibri" w:hAnsi="Times New Roman" w:cs="Times New Roman"/>
                <w:b w:val="0"/>
                <w:bCs w:val="0"/>
                <w:sz w:val="24"/>
                <w:szCs w:val="24"/>
                <w:vertAlign w:val="subscript"/>
              </w:rPr>
              <w:t>oon</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s</w:t>
            </w:r>
            <w:r w:rsidR="00A97EB5" w:rsidRPr="00D559B1">
              <w:rPr>
                <w:rFonts w:ascii="Times New Roman" w:eastAsia="Calibri" w:hAnsi="Times New Roman" w:cs="Times New Roman"/>
                <w:b w:val="0"/>
                <w:bCs w:val="0"/>
                <w:sz w:val="24"/>
                <w:szCs w:val="24"/>
                <w:vertAlign w:val="subscript"/>
              </w:rPr>
              <w:t>olar</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r</w:t>
            </w:r>
            <w:r w:rsidR="00A97EB5" w:rsidRPr="00D559B1">
              <w:rPr>
                <w:rFonts w:ascii="Times New Roman" w:eastAsia="Calibri" w:hAnsi="Times New Roman" w:cs="Times New Roman"/>
                <w:b w:val="0"/>
                <w:bCs w:val="0"/>
                <w:sz w:val="24"/>
                <w:szCs w:val="24"/>
                <w:vertAlign w:val="subscript"/>
              </w:rPr>
              <w:t>ain1</w:t>
            </w:r>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proofErr w:type="spellStart"/>
            <w:r w:rsidR="00A97EB5" w:rsidRPr="00D559B1">
              <w:rPr>
                <w:rFonts w:ascii="Times New Roman" w:eastAsia="Calibri" w:hAnsi="Times New Roman" w:cs="Times New Roman"/>
                <w:b w:val="0"/>
                <w:bCs w:val="0"/>
                <w:sz w:val="24"/>
                <w:szCs w:val="24"/>
                <w:vertAlign w:val="subscript"/>
              </w:rPr>
              <w:t>RHMin</w:t>
            </w:r>
            <w:proofErr w:type="spellEnd"/>
            <w:r w:rsidR="005C6064" w:rsidRPr="00D559B1">
              <w:rPr>
                <w:rFonts w:ascii="Times New Roman" w:eastAsia="Calibri" w:hAnsi="Times New Roman" w:cs="Times New Roman"/>
                <w:b w:val="0"/>
                <w:bCs w:val="0"/>
                <w:sz w:val="24"/>
                <w:szCs w:val="24"/>
                <w:vertAlign w:val="subscript"/>
              </w:rPr>
              <w:t xml:space="preserve"> </w:t>
            </w:r>
            <w:r w:rsidR="00A97EB5" w:rsidRPr="00D559B1">
              <w:rPr>
                <w:rFonts w:ascii="Times New Roman" w:eastAsia="Calibri" w:hAnsi="Times New Roman" w:cs="Times New Roman"/>
                <w:b w:val="0"/>
                <w:bCs w:val="0"/>
                <w:sz w:val="24"/>
                <w:szCs w:val="24"/>
                <w:vertAlign w:val="subscript"/>
              </w:rPr>
              <w:t>+</w:t>
            </w:r>
            <w:r w:rsidR="005C6064" w:rsidRPr="00D559B1">
              <w:rPr>
                <w:rFonts w:ascii="Times New Roman" w:eastAsia="Calibri" w:hAnsi="Times New Roman" w:cs="Times New Roman"/>
                <w:b w:val="0"/>
                <w:bCs w:val="0"/>
                <w:sz w:val="24"/>
                <w:szCs w:val="24"/>
                <w:vertAlign w:val="subscript"/>
              </w:rPr>
              <w:t xml:space="preserve"> </w:t>
            </w:r>
            <w:r w:rsidR="006857EB" w:rsidRPr="00D559B1">
              <w:rPr>
                <w:rFonts w:ascii="Times New Roman" w:eastAsia="Calibri" w:hAnsi="Times New Roman" w:cs="Times New Roman"/>
                <w:b w:val="0"/>
                <w:bCs w:val="0"/>
                <w:sz w:val="24"/>
                <w:szCs w:val="24"/>
                <w:vertAlign w:val="subscript"/>
              </w:rPr>
              <w:t>t</w:t>
            </w:r>
            <w:r w:rsidR="00A97EB5" w:rsidRPr="00D559B1">
              <w:rPr>
                <w:rFonts w:ascii="Times New Roman" w:eastAsia="Calibri" w:hAnsi="Times New Roman" w:cs="Times New Roman"/>
                <w:b w:val="0"/>
                <w:bCs w:val="0"/>
                <w:sz w:val="24"/>
                <w:szCs w:val="24"/>
                <w:vertAlign w:val="subscript"/>
              </w:rPr>
              <w:t xml:space="preserve">emp) </w:t>
            </w:r>
            <w:r w:rsidR="00A97EB5" w:rsidRPr="00D559B1">
              <w:rPr>
                <w:rFonts w:ascii="Times New Roman" w:eastAsia="Calibri" w:hAnsi="Times New Roman" w:cs="Times New Roman"/>
                <w:sz w:val="24"/>
                <w:szCs w:val="24"/>
              </w:rPr>
              <w:t>ψ</w:t>
            </w:r>
            <w:r w:rsidR="00A97EB5" w:rsidRPr="00D559B1">
              <w:rPr>
                <w:rFonts w:ascii="Times New Roman" w:eastAsia="Calibri" w:hAnsi="Times New Roman" w:cs="Times New Roman"/>
                <w:b w:val="0"/>
                <w:bCs w:val="0"/>
                <w:sz w:val="24"/>
                <w:szCs w:val="24"/>
                <w:vertAlign w:val="subscript"/>
              </w:rPr>
              <w:t>(.)</w:t>
            </w:r>
          </w:p>
        </w:tc>
        <w:tc>
          <w:tcPr>
            <w:tcW w:w="1276" w:type="dxa"/>
            <w:tcBorders>
              <w:bottom w:val="single" w:sz="4" w:space="0" w:color="auto"/>
            </w:tcBorders>
            <w:shd w:val="clear" w:color="auto" w:fill="auto"/>
          </w:tcPr>
          <w:p w14:paraId="0378A862" w14:textId="77777777" w:rsidR="00A97EB5" w:rsidRPr="00D559B1" w:rsidDel="00D1604D"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559B1">
              <w:rPr>
                <w:rFonts w:ascii="Times New Roman" w:eastAsia="Calibri" w:hAnsi="Times New Roman" w:cs="Times New Roman"/>
                <w:sz w:val="24"/>
                <w:szCs w:val="24"/>
              </w:rPr>
              <w:t>8</w:t>
            </w:r>
          </w:p>
        </w:tc>
        <w:tc>
          <w:tcPr>
            <w:tcW w:w="1559" w:type="dxa"/>
            <w:tcBorders>
              <w:bottom w:val="single" w:sz="4" w:space="0" w:color="auto"/>
            </w:tcBorders>
            <w:shd w:val="clear" w:color="auto" w:fill="auto"/>
          </w:tcPr>
          <w:p w14:paraId="46E06E26"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391.41</w:t>
            </w:r>
          </w:p>
        </w:tc>
        <w:tc>
          <w:tcPr>
            <w:tcW w:w="992" w:type="dxa"/>
            <w:tcBorders>
              <w:bottom w:val="single" w:sz="4" w:space="0" w:color="auto"/>
            </w:tcBorders>
            <w:shd w:val="clear" w:color="auto" w:fill="auto"/>
          </w:tcPr>
          <w:p w14:paraId="2AEE8AA3"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1.41</w:t>
            </w:r>
          </w:p>
        </w:tc>
        <w:tc>
          <w:tcPr>
            <w:tcW w:w="2325" w:type="dxa"/>
            <w:tcBorders>
              <w:bottom w:val="single" w:sz="4" w:space="0" w:color="auto"/>
            </w:tcBorders>
            <w:shd w:val="clear" w:color="auto" w:fill="auto"/>
          </w:tcPr>
          <w:p w14:paraId="1C495919" w14:textId="77777777" w:rsidR="00A97EB5" w:rsidRPr="00D559B1" w:rsidRDefault="00A97EB5" w:rsidP="00D559B1">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559B1">
              <w:rPr>
                <w:rFonts w:ascii="Times New Roman" w:eastAsia="Calibri" w:hAnsi="Times New Roman" w:cs="Times New Roman"/>
                <w:sz w:val="24"/>
                <w:szCs w:val="24"/>
              </w:rPr>
              <w:t>1.00</w:t>
            </w:r>
          </w:p>
        </w:tc>
      </w:tr>
    </w:tbl>
    <w:p w14:paraId="6D4CD67B" w14:textId="46E82087" w:rsidR="003974A6" w:rsidRPr="00D559B1" w:rsidRDefault="003974A6" w:rsidP="0088545C">
      <w:pPr>
        <w:rPr>
          <w:rFonts w:ascii="Times New Roman" w:hAnsi="Times New Roman" w:cs="Times New Roman"/>
          <w:b/>
          <w:bCs/>
          <w:i/>
          <w:iCs/>
          <w:sz w:val="24"/>
          <w:szCs w:val="24"/>
        </w:rPr>
      </w:pPr>
    </w:p>
    <w:p w14:paraId="591BEC82" w14:textId="3D6752B1" w:rsidR="003842C2" w:rsidRPr="00D559B1" w:rsidRDefault="003974A6" w:rsidP="0088545C">
      <w:pPr>
        <w:rPr>
          <w:rFonts w:ascii="Times New Roman" w:hAnsi="Times New Roman" w:cs="Times New Roman"/>
          <w:sz w:val="24"/>
          <w:szCs w:val="24"/>
        </w:rPr>
      </w:pPr>
      <w:r w:rsidRPr="00D559B1">
        <w:rPr>
          <w:rFonts w:ascii="Times New Roman" w:hAnsi="Times New Roman" w:cs="Times New Roman"/>
          <w:b/>
          <w:bCs/>
          <w:i/>
          <w:iCs/>
          <w:sz w:val="24"/>
          <w:szCs w:val="24"/>
        </w:rPr>
        <w:br w:type="page"/>
      </w:r>
      <w:r w:rsidR="00484B3C" w:rsidRPr="00484B3C">
        <w:rPr>
          <w:rFonts w:ascii="Times New Roman" w:hAnsi="Times New Roman" w:cs="Times New Roman"/>
          <w:sz w:val="24"/>
          <w:szCs w:val="24"/>
        </w:rPr>
        <w:lastRenderedPageBreak/>
        <w:t>Su</w:t>
      </w:r>
      <w:r w:rsidR="0001372D" w:rsidRPr="00484B3C">
        <w:rPr>
          <w:rFonts w:ascii="Times New Roman" w:hAnsi="Times New Roman" w:cs="Times New Roman"/>
          <w:sz w:val="24"/>
          <w:szCs w:val="24"/>
        </w:rPr>
        <w:t>pple</w:t>
      </w:r>
      <w:r w:rsidR="0001372D" w:rsidRPr="00D559B1">
        <w:rPr>
          <w:rFonts w:ascii="Times New Roman" w:hAnsi="Times New Roman" w:cs="Times New Roman"/>
          <w:sz w:val="24"/>
          <w:szCs w:val="24"/>
        </w:rPr>
        <w:t>mentary references</w:t>
      </w:r>
    </w:p>
    <w:p w14:paraId="6CA69B16" w14:textId="678AA9B8" w:rsidR="0088545C" w:rsidRPr="00D559B1" w:rsidRDefault="0088545C" w:rsidP="0088545C">
      <w:pPr>
        <w:pStyle w:val="ListParagraph"/>
        <w:numPr>
          <w:ilvl w:val="0"/>
          <w:numId w:val="1"/>
        </w:numPr>
        <w:spacing w:after="0" w:line="480" w:lineRule="auto"/>
        <w:ind w:left="644"/>
        <w:rPr>
          <w:rFonts w:ascii="Times New Roman" w:eastAsia="Calibri" w:hAnsi="Times New Roman" w:cs="Times New Roman"/>
          <w:sz w:val="24"/>
          <w:szCs w:val="24"/>
        </w:rPr>
      </w:pPr>
      <w:r w:rsidRPr="00D559B1">
        <w:rPr>
          <w:rFonts w:ascii="Times New Roman" w:eastAsia="Calibri" w:hAnsi="Times New Roman" w:cs="Times New Roman"/>
          <w:sz w:val="24"/>
          <w:szCs w:val="24"/>
        </w:rPr>
        <w:t xml:space="preserve">Beranek, Chad T., Samantha Sanders, John Clulow, and Michael Mahony. 2022. "Factors influencing persistence of a threatened amphibian in restored wetlands despite severe population decline during climate change driven weather extremes.” </w:t>
      </w:r>
      <w:r w:rsidRPr="00D559B1">
        <w:rPr>
          <w:rFonts w:ascii="Times New Roman" w:eastAsia="Calibri" w:hAnsi="Times New Roman" w:cs="Times New Roman"/>
          <w:i/>
          <w:iCs/>
          <w:sz w:val="24"/>
          <w:szCs w:val="24"/>
        </w:rPr>
        <w:t>Biodiversity and Conservation</w:t>
      </w:r>
      <w:r w:rsidRPr="00D559B1">
        <w:rPr>
          <w:rFonts w:ascii="Times New Roman" w:eastAsia="Calibri" w:hAnsi="Times New Roman" w:cs="Times New Roman"/>
          <w:sz w:val="24"/>
          <w:szCs w:val="24"/>
        </w:rPr>
        <w:t xml:space="preserve"> 31(4), pp.1267-1287. </w:t>
      </w:r>
      <w:hyperlink r:id="rId6" w:history="1">
        <w:r w:rsidRPr="00D559B1">
          <w:rPr>
            <w:rStyle w:val="Hyperlink"/>
            <w:rFonts w:ascii="Times New Roman" w:eastAsia="Calibri" w:hAnsi="Times New Roman" w:cs="Times New Roman"/>
            <w:sz w:val="24"/>
            <w:szCs w:val="24"/>
          </w:rPr>
          <w:t>https://doi.org/10.1007/s10531-022-02387-9</w:t>
        </w:r>
      </w:hyperlink>
      <w:r w:rsidRPr="00D559B1">
        <w:rPr>
          <w:rFonts w:ascii="Times New Roman" w:eastAsia="Calibri" w:hAnsi="Times New Roman" w:cs="Times New Roman"/>
          <w:sz w:val="24"/>
          <w:szCs w:val="24"/>
        </w:rPr>
        <w:t xml:space="preserve"> </w:t>
      </w:r>
    </w:p>
    <w:p w14:paraId="44F25D06" w14:textId="2B88B9FA" w:rsidR="0001372D" w:rsidRPr="00D559B1" w:rsidRDefault="0001372D" w:rsidP="0088545C">
      <w:pPr>
        <w:pStyle w:val="ListParagraph"/>
        <w:numPr>
          <w:ilvl w:val="0"/>
          <w:numId w:val="1"/>
        </w:numPr>
        <w:spacing w:after="0" w:line="480" w:lineRule="auto"/>
        <w:rPr>
          <w:rFonts w:ascii="Times New Roman" w:eastAsia="Calibri" w:hAnsi="Times New Roman" w:cs="Times New Roman"/>
          <w:sz w:val="24"/>
          <w:szCs w:val="24"/>
        </w:rPr>
      </w:pPr>
      <w:r w:rsidRPr="00D559B1">
        <w:rPr>
          <w:rFonts w:ascii="Times New Roman" w:eastAsia="Calibri" w:hAnsi="Times New Roman" w:cs="Times New Roman"/>
          <w:sz w:val="24"/>
          <w:szCs w:val="24"/>
        </w:rPr>
        <w:t xml:space="preserve">Gillespie, G.R., 1990. </w:t>
      </w:r>
      <w:r w:rsidR="0088545C"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Distribution, </w:t>
      </w:r>
      <w:r w:rsidR="00690490" w:rsidRPr="00D559B1">
        <w:rPr>
          <w:rFonts w:ascii="Times New Roman" w:eastAsia="Calibri" w:hAnsi="Times New Roman" w:cs="Times New Roman"/>
          <w:sz w:val="24"/>
          <w:szCs w:val="24"/>
        </w:rPr>
        <w:t>habitat,</w:t>
      </w:r>
      <w:r w:rsidRPr="00D559B1">
        <w:rPr>
          <w:rFonts w:ascii="Times New Roman" w:eastAsia="Calibri" w:hAnsi="Times New Roman" w:cs="Times New Roman"/>
          <w:sz w:val="24"/>
          <w:szCs w:val="24"/>
        </w:rPr>
        <w:t xml:space="preserve"> and conservation status of the giant burrowing frog (Heleioporus australiacus) in Victoria</w:t>
      </w:r>
      <w:r w:rsidR="0088545C"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 </w:t>
      </w:r>
      <w:r w:rsidRPr="00D559B1">
        <w:rPr>
          <w:rFonts w:ascii="Times New Roman" w:eastAsia="Calibri" w:hAnsi="Times New Roman" w:cs="Times New Roman"/>
          <w:i/>
          <w:iCs/>
          <w:sz w:val="24"/>
          <w:szCs w:val="24"/>
        </w:rPr>
        <w:t>Vic</w:t>
      </w:r>
      <w:r w:rsidR="0088545C" w:rsidRPr="00D559B1">
        <w:rPr>
          <w:rFonts w:ascii="Times New Roman" w:eastAsia="Calibri" w:hAnsi="Times New Roman" w:cs="Times New Roman"/>
          <w:i/>
          <w:iCs/>
          <w:sz w:val="24"/>
          <w:szCs w:val="24"/>
        </w:rPr>
        <w:t>torian</w:t>
      </w:r>
      <w:r w:rsidRPr="00D559B1">
        <w:rPr>
          <w:rFonts w:ascii="Times New Roman" w:eastAsia="Calibri" w:hAnsi="Times New Roman" w:cs="Times New Roman"/>
          <w:i/>
          <w:iCs/>
          <w:sz w:val="24"/>
          <w:szCs w:val="24"/>
        </w:rPr>
        <w:t xml:space="preserve"> Nat</w:t>
      </w:r>
      <w:r w:rsidR="0088545C" w:rsidRPr="00D559B1">
        <w:rPr>
          <w:rFonts w:ascii="Times New Roman" w:eastAsia="Calibri" w:hAnsi="Times New Roman" w:cs="Times New Roman"/>
          <w:i/>
          <w:iCs/>
          <w:sz w:val="24"/>
          <w:szCs w:val="24"/>
        </w:rPr>
        <w:t>uralist</w:t>
      </w:r>
      <w:r w:rsidR="0088545C" w:rsidRPr="00D559B1">
        <w:rPr>
          <w:rFonts w:ascii="Times New Roman" w:eastAsia="Calibri" w:hAnsi="Times New Roman" w:cs="Times New Roman"/>
          <w:sz w:val="24"/>
          <w:szCs w:val="24"/>
        </w:rPr>
        <w:t>, 107:</w:t>
      </w:r>
      <w:r w:rsidRPr="00D559B1">
        <w:rPr>
          <w:rFonts w:ascii="Times New Roman" w:eastAsia="Calibri" w:hAnsi="Times New Roman" w:cs="Times New Roman"/>
          <w:sz w:val="24"/>
          <w:szCs w:val="24"/>
        </w:rPr>
        <w:t>144–153</w:t>
      </w:r>
    </w:p>
    <w:p w14:paraId="20E78C3E" w14:textId="5A950E13" w:rsidR="0001372D" w:rsidRPr="00D559B1" w:rsidRDefault="0001372D" w:rsidP="0088545C">
      <w:pPr>
        <w:pStyle w:val="ListParagraph"/>
        <w:numPr>
          <w:ilvl w:val="0"/>
          <w:numId w:val="1"/>
        </w:numPr>
        <w:spacing w:after="0" w:line="480" w:lineRule="auto"/>
        <w:rPr>
          <w:rFonts w:ascii="Times New Roman" w:eastAsia="Calibri" w:hAnsi="Times New Roman" w:cs="Times New Roman"/>
          <w:sz w:val="24"/>
          <w:szCs w:val="24"/>
        </w:rPr>
      </w:pPr>
      <w:r w:rsidRPr="00D559B1">
        <w:rPr>
          <w:rFonts w:ascii="Times New Roman" w:eastAsia="Calibri" w:hAnsi="Times New Roman" w:cs="Times New Roman"/>
          <w:sz w:val="24"/>
          <w:szCs w:val="24"/>
        </w:rPr>
        <w:t>Kavanagh, R</w:t>
      </w:r>
      <w:r w:rsidR="0088545C" w:rsidRPr="00D559B1">
        <w:rPr>
          <w:rFonts w:ascii="Times New Roman" w:eastAsia="Calibri" w:hAnsi="Times New Roman" w:cs="Times New Roman"/>
          <w:sz w:val="24"/>
          <w:szCs w:val="24"/>
        </w:rPr>
        <w:t xml:space="preserve">odney </w:t>
      </w:r>
      <w:r w:rsidRPr="00D559B1">
        <w:rPr>
          <w:rFonts w:ascii="Times New Roman" w:eastAsia="Calibri" w:hAnsi="Times New Roman" w:cs="Times New Roman"/>
          <w:sz w:val="24"/>
          <w:szCs w:val="24"/>
        </w:rPr>
        <w:t>P., &amp;</w:t>
      </w:r>
      <w:r w:rsidR="0088545C" w:rsidRPr="00D559B1">
        <w:rPr>
          <w:rFonts w:ascii="Times New Roman" w:eastAsia="Calibri" w:hAnsi="Times New Roman" w:cs="Times New Roman"/>
          <w:sz w:val="24"/>
          <w:szCs w:val="24"/>
        </w:rPr>
        <w:t xml:space="preserve"> Garry A.</w:t>
      </w:r>
      <w:r w:rsidRPr="00D559B1">
        <w:rPr>
          <w:rFonts w:ascii="Times New Roman" w:eastAsia="Calibri" w:hAnsi="Times New Roman" w:cs="Times New Roman"/>
          <w:sz w:val="24"/>
          <w:szCs w:val="24"/>
        </w:rPr>
        <w:t xml:space="preserve"> Webb</w:t>
      </w:r>
      <w:r w:rsidR="0088545C"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 1998. </w:t>
      </w:r>
      <w:r w:rsidR="0088545C"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Effects of variable-intensity logging on </w:t>
      </w:r>
      <w:bookmarkStart w:id="0" w:name="_Int_URF36VIk"/>
      <w:proofErr w:type="gramStart"/>
      <w:r w:rsidRPr="00D559B1">
        <w:rPr>
          <w:rFonts w:ascii="Times New Roman" w:eastAsia="Calibri" w:hAnsi="Times New Roman" w:cs="Times New Roman"/>
          <w:sz w:val="24"/>
          <w:szCs w:val="24"/>
        </w:rPr>
        <w:t>mammals</w:t>
      </w:r>
      <w:bookmarkEnd w:id="0"/>
      <w:proofErr w:type="gramEnd"/>
      <w:r w:rsidRPr="00D559B1">
        <w:rPr>
          <w:rFonts w:ascii="Times New Roman" w:eastAsia="Calibri" w:hAnsi="Times New Roman" w:cs="Times New Roman"/>
          <w:sz w:val="24"/>
          <w:szCs w:val="24"/>
        </w:rPr>
        <w:t xml:space="preserve"> reptiles and amphibians at Waratah Creek, southeastern New South Wales.</w:t>
      </w:r>
      <w:r w:rsidR="0088545C"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 </w:t>
      </w:r>
      <w:r w:rsidRPr="00D559B1">
        <w:rPr>
          <w:rFonts w:ascii="Times New Roman" w:eastAsia="Calibri" w:hAnsi="Times New Roman" w:cs="Times New Roman"/>
          <w:i/>
          <w:iCs/>
          <w:sz w:val="24"/>
          <w:szCs w:val="24"/>
        </w:rPr>
        <w:t>Pac</w:t>
      </w:r>
      <w:r w:rsidR="0088545C" w:rsidRPr="00D559B1">
        <w:rPr>
          <w:rFonts w:ascii="Times New Roman" w:eastAsia="Calibri" w:hAnsi="Times New Roman" w:cs="Times New Roman"/>
          <w:i/>
          <w:iCs/>
          <w:sz w:val="24"/>
          <w:szCs w:val="24"/>
        </w:rPr>
        <w:t>ific</w:t>
      </w:r>
      <w:r w:rsidRPr="00D559B1">
        <w:rPr>
          <w:rFonts w:ascii="Times New Roman" w:eastAsia="Calibri" w:hAnsi="Times New Roman" w:cs="Times New Roman"/>
          <w:i/>
          <w:iCs/>
          <w:sz w:val="24"/>
          <w:szCs w:val="24"/>
        </w:rPr>
        <w:t xml:space="preserve"> Conservation Biology</w:t>
      </w:r>
      <w:r w:rsidRPr="00D559B1">
        <w:rPr>
          <w:rFonts w:ascii="Times New Roman" w:eastAsia="Calibri" w:hAnsi="Times New Roman" w:cs="Times New Roman"/>
          <w:sz w:val="24"/>
          <w:szCs w:val="24"/>
        </w:rPr>
        <w:t xml:space="preserve"> 4</w:t>
      </w:r>
      <w:r w:rsidR="0088545C" w:rsidRPr="00D559B1">
        <w:rPr>
          <w:rFonts w:ascii="Times New Roman" w:eastAsia="Calibri" w:hAnsi="Times New Roman" w:cs="Times New Roman"/>
          <w:sz w:val="24"/>
          <w:szCs w:val="24"/>
        </w:rPr>
        <w:t xml:space="preserve">(4) </w:t>
      </w:r>
      <w:r w:rsidRPr="00D559B1">
        <w:rPr>
          <w:rFonts w:ascii="Times New Roman" w:eastAsia="Calibri" w:hAnsi="Times New Roman" w:cs="Times New Roman"/>
          <w:sz w:val="24"/>
          <w:szCs w:val="24"/>
        </w:rPr>
        <w:t>:326–347</w:t>
      </w:r>
      <w:r w:rsidR="0088545C" w:rsidRPr="00D559B1">
        <w:rPr>
          <w:rFonts w:ascii="Times New Roman" w:eastAsia="Calibri" w:hAnsi="Times New Roman" w:cs="Times New Roman"/>
          <w:sz w:val="24"/>
          <w:szCs w:val="24"/>
        </w:rPr>
        <w:t xml:space="preserve">. </w:t>
      </w:r>
      <w:hyperlink r:id="rId7" w:history="1">
        <w:r w:rsidR="0088545C" w:rsidRPr="00D559B1">
          <w:rPr>
            <w:rStyle w:val="Hyperlink"/>
            <w:rFonts w:ascii="Times New Roman" w:eastAsia="Calibri" w:hAnsi="Times New Roman" w:cs="Times New Roman"/>
            <w:sz w:val="24"/>
            <w:szCs w:val="24"/>
          </w:rPr>
          <w:t>https://doi.org/10.1071/PC980326</w:t>
        </w:r>
      </w:hyperlink>
      <w:r w:rsidR="0088545C" w:rsidRPr="00D559B1">
        <w:rPr>
          <w:rFonts w:ascii="Times New Roman" w:eastAsia="Calibri" w:hAnsi="Times New Roman" w:cs="Times New Roman"/>
          <w:sz w:val="24"/>
          <w:szCs w:val="24"/>
        </w:rPr>
        <w:t xml:space="preserve"> </w:t>
      </w:r>
    </w:p>
    <w:p w14:paraId="197C2D85" w14:textId="77777777" w:rsidR="0087568F" w:rsidRPr="00D559B1" w:rsidRDefault="0087568F" w:rsidP="00AD3C67">
      <w:pPr>
        <w:pStyle w:val="ListParagraph"/>
        <w:numPr>
          <w:ilvl w:val="0"/>
          <w:numId w:val="1"/>
        </w:numPr>
        <w:spacing w:after="0" w:line="480" w:lineRule="auto"/>
        <w:ind w:left="644"/>
        <w:rPr>
          <w:rFonts w:ascii="Times New Roman" w:eastAsia="Calibri" w:hAnsi="Times New Roman" w:cs="Times New Roman"/>
          <w:sz w:val="24"/>
          <w:szCs w:val="24"/>
        </w:rPr>
      </w:pPr>
      <w:bookmarkStart w:id="1" w:name="_Hlk161135565"/>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xml:space="preserve">, Francis, </w:t>
      </w:r>
      <w:proofErr w:type="spellStart"/>
      <w:r w:rsidRPr="00D559B1">
        <w:rPr>
          <w:rFonts w:ascii="Times New Roman" w:eastAsia="Calibri" w:hAnsi="Times New Roman" w:cs="Times New Roman"/>
          <w:sz w:val="24"/>
          <w:szCs w:val="24"/>
        </w:rPr>
        <w:t>Traecey</w:t>
      </w:r>
      <w:proofErr w:type="spellEnd"/>
      <w:r w:rsidRPr="00D559B1">
        <w:rPr>
          <w:rFonts w:ascii="Times New Roman" w:eastAsia="Calibri" w:hAnsi="Times New Roman" w:cs="Times New Roman"/>
          <w:sz w:val="24"/>
          <w:szCs w:val="24"/>
        </w:rPr>
        <w:t xml:space="preserve"> Brassil, &amp; K. McCray. 1998. “Recent records of the giant burrowing frog (</w:t>
      </w:r>
      <w:r w:rsidRPr="00D559B1">
        <w:rPr>
          <w:rFonts w:ascii="Times New Roman" w:eastAsia="Calibri" w:hAnsi="Times New Roman" w:cs="Times New Roman"/>
          <w:i/>
          <w:iCs/>
          <w:sz w:val="24"/>
          <w:szCs w:val="24"/>
        </w:rPr>
        <w:t>Heleioporus australiacus</w:t>
      </w:r>
      <w:r w:rsidRPr="00D559B1">
        <w:rPr>
          <w:rFonts w:ascii="Times New Roman" w:eastAsia="Calibri" w:hAnsi="Times New Roman" w:cs="Times New Roman"/>
          <w:sz w:val="24"/>
          <w:szCs w:val="24"/>
        </w:rPr>
        <w:t xml:space="preserve">) from the far south coast of NSW.” </w:t>
      </w:r>
      <w:r w:rsidRPr="00D559B1">
        <w:rPr>
          <w:rFonts w:ascii="Times New Roman" w:eastAsia="Calibri" w:hAnsi="Times New Roman" w:cs="Times New Roman"/>
          <w:i/>
          <w:iCs/>
          <w:sz w:val="24"/>
          <w:szCs w:val="24"/>
        </w:rPr>
        <w:t>Herpetofauna</w:t>
      </w:r>
      <w:r w:rsidRPr="00D559B1">
        <w:rPr>
          <w:rFonts w:ascii="Times New Roman" w:eastAsia="Calibri" w:hAnsi="Times New Roman" w:cs="Times New Roman"/>
          <w:sz w:val="24"/>
          <w:szCs w:val="24"/>
        </w:rPr>
        <w:t xml:space="preserve"> 28:32–39.</w:t>
      </w:r>
    </w:p>
    <w:bookmarkEnd w:id="1"/>
    <w:p w14:paraId="75569C18" w14:textId="48E3BEB0" w:rsidR="0001372D" w:rsidRPr="00D559B1" w:rsidRDefault="0001372D" w:rsidP="0088545C">
      <w:pPr>
        <w:pStyle w:val="ListParagraph"/>
        <w:numPr>
          <w:ilvl w:val="0"/>
          <w:numId w:val="1"/>
        </w:numPr>
        <w:spacing w:after="0" w:line="480" w:lineRule="auto"/>
        <w:rPr>
          <w:rFonts w:ascii="Times New Roman" w:eastAsia="Calibri" w:hAnsi="Times New Roman" w:cs="Times New Roman"/>
          <w:sz w:val="24"/>
          <w:szCs w:val="24"/>
        </w:rPr>
      </w:pPr>
      <w:r w:rsidRPr="00D559B1">
        <w:rPr>
          <w:rFonts w:ascii="Times New Roman" w:eastAsia="Calibri" w:hAnsi="Times New Roman" w:cs="Times New Roman"/>
          <w:sz w:val="24"/>
          <w:szCs w:val="24"/>
        </w:rPr>
        <w:t>Mahony, M</w:t>
      </w:r>
      <w:r w:rsidR="0087568F" w:rsidRPr="00D559B1">
        <w:rPr>
          <w:rFonts w:ascii="Times New Roman" w:eastAsia="Calibri" w:hAnsi="Times New Roman" w:cs="Times New Roman"/>
          <w:sz w:val="24"/>
          <w:szCs w:val="24"/>
        </w:rPr>
        <w:t xml:space="preserve">ichael </w:t>
      </w:r>
      <w:r w:rsidRPr="00D559B1">
        <w:rPr>
          <w:rFonts w:ascii="Times New Roman" w:eastAsia="Calibri" w:hAnsi="Times New Roman" w:cs="Times New Roman"/>
          <w:sz w:val="24"/>
          <w:szCs w:val="24"/>
        </w:rPr>
        <w:t xml:space="preserve">J. 1993. </w:t>
      </w:r>
      <w:r w:rsidR="0087568F"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The </w:t>
      </w:r>
      <w:bookmarkStart w:id="2" w:name="_Int_gyE9x72c"/>
      <w:r w:rsidRPr="00D559B1">
        <w:rPr>
          <w:rFonts w:ascii="Times New Roman" w:eastAsia="Calibri" w:hAnsi="Times New Roman" w:cs="Times New Roman"/>
          <w:sz w:val="24"/>
          <w:szCs w:val="24"/>
        </w:rPr>
        <w:t>status</w:t>
      </w:r>
      <w:bookmarkEnd w:id="2"/>
      <w:r w:rsidRPr="00D559B1">
        <w:rPr>
          <w:rFonts w:ascii="Times New Roman" w:eastAsia="Calibri" w:hAnsi="Times New Roman" w:cs="Times New Roman"/>
          <w:sz w:val="24"/>
          <w:szCs w:val="24"/>
        </w:rPr>
        <w:t xml:space="preserve"> of frogs in the </w:t>
      </w:r>
      <w:proofErr w:type="spellStart"/>
      <w:r w:rsidRPr="00D559B1">
        <w:rPr>
          <w:rFonts w:ascii="Times New Roman" w:eastAsia="Calibri" w:hAnsi="Times New Roman" w:cs="Times New Roman"/>
          <w:sz w:val="24"/>
          <w:szCs w:val="24"/>
        </w:rPr>
        <w:t>Watagan</w:t>
      </w:r>
      <w:proofErr w:type="spellEnd"/>
      <w:r w:rsidRPr="00D559B1">
        <w:rPr>
          <w:rFonts w:ascii="Times New Roman" w:eastAsia="Calibri" w:hAnsi="Times New Roman" w:cs="Times New Roman"/>
          <w:sz w:val="24"/>
          <w:szCs w:val="24"/>
        </w:rPr>
        <w:t xml:space="preserve"> Mountains area of the Central Coast of New South Wales.</w:t>
      </w:r>
      <w:r w:rsidR="0087568F" w:rsidRPr="00D559B1">
        <w:rPr>
          <w:rFonts w:ascii="Times New Roman" w:eastAsia="Calibri" w:hAnsi="Times New Roman" w:cs="Times New Roman"/>
          <w:sz w:val="24"/>
          <w:szCs w:val="24"/>
        </w:rPr>
        <w:t>”</w:t>
      </w:r>
      <w:r w:rsidRPr="00D559B1">
        <w:rPr>
          <w:rFonts w:ascii="Times New Roman" w:eastAsia="Calibri" w:hAnsi="Times New Roman" w:cs="Times New Roman"/>
          <w:sz w:val="24"/>
          <w:szCs w:val="24"/>
        </w:rPr>
        <w:t xml:space="preserve"> In: Lunney D, Ayers D (eds) Herpetology in Australia: a diverse discipline. Royal Zoological Society of NSW, Mosman, p 257–264</w:t>
      </w:r>
    </w:p>
    <w:p w14:paraId="2BAE014C" w14:textId="77777777" w:rsidR="0087568F" w:rsidRPr="00D559B1" w:rsidRDefault="0087568F" w:rsidP="0087568F">
      <w:pPr>
        <w:pStyle w:val="ListParagraph"/>
        <w:numPr>
          <w:ilvl w:val="0"/>
          <w:numId w:val="1"/>
        </w:numPr>
        <w:spacing w:line="480" w:lineRule="auto"/>
        <w:ind w:left="644"/>
        <w:rPr>
          <w:rFonts w:ascii="Times New Roman" w:hAnsi="Times New Roman" w:cs="Times New Roman"/>
          <w:color w:val="212121"/>
          <w:sz w:val="24"/>
          <w:szCs w:val="24"/>
        </w:rPr>
      </w:pPr>
      <w:bookmarkStart w:id="3" w:name="_Hlk161135525"/>
      <w:r w:rsidRPr="00D559B1">
        <w:rPr>
          <w:rFonts w:ascii="Times New Roman" w:hAnsi="Times New Roman" w:cs="Times New Roman"/>
          <w:sz w:val="24"/>
          <w:szCs w:val="24"/>
        </w:rPr>
        <w:t xml:space="preserve">Mahony, Michael J., Trent Penman, Terry Bertozzi, Francis </w:t>
      </w:r>
      <w:proofErr w:type="spellStart"/>
      <w:r w:rsidRPr="00D559B1">
        <w:rPr>
          <w:rFonts w:ascii="Times New Roman" w:hAnsi="Times New Roman" w:cs="Times New Roman"/>
          <w:sz w:val="24"/>
          <w:szCs w:val="24"/>
        </w:rPr>
        <w:t>Lemckert</w:t>
      </w:r>
      <w:proofErr w:type="spellEnd"/>
      <w:r w:rsidRPr="00D559B1">
        <w:rPr>
          <w:rFonts w:ascii="Times New Roman" w:hAnsi="Times New Roman" w:cs="Times New Roman"/>
          <w:sz w:val="24"/>
          <w:szCs w:val="24"/>
        </w:rPr>
        <w:t xml:space="preserve">, Rohan </w:t>
      </w:r>
      <w:proofErr w:type="spellStart"/>
      <w:r w:rsidRPr="00D559B1">
        <w:rPr>
          <w:rFonts w:ascii="Times New Roman" w:hAnsi="Times New Roman" w:cs="Times New Roman"/>
          <w:sz w:val="24"/>
          <w:szCs w:val="24"/>
        </w:rPr>
        <w:t>Bilney</w:t>
      </w:r>
      <w:proofErr w:type="spellEnd"/>
      <w:r w:rsidRPr="00D559B1">
        <w:rPr>
          <w:rFonts w:ascii="Times New Roman" w:hAnsi="Times New Roman" w:cs="Times New Roman"/>
          <w:sz w:val="24"/>
          <w:szCs w:val="24"/>
        </w:rPr>
        <w:t xml:space="preserve">, &amp; Stephen C. Donnellan. 2021. “Taxonomic revision of south-eastern Australian giant burrowing frogs (Anura: </w:t>
      </w:r>
      <w:proofErr w:type="spellStart"/>
      <w:r w:rsidRPr="00D559B1">
        <w:rPr>
          <w:rFonts w:ascii="Times New Roman" w:hAnsi="Times New Roman" w:cs="Times New Roman"/>
          <w:sz w:val="24"/>
          <w:szCs w:val="24"/>
        </w:rPr>
        <w:t>Limnodynastidae</w:t>
      </w:r>
      <w:proofErr w:type="spellEnd"/>
      <w:r w:rsidRPr="00D559B1">
        <w:rPr>
          <w:rFonts w:ascii="Times New Roman" w:hAnsi="Times New Roman" w:cs="Times New Roman"/>
          <w:sz w:val="24"/>
          <w:szCs w:val="24"/>
        </w:rPr>
        <w:t xml:space="preserve">: Heleioporus Gray).” </w:t>
      </w:r>
      <w:r w:rsidRPr="00D559B1">
        <w:rPr>
          <w:rFonts w:ascii="Times New Roman" w:hAnsi="Times New Roman" w:cs="Times New Roman"/>
          <w:i/>
          <w:iCs/>
          <w:sz w:val="24"/>
          <w:szCs w:val="24"/>
        </w:rPr>
        <w:t>Zootaxa</w:t>
      </w:r>
      <w:r w:rsidRPr="00D559B1">
        <w:rPr>
          <w:rFonts w:ascii="Times New Roman" w:hAnsi="Times New Roman" w:cs="Times New Roman"/>
          <w:sz w:val="24"/>
          <w:szCs w:val="24"/>
        </w:rPr>
        <w:t xml:space="preserve"> 5016(4): 451-489. </w:t>
      </w:r>
      <w:hyperlink r:id="rId8" w:tgtFrame="_blank" w:history="1">
        <w:r w:rsidRPr="00D559B1">
          <w:rPr>
            <w:rStyle w:val="Hyperlink"/>
            <w:rFonts w:ascii="Times New Roman" w:eastAsia="Calibri" w:hAnsi="Times New Roman" w:cs="Times New Roman"/>
            <w:sz w:val="24"/>
            <w:szCs w:val="24"/>
          </w:rPr>
          <w:t>https://doi.org/</w:t>
        </w:r>
        <w:r w:rsidRPr="00D559B1">
          <w:rPr>
            <w:rStyle w:val="Hyperlink"/>
            <w:rFonts w:ascii="Times New Roman" w:hAnsi="Times New Roman" w:cs="Times New Roman"/>
            <w:sz w:val="24"/>
            <w:szCs w:val="24"/>
          </w:rPr>
          <w:t>10.11646/zootaxa.5016.4.1</w:t>
        </w:r>
      </w:hyperlink>
    </w:p>
    <w:p w14:paraId="773B132D" w14:textId="77777777" w:rsidR="0087568F" w:rsidRPr="00D559B1" w:rsidRDefault="0087568F" w:rsidP="00AD3C67">
      <w:pPr>
        <w:pStyle w:val="ListParagraph"/>
        <w:numPr>
          <w:ilvl w:val="0"/>
          <w:numId w:val="1"/>
        </w:numPr>
        <w:spacing w:after="0" w:line="480" w:lineRule="auto"/>
        <w:ind w:left="644"/>
        <w:rPr>
          <w:rFonts w:ascii="Times New Roman" w:eastAsia="Calibri" w:hAnsi="Times New Roman" w:cs="Times New Roman"/>
          <w:color w:val="000000" w:themeColor="text1"/>
          <w:sz w:val="24"/>
          <w:szCs w:val="24"/>
        </w:rPr>
      </w:pPr>
      <w:bookmarkStart w:id="4" w:name="_Hlk161135814"/>
      <w:bookmarkEnd w:id="3"/>
      <w:r w:rsidRPr="00D559B1">
        <w:rPr>
          <w:rFonts w:ascii="Times New Roman" w:eastAsia="Calibri" w:hAnsi="Times New Roman" w:cs="Times New Roman"/>
          <w:color w:val="000000" w:themeColor="text1"/>
          <w:sz w:val="24"/>
          <w:szCs w:val="24"/>
        </w:rPr>
        <w:lastRenderedPageBreak/>
        <w:t xml:space="preserve">NSW National Parks and Wildlife Service, 2003. </w:t>
      </w:r>
      <w:r w:rsidRPr="00D559B1">
        <w:rPr>
          <w:rFonts w:ascii="Times New Roman" w:eastAsia="Calibri" w:hAnsi="Times New Roman" w:cs="Times New Roman"/>
          <w:i/>
          <w:iCs/>
          <w:color w:val="000000" w:themeColor="text1"/>
          <w:sz w:val="24"/>
          <w:szCs w:val="24"/>
        </w:rPr>
        <w:t>The Bioregions of New South Wales: their biodiversity, conservation and history</w:t>
      </w:r>
      <w:r w:rsidRPr="00D559B1">
        <w:rPr>
          <w:rFonts w:ascii="Times New Roman" w:eastAsia="Calibri" w:hAnsi="Times New Roman" w:cs="Times New Roman"/>
          <w:color w:val="000000" w:themeColor="text1"/>
          <w:sz w:val="24"/>
          <w:szCs w:val="24"/>
        </w:rPr>
        <w:t xml:space="preserve">. NSW National Parks and Wildlife Service, Hurstville. </w:t>
      </w:r>
    </w:p>
    <w:bookmarkEnd w:id="4"/>
    <w:p w14:paraId="6BEB977B" w14:textId="3D4DC45D" w:rsidR="0001372D" w:rsidRPr="00D559B1" w:rsidRDefault="0001372D" w:rsidP="0088545C">
      <w:pPr>
        <w:pStyle w:val="ListParagraph"/>
        <w:numPr>
          <w:ilvl w:val="0"/>
          <w:numId w:val="1"/>
        </w:numPr>
        <w:spacing w:after="0" w:line="480" w:lineRule="auto"/>
        <w:rPr>
          <w:rFonts w:ascii="Times New Roman" w:eastAsia="Calibri" w:hAnsi="Times New Roman" w:cs="Times New Roman"/>
          <w:color w:val="000000" w:themeColor="text1"/>
          <w:sz w:val="24"/>
          <w:szCs w:val="24"/>
        </w:rPr>
      </w:pPr>
      <w:r w:rsidRPr="00D559B1">
        <w:rPr>
          <w:rFonts w:ascii="Times New Roman" w:eastAsia="Calibri" w:hAnsi="Times New Roman" w:cs="Times New Roman"/>
          <w:color w:val="000000" w:themeColor="text1"/>
          <w:sz w:val="24"/>
          <w:szCs w:val="24"/>
        </w:rPr>
        <w:t>Penman, T</w:t>
      </w:r>
      <w:r w:rsidR="0087568F" w:rsidRPr="00D559B1">
        <w:rPr>
          <w:rFonts w:ascii="Times New Roman" w:eastAsia="Calibri" w:hAnsi="Times New Roman" w:cs="Times New Roman"/>
          <w:color w:val="000000" w:themeColor="text1"/>
          <w:sz w:val="24"/>
          <w:szCs w:val="24"/>
        </w:rPr>
        <w:t xml:space="preserve">rent </w:t>
      </w:r>
      <w:r w:rsidRPr="00D559B1">
        <w:rPr>
          <w:rFonts w:ascii="Times New Roman" w:eastAsia="Calibri" w:hAnsi="Times New Roman" w:cs="Times New Roman"/>
          <w:color w:val="000000" w:themeColor="text1"/>
          <w:sz w:val="24"/>
          <w:szCs w:val="24"/>
        </w:rPr>
        <w:t xml:space="preserve">D., </w:t>
      </w:r>
      <w:r w:rsidR="0087568F" w:rsidRPr="00D559B1">
        <w:rPr>
          <w:rFonts w:ascii="Times New Roman" w:eastAsia="Calibri" w:hAnsi="Times New Roman" w:cs="Times New Roman"/>
          <w:color w:val="000000" w:themeColor="text1"/>
          <w:sz w:val="24"/>
          <w:szCs w:val="24"/>
        </w:rPr>
        <w:t xml:space="preserve">Francis </w:t>
      </w:r>
      <w:proofErr w:type="spellStart"/>
      <w:r w:rsidRPr="00D559B1">
        <w:rPr>
          <w:rFonts w:ascii="Times New Roman" w:eastAsia="Calibri" w:hAnsi="Times New Roman" w:cs="Times New Roman"/>
          <w:color w:val="000000" w:themeColor="text1"/>
          <w:sz w:val="24"/>
          <w:szCs w:val="24"/>
        </w:rPr>
        <w:t>Lemckert</w:t>
      </w:r>
      <w:proofErr w:type="spellEnd"/>
      <w:r w:rsidRPr="00D559B1">
        <w:rPr>
          <w:rFonts w:ascii="Times New Roman" w:eastAsia="Calibri" w:hAnsi="Times New Roman" w:cs="Times New Roman"/>
          <w:color w:val="000000" w:themeColor="text1"/>
          <w:sz w:val="24"/>
          <w:szCs w:val="24"/>
        </w:rPr>
        <w:t xml:space="preserve">, &amp; </w:t>
      </w:r>
      <w:r w:rsidR="0087568F" w:rsidRPr="00D559B1">
        <w:rPr>
          <w:rFonts w:ascii="Times New Roman" w:eastAsia="Calibri" w:hAnsi="Times New Roman" w:cs="Times New Roman"/>
          <w:color w:val="000000" w:themeColor="text1"/>
          <w:sz w:val="24"/>
          <w:szCs w:val="24"/>
        </w:rPr>
        <w:t xml:space="preserve">Michael </w:t>
      </w:r>
      <w:r w:rsidRPr="00D559B1">
        <w:rPr>
          <w:rFonts w:ascii="Times New Roman" w:eastAsia="Calibri" w:hAnsi="Times New Roman" w:cs="Times New Roman"/>
          <w:color w:val="000000" w:themeColor="text1"/>
          <w:sz w:val="24"/>
          <w:szCs w:val="24"/>
        </w:rPr>
        <w:t>Mahony</w:t>
      </w:r>
      <w:r w:rsidR="0087568F" w:rsidRPr="00D559B1">
        <w:rPr>
          <w:rFonts w:ascii="Times New Roman" w:eastAsia="Calibri" w:hAnsi="Times New Roman" w:cs="Times New Roman"/>
          <w:color w:val="000000" w:themeColor="text1"/>
          <w:sz w:val="24"/>
          <w:szCs w:val="24"/>
        </w:rPr>
        <w:t>.</w:t>
      </w:r>
      <w:r w:rsidRPr="00D559B1">
        <w:rPr>
          <w:rFonts w:ascii="Times New Roman" w:eastAsia="Calibri" w:hAnsi="Times New Roman" w:cs="Times New Roman"/>
          <w:color w:val="000000" w:themeColor="text1"/>
          <w:sz w:val="24"/>
          <w:szCs w:val="24"/>
        </w:rPr>
        <w:t xml:space="preserve"> 2004. </w:t>
      </w:r>
      <w:r w:rsidR="0087568F" w:rsidRPr="00D559B1">
        <w:rPr>
          <w:rFonts w:ascii="Times New Roman" w:eastAsia="Calibri" w:hAnsi="Times New Roman" w:cs="Times New Roman"/>
          <w:color w:val="000000" w:themeColor="text1"/>
          <w:sz w:val="24"/>
          <w:szCs w:val="24"/>
        </w:rPr>
        <w:t>“</w:t>
      </w:r>
      <w:r w:rsidRPr="00D559B1">
        <w:rPr>
          <w:rFonts w:ascii="Times New Roman" w:eastAsia="Calibri" w:hAnsi="Times New Roman" w:cs="Times New Roman"/>
          <w:color w:val="000000" w:themeColor="text1"/>
          <w:sz w:val="24"/>
          <w:szCs w:val="24"/>
        </w:rPr>
        <w:t>Two hundred and ten years looking for the Giant Burrowing Frog.</w:t>
      </w:r>
      <w:r w:rsidR="0087568F" w:rsidRPr="00D559B1">
        <w:rPr>
          <w:rFonts w:ascii="Times New Roman" w:eastAsia="Calibri" w:hAnsi="Times New Roman" w:cs="Times New Roman"/>
          <w:color w:val="000000" w:themeColor="text1"/>
          <w:sz w:val="24"/>
          <w:szCs w:val="24"/>
        </w:rPr>
        <w:t>”</w:t>
      </w:r>
      <w:r w:rsidRPr="00D559B1">
        <w:rPr>
          <w:rFonts w:ascii="Times New Roman" w:eastAsia="Calibri" w:hAnsi="Times New Roman" w:cs="Times New Roman"/>
          <w:color w:val="000000" w:themeColor="text1"/>
          <w:sz w:val="24"/>
          <w:szCs w:val="24"/>
        </w:rPr>
        <w:t xml:space="preserve"> </w:t>
      </w:r>
      <w:r w:rsidRPr="00D559B1">
        <w:rPr>
          <w:rFonts w:ascii="Times New Roman" w:eastAsia="Calibri" w:hAnsi="Times New Roman" w:cs="Times New Roman"/>
          <w:i/>
          <w:iCs/>
          <w:color w:val="000000" w:themeColor="text1"/>
          <w:sz w:val="24"/>
          <w:szCs w:val="24"/>
        </w:rPr>
        <w:t xml:space="preserve">Australian Zoologist </w:t>
      </w:r>
      <w:r w:rsidRPr="00D559B1">
        <w:rPr>
          <w:rFonts w:ascii="Times New Roman" w:eastAsia="Calibri" w:hAnsi="Times New Roman" w:cs="Times New Roman"/>
          <w:color w:val="000000" w:themeColor="text1"/>
          <w:sz w:val="24"/>
          <w:szCs w:val="24"/>
        </w:rPr>
        <w:t>32(4), 597-604</w:t>
      </w:r>
      <w:r w:rsidR="0087568F" w:rsidRPr="00D559B1">
        <w:rPr>
          <w:rFonts w:ascii="Times New Roman" w:eastAsia="Calibri" w:hAnsi="Times New Roman" w:cs="Times New Roman"/>
          <w:color w:val="000000" w:themeColor="text1"/>
          <w:sz w:val="24"/>
          <w:szCs w:val="24"/>
        </w:rPr>
        <w:t xml:space="preserve">. </w:t>
      </w:r>
      <w:hyperlink r:id="rId9" w:history="1">
        <w:r w:rsidR="0087568F" w:rsidRPr="00D559B1">
          <w:rPr>
            <w:rStyle w:val="Hyperlink"/>
            <w:rFonts w:ascii="Times New Roman" w:eastAsia="Calibri" w:hAnsi="Times New Roman" w:cs="Times New Roman"/>
            <w:sz w:val="24"/>
            <w:szCs w:val="24"/>
          </w:rPr>
          <w:t>https://doi.org/10.7882/AZ.2004.005</w:t>
        </w:r>
      </w:hyperlink>
      <w:r w:rsidR="0087568F" w:rsidRPr="00D559B1">
        <w:rPr>
          <w:rFonts w:ascii="Times New Roman" w:eastAsia="Calibri" w:hAnsi="Times New Roman" w:cs="Times New Roman"/>
          <w:color w:val="000000" w:themeColor="text1"/>
          <w:sz w:val="24"/>
          <w:szCs w:val="24"/>
        </w:rPr>
        <w:t xml:space="preserve"> </w:t>
      </w:r>
    </w:p>
    <w:p w14:paraId="3274BF6B" w14:textId="77777777" w:rsidR="0087568F" w:rsidRPr="00D559B1" w:rsidRDefault="0087568F" w:rsidP="00AD3C67">
      <w:pPr>
        <w:pStyle w:val="ListParagraph"/>
        <w:numPr>
          <w:ilvl w:val="0"/>
          <w:numId w:val="1"/>
        </w:numPr>
        <w:spacing w:after="0" w:line="480" w:lineRule="auto"/>
        <w:ind w:left="644"/>
        <w:rPr>
          <w:rFonts w:ascii="Times New Roman" w:eastAsia="Calibri" w:hAnsi="Times New Roman" w:cs="Times New Roman"/>
          <w:sz w:val="24"/>
          <w:szCs w:val="24"/>
        </w:rPr>
      </w:pPr>
      <w:bookmarkStart w:id="5" w:name="_Hlk161135547"/>
      <w:r w:rsidRPr="00D559B1">
        <w:rPr>
          <w:rFonts w:ascii="Times New Roman" w:eastAsia="Calibri" w:hAnsi="Times New Roman" w:cs="Times New Roman"/>
          <w:sz w:val="24"/>
          <w:szCs w:val="24"/>
        </w:rPr>
        <w:t xml:space="preserve">Penman, Trent, Francis </w:t>
      </w:r>
      <w:proofErr w:type="spellStart"/>
      <w:proofErr w:type="gram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w:t>
      </w:r>
      <w:proofErr w:type="gramEnd"/>
      <w:r w:rsidRPr="00D559B1">
        <w:rPr>
          <w:rFonts w:ascii="Times New Roman" w:eastAsia="Calibri" w:hAnsi="Times New Roman" w:cs="Times New Roman"/>
          <w:sz w:val="24"/>
          <w:szCs w:val="24"/>
        </w:rPr>
        <w:t xml:space="preserve"> Chris Slade, &amp; Michael Mahony. 2005a. “Nonbreeding habitat requirements of the giant burrowing frog, </w:t>
      </w:r>
      <w:r w:rsidRPr="00D559B1">
        <w:rPr>
          <w:rFonts w:ascii="Times New Roman" w:eastAsia="Calibri" w:hAnsi="Times New Roman" w:cs="Times New Roman"/>
          <w:i/>
          <w:iCs/>
          <w:sz w:val="24"/>
          <w:szCs w:val="24"/>
        </w:rPr>
        <w:t>Heleioporus australiacus</w:t>
      </w:r>
      <w:r w:rsidRPr="00D559B1">
        <w:rPr>
          <w:rFonts w:ascii="Times New Roman" w:eastAsia="Calibri" w:hAnsi="Times New Roman" w:cs="Times New Roman"/>
          <w:sz w:val="24"/>
          <w:szCs w:val="24"/>
        </w:rPr>
        <w:t xml:space="preserve"> (Anura: </w:t>
      </w:r>
      <w:proofErr w:type="spellStart"/>
      <w:r w:rsidRPr="00D559B1">
        <w:rPr>
          <w:rFonts w:ascii="Times New Roman" w:eastAsia="Calibri" w:hAnsi="Times New Roman" w:cs="Times New Roman"/>
          <w:sz w:val="24"/>
          <w:szCs w:val="24"/>
        </w:rPr>
        <w:t>Myobatrachidae</w:t>
      </w:r>
      <w:proofErr w:type="spellEnd"/>
      <w:r w:rsidRPr="00D559B1">
        <w:rPr>
          <w:rFonts w:ascii="Times New Roman" w:eastAsia="Calibri" w:hAnsi="Times New Roman" w:cs="Times New Roman"/>
          <w:sz w:val="24"/>
          <w:szCs w:val="24"/>
        </w:rPr>
        <w:t xml:space="preserve">) in south-eastern Australia.” </w:t>
      </w:r>
      <w:r w:rsidRPr="00D559B1">
        <w:rPr>
          <w:rFonts w:ascii="Times New Roman" w:eastAsia="Calibri" w:hAnsi="Times New Roman" w:cs="Times New Roman"/>
          <w:i/>
          <w:iCs/>
          <w:sz w:val="24"/>
          <w:szCs w:val="24"/>
        </w:rPr>
        <w:t>Australian Zoology</w:t>
      </w:r>
      <w:r w:rsidRPr="00D559B1">
        <w:rPr>
          <w:rFonts w:ascii="Times New Roman" w:eastAsia="Calibri" w:hAnsi="Times New Roman" w:cs="Times New Roman"/>
          <w:sz w:val="24"/>
          <w:szCs w:val="24"/>
        </w:rPr>
        <w:t xml:space="preserve"> 33(2):251–257</w:t>
      </w:r>
      <w:bookmarkEnd w:id="5"/>
      <w:r w:rsidRPr="00D559B1">
        <w:rPr>
          <w:rFonts w:ascii="Times New Roman" w:eastAsia="Calibri" w:hAnsi="Times New Roman" w:cs="Times New Roman"/>
          <w:sz w:val="24"/>
          <w:szCs w:val="24"/>
        </w:rPr>
        <w:t xml:space="preserve">. </w:t>
      </w:r>
      <w:hyperlink r:id="rId10" w:history="1">
        <w:r w:rsidRPr="00D559B1">
          <w:rPr>
            <w:rStyle w:val="Hyperlink"/>
            <w:rFonts w:ascii="Times New Roman" w:eastAsia="Calibri" w:hAnsi="Times New Roman" w:cs="Times New Roman"/>
            <w:sz w:val="24"/>
            <w:szCs w:val="24"/>
          </w:rPr>
          <w:t>https://doi.org/10.7882/AZ.2005.022</w:t>
        </w:r>
      </w:hyperlink>
      <w:r w:rsidRPr="00D559B1">
        <w:rPr>
          <w:rFonts w:ascii="Times New Roman" w:eastAsia="Calibri" w:hAnsi="Times New Roman" w:cs="Times New Roman"/>
          <w:sz w:val="24"/>
          <w:szCs w:val="24"/>
        </w:rPr>
        <w:t xml:space="preserve"> </w:t>
      </w:r>
    </w:p>
    <w:p w14:paraId="43E04290" w14:textId="77777777" w:rsidR="0087568F" w:rsidRPr="00D559B1" w:rsidRDefault="0087568F" w:rsidP="00AD3C67">
      <w:pPr>
        <w:pStyle w:val="ListParagraph"/>
        <w:numPr>
          <w:ilvl w:val="0"/>
          <w:numId w:val="1"/>
        </w:numPr>
        <w:spacing w:after="0" w:line="480" w:lineRule="auto"/>
        <w:ind w:left="644"/>
        <w:rPr>
          <w:rFonts w:ascii="Times New Roman" w:eastAsia="Calibri" w:hAnsi="Times New Roman" w:cs="Times New Roman"/>
          <w:sz w:val="24"/>
          <w:szCs w:val="24"/>
        </w:rPr>
      </w:pPr>
      <w:bookmarkStart w:id="6" w:name="_Hlk161135616"/>
      <w:r w:rsidRPr="00D559B1">
        <w:rPr>
          <w:rFonts w:ascii="Times New Roman" w:eastAsia="Calibri" w:hAnsi="Times New Roman" w:cs="Times New Roman"/>
          <w:sz w:val="24"/>
          <w:szCs w:val="24"/>
        </w:rPr>
        <w:t xml:space="preserve">Penman, Trent, Michael J. Mahony, A.L. </w:t>
      </w:r>
      <w:proofErr w:type="spellStart"/>
      <w:r w:rsidRPr="00D559B1">
        <w:rPr>
          <w:rFonts w:ascii="Times New Roman" w:eastAsia="Calibri" w:hAnsi="Times New Roman" w:cs="Times New Roman"/>
          <w:sz w:val="24"/>
          <w:szCs w:val="24"/>
        </w:rPr>
        <w:t>Towerton</w:t>
      </w:r>
      <w:proofErr w:type="spellEnd"/>
      <w:r w:rsidRPr="00D559B1">
        <w:rPr>
          <w:rFonts w:ascii="Times New Roman" w:eastAsia="Calibri" w:hAnsi="Times New Roman" w:cs="Times New Roman"/>
          <w:sz w:val="24"/>
          <w:szCs w:val="24"/>
        </w:rPr>
        <w:t xml:space="preserve">, &amp; Francis </w:t>
      </w:r>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xml:space="preserve">. 2005b. “Bioclimatic analysis of disjunct populations of the giant burrowing frog, </w:t>
      </w:r>
      <w:r w:rsidRPr="00D559B1">
        <w:rPr>
          <w:rFonts w:ascii="Times New Roman" w:eastAsia="Calibri" w:hAnsi="Times New Roman" w:cs="Times New Roman"/>
          <w:i/>
          <w:iCs/>
          <w:sz w:val="24"/>
          <w:szCs w:val="24"/>
        </w:rPr>
        <w:t>Heleioporus</w:t>
      </w:r>
      <w:r w:rsidRPr="00D559B1">
        <w:rPr>
          <w:rFonts w:ascii="Times New Roman" w:eastAsia="Calibri" w:hAnsi="Times New Roman" w:cs="Times New Roman"/>
          <w:sz w:val="24"/>
          <w:szCs w:val="24"/>
        </w:rPr>
        <w:t xml:space="preserve"> </w:t>
      </w:r>
      <w:r w:rsidRPr="00D559B1">
        <w:rPr>
          <w:rFonts w:ascii="Times New Roman" w:eastAsia="Calibri" w:hAnsi="Times New Roman" w:cs="Times New Roman"/>
          <w:i/>
          <w:iCs/>
          <w:sz w:val="24"/>
          <w:szCs w:val="24"/>
        </w:rPr>
        <w:t>australiacus</w:t>
      </w:r>
      <w:r w:rsidRPr="00D559B1">
        <w:rPr>
          <w:rFonts w:ascii="Times New Roman" w:eastAsia="Calibri" w:hAnsi="Times New Roman" w:cs="Times New Roman"/>
          <w:sz w:val="24"/>
          <w:szCs w:val="24"/>
        </w:rPr>
        <w:t xml:space="preserve">.” </w:t>
      </w:r>
      <w:r w:rsidRPr="00D559B1">
        <w:rPr>
          <w:rFonts w:ascii="Times New Roman" w:eastAsia="Calibri" w:hAnsi="Times New Roman" w:cs="Times New Roman"/>
          <w:i/>
          <w:iCs/>
          <w:sz w:val="24"/>
          <w:szCs w:val="24"/>
        </w:rPr>
        <w:t>Journal of Biogeography</w:t>
      </w:r>
      <w:r w:rsidRPr="00D559B1">
        <w:rPr>
          <w:rFonts w:ascii="Times New Roman" w:eastAsia="Calibri" w:hAnsi="Times New Roman" w:cs="Times New Roman"/>
          <w:sz w:val="24"/>
          <w:szCs w:val="24"/>
        </w:rPr>
        <w:t xml:space="preserve"> 32: 397-405. </w:t>
      </w:r>
      <w:hyperlink r:id="rId11" w:history="1">
        <w:r w:rsidRPr="00D559B1">
          <w:rPr>
            <w:rStyle w:val="Hyperlink"/>
            <w:rFonts w:ascii="Times New Roman" w:eastAsia="Calibri" w:hAnsi="Times New Roman" w:cs="Times New Roman"/>
            <w:sz w:val="24"/>
            <w:szCs w:val="24"/>
          </w:rPr>
          <w:t>https://doi.org/10.1111/j.1365-2699.2005.01205.x</w:t>
        </w:r>
      </w:hyperlink>
      <w:r w:rsidRPr="00D559B1">
        <w:rPr>
          <w:rFonts w:ascii="Times New Roman" w:eastAsia="Calibri" w:hAnsi="Times New Roman" w:cs="Times New Roman"/>
          <w:sz w:val="24"/>
          <w:szCs w:val="24"/>
        </w:rPr>
        <w:t xml:space="preserve"> </w:t>
      </w:r>
    </w:p>
    <w:p w14:paraId="2A4B8F29" w14:textId="77777777" w:rsidR="0087568F" w:rsidRPr="00D559B1" w:rsidRDefault="0087568F" w:rsidP="00AD3C67">
      <w:pPr>
        <w:pStyle w:val="ListParagraph"/>
        <w:numPr>
          <w:ilvl w:val="0"/>
          <w:numId w:val="1"/>
        </w:numPr>
        <w:spacing w:after="0" w:line="480" w:lineRule="auto"/>
        <w:ind w:left="644"/>
        <w:rPr>
          <w:rFonts w:ascii="Times New Roman" w:eastAsia="Calibri" w:hAnsi="Times New Roman" w:cs="Times New Roman"/>
          <w:sz w:val="24"/>
          <w:szCs w:val="24"/>
        </w:rPr>
      </w:pPr>
      <w:bookmarkStart w:id="7" w:name="_Hlk161135722"/>
      <w:bookmarkEnd w:id="6"/>
      <w:r w:rsidRPr="00D559B1">
        <w:rPr>
          <w:rFonts w:ascii="Times New Roman" w:eastAsia="Calibri" w:hAnsi="Times New Roman" w:cs="Times New Roman"/>
          <w:sz w:val="24"/>
          <w:szCs w:val="24"/>
        </w:rPr>
        <w:t xml:space="preserve">Penman, Trent, Francis </w:t>
      </w:r>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&amp; Michael Mahony. 2006a. “Meteorological effects on the activity of the giant burrowing frog (</w:t>
      </w:r>
      <w:r w:rsidRPr="00D559B1">
        <w:rPr>
          <w:rFonts w:ascii="Times New Roman" w:eastAsia="Calibri" w:hAnsi="Times New Roman" w:cs="Times New Roman"/>
          <w:i/>
          <w:iCs/>
          <w:sz w:val="24"/>
          <w:szCs w:val="24"/>
        </w:rPr>
        <w:t>Heleioporus australiacus</w:t>
      </w:r>
      <w:r w:rsidRPr="00D559B1">
        <w:rPr>
          <w:rFonts w:ascii="Times New Roman" w:eastAsia="Calibri" w:hAnsi="Times New Roman" w:cs="Times New Roman"/>
          <w:sz w:val="24"/>
          <w:szCs w:val="24"/>
        </w:rPr>
        <w:t xml:space="preserve">) in south-eastern Australia.” </w:t>
      </w:r>
      <w:r w:rsidRPr="00D559B1">
        <w:rPr>
          <w:rFonts w:ascii="Times New Roman" w:eastAsia="Calibri" w:hAnsi="Times New Roman" w:cs="Times New Roman"/>
          <w:i/>
          <w:iCs/>
          <w:sz w:val="24"/>
          <w:szCs w:val="24"/>
        </w:rPr>
        <w:t>Wildlife Research</w:t>
      </w:r>
      <w:r w:rsidRPr="00D559B1">
        <w:rPr>
          <w:rFonts w:ascii="Times New Roman" w:eastAsia="Calibri" w:hAnsi="Times New Roman" w:cs="Times New Roman"/>
          <w:sz w:val="24"/>
          <w:szCs w:val="24"/>
        </w:rPr>
        <w:t xml:space="preserve"> 33(1): 35–40. </w:t>
      </w:r>
      <w:hyperlink r:id="rId12" w:history="1">
        <w:r w:rsidRPr="00D559B1">
          <w:rPr>
            <w:rStyle w:val="Hyperlink"/>
            <w:rFonts w:ascii="Times New Roman" w:hAnsi="Times New Roman" w:cs="Times New Roman"/>
            <w:sz w:val="24"/>
            <w:szCs w:val="24"/>
            <w:shd w:val="clear" w:color="auto" w:fill="FFFFFF"/>
          </w:rPr>
          <w:t>https://doi.org/10.1071/WR04081</w:t>
        </w:r>
      </w:hyperlink>
      <w:r w:rsidRPr="00D559B1">
        <w:rPr>
          <w:rFonts w:ascii="Times New Roman" w:hAnsi="Times New Roman" w:cs="Times New Roman"/>
          <w:color w:val="00313C"/>
          <w:sz w:val="24"/>
          <w:szCs w:val="24"/>
          <w:shd w:val="clear" w:color="auto" w:fill="FFFFFF"/>
        </w:rPr>
        <w:t xml:space="preserve"> </w:t>
      </w:r>
    </w:p>
    <w:p w14:paraId="6025BAEB" w14:textId="77777777" w:rsidR="0087568F" w:rsidRPr="00D559B1" w:rsidRDefault="0087568F" w:rsidP="00AD3C67">
      <w:pPr>
        <w:pStyle w:val="ListParagraph"/>
        <w:numPr>
          <w:ilvl w:val="0"/>
          <w:numId w:val="1"/>
        </w:numPr>
        <w:spacing w:after="0" w:line="480" w:lineRule="auto"/>
        <w:ind w:left="644"/>
        <w:rPr>
          <w:rFonts w:ascii="Times New Roman" w:eastAsia="Calibri" w:hAnsi="Times New Roman" w:cs="Times New Roman"/>
          <w:sz w:val="24"/>
          <w:szCs w:val="24"/>
        </w:rPr>
      </w:pPr>
      <w:bookmarkStart w:id="8" w:name="_Hlk161135750"/>
      <w:bookmarkEnd w:id="7"/>
      <w:r w:rsidRPr="00D559B1">
        <w:rPr>
          <w:rFonts w:ascii="Times New Roman" w:eastAsia="Calibri" w:hAnsi="Times New Roman" w:cs="Times New Roman"/>
          <w:sz w:val="24"/>
          <w:szCs w:val="24"/>
        </w:rPr>
        <w:t xml:space="preserve">Penman, Trent, Francis </w:t>
      </w:r>
      <w:proofErr w:type="spellStart"/>
      <w:r w:rsidRPr="00D559B1">
        <w:rPr>
          <w:rFonts w:ascii="Times New Roman" w:eastAsia="Calibri" w:hAnsi="Times New Roman" w:cs="Times New Roman"/>
          <w:sz w:val="24"/>
          <w:szCs w:val="24"/>
        </w:rPr>
        <w:t>Lemckert</w:t>
      </w:r>
      <w:proofErr w:type="spellEnd"/>
      <w:r w:rsidRPr="00D559B1">
        <w:rPr>
          <w:rFonts w:ascii="Times New Roman" w:eastAsia="Calibri" w:hAnsi="Times New Roman" w:cs="Times New Roman"/>
          <w:sz w:val="24"/>
          <w:szCs w:val="24"/>
        </w:rPr>
        <w:t xml:space="preserve">, &amp; Michael Mahony. 2008a. “Applied conservation management of a threatened forest dependent frog, </w:t>
      </w:r>
      <w:r w:rsidRPr="00D559B1">
        <w:rPr>
          <w:rFonts w:ascii="Times New Roman" w:eastAsia="Calibri" w:hAnsi="Times New Roman" w:cs="Times New Roman"/>
          <w:i/>
          <w:iCs/>
          <w:sz w:val="24"/>
          <w:szCs w:val="24"/>
        </w:rPr>
        <w:t>Heleioporus australiacus</w:t>
      </w:r>
      <w:r w:rsidRPr="00D559B1">
        <w:rPr>
          <w:rFonts w:ascii="Times New Roman" w:eastAsia="Calibri" w:hAnsi="Times New Roman" w:cs="Times New Roman"/>
          <w:sz w:val="24"/>
          <w:szCs w:val="24"/>
        </w:rPr>
        <w:t xml:space="preserve">.” </w:t>
      </w:r>
      <w:r w:rsidRPr="00D559B1">
        <w:rPr>
          <w:rFonts w:ascii="Times New Roman" w:eastAsia="Calibri" w:hAnsi="Times New Roman" w:cs="Times New Roman"/>
          <w:i/>
          <w:iCs/>
          <w:sz w:val="24"/>
          <w:szCs w:val="24"/>
        </w:rPr>
        <w:t>Endangered Species Research</w:t>
      </w:r>
      <w:r w:rsidRPr="00D559B1">
        <w:rPr>
          <w:rFonts w:ascii="Times New Roman" w:eastAsia="Calibri" w:hAnsi="Times New Roman" w:cs="Times New Roman"/>
          <w:sz w:val="24"/>
          <w:szCs w:val="24"/>
        </w:rPr>
        <w:t xml:space="preserve"> 5(1): 45-53. </w:t>
      </w:r>
      <w:hyperlink r:id="rId13" w:history="1">
        <w:r w:rsidRPr="00D559B1">
          <w:rPr>
            <w:rStyle w:val="Hyperlink"/>
            <w:rFonts w:ascii="Times New Roman" w:eastAsia="Calibri" w:hAnsi="Times New Roman" w:cs="Times New Roman"/>
            <w:sz w:val="24"/>
            <w:szCs w:val="24"/>
          </w:rPr>
          <w:t>https://doi.org/10.3354/esr00111</w:t>
        </w:r>
      </w:hyperlink>
      <w:r w:rsidRPr="00D559B1">
        <w:rPr>
          <w:rFonts w:ascii="Times New Roman" w:eastAsia="Calibri" w:hAnsi="Times New Roman" w:cs="Times New Roman"/>
          <w:sz w:val="24"/>
          <w:szCs w:val="24"/>
        </w:rPr>
        <w:t xml:space="preserve"> </w:t>
      </w:r>
    </w:p>
    <w:bookmarkEnd w:id="8"/>
    <w:p w14:paraId="0BD5D369" w14:textId="77777777" w:rsidR="0001372D" w:rsidRPr="00D559B1" w:rsidRDefault="0001372D" w:rsidP="0088545C">
      <w:pPr>
        <w:rPr>
          <w:rFonts w:ascii="Times New Roman" w:hAnsi="Times New Roman" w:cs="Times New Roman"/>
          <w:sz w:val="24"/>
          <w:szCs w:val="24"/>
        </w:rPr>
      </w:pPr>
    </w:p>
    <w:sectPr w:rsidR="0001372D" w:rsidRPr="00D559B1" w:rsidSect="004B2415">
      <w:type w:val="continuous"/>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0EAF3D"/>
    <w:multiLevelType w:val="hybridMultilevel"/>
    <w:tmpl w:val="51020A2C"/>
    <w:lvl w:ilvl="0" w:tplc="80DCFEE6">
      <w:start w:val="1"/>
      <w:numFmt w:val="decimal"/>
      <w:lvlText w:val="%1."/>
      <w:lvlJc w:val="left"/>
      <w:pPr>
        <w:ind w:left="720" w:hanging="360"/>
      </w:pPr>
    </w:lvl>
    <w:lvl w:ilvl="1" w:tplc="46A0E0CC">
      <w:start w:val="1"/>
      <w:numFmt w:val="lowerLetter"/>
      <w:lvlText w:val="%2."/>
      <w:lvlJc w:val="left"/>
      <w:pPr>
        <w:ind w:left="1440" w:hanging="360"/>
      </w:pPr>
    </w:lvl>
    <w:lvl w:ilvl="2" w:tplc="B1EEA522">
      <w:start w:val="1"/>
      <w:numFmt w:val="lowerRoman"/>
      <w:lvlText w:val="%3."/>
      <w:lvlJc w:val="right"/>
      <w:pPr>
        <w:ind w:left="2160" w:hanging="180"/>
      </w:pPr>
    </w:lvl>
    <w:lvl w:ilvl="3" w:tplc="88882E5A">
      <w:start w:val="1"/>
      <w:numFmt w:val="decimal"/>
      <w:lvlText w:val="%4."/>
      <w:lvlJc w:val="left"/>
      <w:pPr>
        <w:ind w:left="2880" w:hanging="360"/>
      </w:pPr>
    </w:lvl>
    <w:lvl w:ilvl="4" w:tplc="79F89AE6">
      <w:start w:val="1"/>
      <w:numFmt w:val="lowerLetter"/>
      <w:lvlText w:val="%5."/>
      <w:lvlJc w:val="left"/>
      <w:pPr>
        <w:ind w:left="3600" w:hanging="360"/>
      </w:pPr>
    </w:lvl>
    <w:lvl w:ilvl="5" w:tplc="D3FACF18">
      <w:start w:val="1"/>
      <w:numFmt w:val="lowerRoman"/>
      <w:lvlText w:val="%6."/>
      <w:lvlJc w:val="right"/>
      <w:pPr>
        <w:ind w:left="4320" w:hanging="180"/>
      </w:pPr>
    </w:lvl>
    <w:lvl w:ilvl="6" w:tplc="4CB8BC12">
      <w:start w:val="1"/>
      <w:numFmt w:val="decimal"/>
      <w:lvlText w:val="%7."/>
      <w:lvlJc w:val="left"/>
      <w:pPr>
        <w:ind w:left="5040" w:hanging="360"/>
      </w:pPr>
    </w:lvl>
    <w:lvl w:ilvl="7" w:tplc="A0DEDE22">
      <w:start w:val="1"/>
      <w:numFmt w:val="lowerLetter"/>
      <w:lvlText w:val="%8."/>
      <w:lvlJc w:val="left"/>
      <w:pPr>
        <w:ind w:left="5760" w:hanging="360"/>
      </w:pPr>
    </w:lvl>
    <w:lvl w:ilvl="8" w:tplc="6834197E">
      <w:start w:val="1"/>
      <w:numFmt w:val="lowerRoman"/>
      <w:lvlText w:val="%9."/>
      <w:lvlJc w:val="right"/>
      <w:pPr>
        <w:ind w:left="6480" w:hanging="180"/>
      </w:pPr>
    </w:lvl>
  </w:abstractNum>
  <w:num w:numId="1" w16cid:durableId="1901361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97E"/>
    <w:rsid w:val="0001372D"/>
    <w:rsid w:val="00023D43"/>
    <w:rsid w:val="00052BE5"/>
    <w:rsid w:val="00060C63"/>
    <w:rsid w:val="00075B06"/>
    <w:rsid w:val="000915DB"/>
    <w:rsid w:val="00095112"/>
    <w:rsid w:val="000C3545"/>
    <w:rsid w:val="000C52D2"/>
    <w:rsid w:val="000D49DB"/>
    <w:rsid w:val="000E55E3"/>
    <w:rsid w:val="00102A50"/>
    <w:rsid w:val="00130C02"/>
    <w:rsid w:val="00134F43"/>
    <w:rsid w:val="001548C9"/>
    <w:rsid w:val="0017227E"/>
    <w:rsid w:val="00180822"/>
    <w:rsid w:val="00183B2D"/>
    <w:rsid w:val="001A14A0"/>
    <w:rsid w:val="001B40A5"/>
    <w:rsid w:val="001E117C"/>
    <w:rsid w:val="002101AC"/>
    <w:rsid w:val="00237553"/>
    <w:rsid w:val="00237C31"/>
    <w:rsid w:val="0026414E"/>
    <w:rsid w:val="00282F7A"/>
    <w:rsid w:val="00285873"/>
    <w:rsid w:val="002A005D"/>
    <w:rsid w:val="002B4526"/>
    <w:rsid w:val="002C33EF"/>
    <w:rsid w:val="002E3A11"/>
    <w:rsid w:val="002E550F"/>
    <w:rsid w:val="002E61C7"/>
    <w:rsid w:val="00326645"/>
    <w:rsid w:val="00340324"/>
    <w:rsid w:val="003460B7"/>
    <w:rsid w:val="00371110"/>
    <w:rsid w:val="00371653"/>
    <w:rsid w:val="003842C2"/>
    <w:rsid w:val="003974A6"/>
    <w:rsid w:val="003B0C5E"/>
    <w:rsid w:val="003C249A"/>
    <w:rsid w:val="003C3933"/>
    <w:rsid w:val="003D39A6"/>
    <w:rsid w:val="003D4E24"/>
    <w:rsid w:val="003F2E90"/>
    <w:rsid w:val="003F75D8"/>
    <w:rsid w:val="004306A1"/>
    <w:rsid w:val="004769F5"/>
    <w:rsid w:val="00484B3C"/>
    <w:rsid w:val="004A68FF"/>
    <w:rsid w:val="004B1922"/>
    <w:rsid w:val="004B1D1A"/>
    <w:rsid w:val="004B2415"/>
    <w:rsid w:val="004B740F"/>
    <w:rsid w:val="00502572"/>
    <w:rsid w:val="005174C4"/>
    <w:rsid w:val="0053101F"/>
    <w:rsid w:val="00536504"/>
    <w:rsid w:val="00552361"/>
    <w:rsid w:val="005672EC"/>
    <w:rsid w:val="00595F6F"/>
    <w:rsid w:val="005A5290"/>
    <w:rsid w:val="005C6064"/>
    <w:rsid w:val="005E2606"/>
    <w:rsid w:val="005E3435"/>
    <w:rsid w:val="00616353"/>
    <w:rsid w:val="00624D89"/>
    <w:rsid w:val="00656A23"/>
    <w:rsid w:val="006627B0"/>
    <w:rsid w:val="0067156B"/>
    <w:rsid w:val="006857EB"/>
    <w:rsid w:val="00690490"/>
    <w:rsid w:val="00693D4E"/>
    <w:rsid w:val="006A0056"/>
    <w:rsid w:val="006E562F"/>
    <w:rsid w:val="00711182"/>
    <w:rsid w:val="007421E7"/>
    <w:rsid w:val="00742A2A"/>
    <w:rsid w:val="0075513A"/>
    <w:rsid w:val="00770B11"/>
    <w:rsid w:val="00785479"/>
    <w:rsid w:val="007A0402"/>
    <w:rsid w:val="007B7526"/>
    <w:rsid w:val="008561CE"/>
    <w:rsid w:val="00874103"/>
    <w:rsid w:val="0087568F"/>
    <w:rsid w:val="0088545C"/>
    <w:rsid w:val="008920AC"/>
    <w:rsid w:val="00893B03"/>
    <w:rsid w:val="008A4FBB"/>
    <w:rsid w:val="008E7EEE"/>
    <w:rsid w:val="009614DB"/>
    <w:rsid w:val="009B71DC"/>
    <w:rsid w:val="009B749E"/>
    <w:rsid w:val="009F7EE2"/>
    <w:rsid w:val="009F7F5C"/>
    <w:rsid w:val="00A2634A"/>
    <w:rsid w:val="00A84FCE"/>
    <w:rsid w:val="00A97EB5"/>
    <w:rsid w:val="00AD3C67"/>
    <w:rsid w:val="00B0604D"/>
    <w:rsid w:val="00B07454"/>
    <w:rsid w:val="00B23C58"/>
    <w:rsid w:val="00B51566"/>
    <w:rsid w:val="00B67B57"/>
    <w:rsid w:val="00B8575A"/>
    <w:rsid w:val="00BA445B"/>
    <w:rsid w:val="00BC3D63"/>
    <w:rsid w:val="00BD09D0"/>
    <w:rsid w:val="00BD4FA4"/>
    <w:rsid w:val="00BE15EF"/>
    <w:rsid w:val="00C06EFC"/>
    <w:rsid w:val="00C35448"/>
    <w:rsid w:val="00C50258"/>
    <w:rsid w:val="00C66784"/>
    <w:rsid w:val="00C84D7B"/>
    <w:rsid w:val="00CA2624"/>
    <w:rsid w:val="00CC42B0"/>
    <w:rsid w:val="00D003A6"/>
    <w:rsid w:val="00D1774A"/>
    <w:rsid w:val="00D559B1"/>
    <w:rsid w:val="00DA5C42"/>
    <w:rsid w:val="00DC4E4A"/>
    <w:rsid w:val="00DD53DF"/>
    <w:rsid w:val="00DE3915"/>
    <w:rsid w:val="00DF124D"/>
    <w:rsid w:val="00DF571B"/>
    <w:rsid w:val="00E36DD2"/>
    <w:rsid w:val="00E4297E"/>
    <w:rsid w:val="00E53828"/>
    <w:rsid w:val="00E7648C"/>
    <w:rsid w:val="00E76979"/>
    <w:rsid w:val="00E94C5B"/>
    <w:rsid w:val="00EA3B05"/>
    <w:rsid w:val="00EC15FA"/>
    <w:rsid w:val="00EE1302"/>
    <w:rsid w:val="00EF4CF7"/>
    <w:rsid w:val="00F21D07"/>
    <w:rsid w:val="00F34950"/>
    <w:rsid w:val="00F521C2"/>
    <w:rsid w:val="00F72E16"/>
    <w:rsid w:val="00FB6A7A"/>
    <w:rsid w:val="00FC6CAC"/>
    <w:rsid w:val="00FE1C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E52EE"/>
  <w15:chartTrackingRefBased/>
  <w15:docId w15:val="{66CD4F1B-FAF8-43F5-9B30-630FFC7AE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29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29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29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29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29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29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29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29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29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29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29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29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29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29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29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29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29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297E"/>
    <w:rPr>
      <w:rFonts w:eastAsiaTheme="majorEastAsia" w:cstheme="majorBidi"/>
      <w:color w:val="272727" w:themeColor="text1" w:themeTint="D8"/>
    </w:rPr>
  </w:style>
  <w:style w:type="paragraph" w:styleId="Title">
    <w:name w:val="Title"/>
    <w:basedOn w:val="Normal"/>
    <w:next w:val="Normal"/>
    <w:link w:val="TitleChar"/>
    <w:uiPriority w:val="10"/>
    <w:qFormat/>
    <w:rsid w:val="00E429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29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29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29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297E"/>
    <w:pPr>
      <w:spacing w:before="160"/>
      <w:jc w:val="center"/>
    </w:pPr>
    <w:rPr>
      <w:i/>
      <w:iCs/>
      <w:color w:val="404040" w:themeColor="text1" w:themeTint="BF"/>
    </w:rPr>
  </w:style>
  <w:style w:type="character" w:customStyle="1" w:styleId="QuoteChar">
    <w:name w:val="Quote Char"/>
    <w:basedOn w:val="DefaultParagraphFont"/>
    <w:link w:val="Quote"/>
    <w:uiPriority w:val="29"/>
    <w:rsid w:val="00E4297E"/>
    <w:rPr>
      <w:i/>
      <w:iCs/>
      <w:color w:val="404040" w:themeColor="text1" w:themeTint="BF"/>
    </w:rPr>
  </w:style>
  <w:style w:type="paragraph" w:styleId="ListParagraph">
    <w:name w:val="List Paragraph"/>
    <w:basedOn w:val="Normal"/>
    <w:uiPriority w:val="34"/>
    <w:qFormat/>
    <w:rsid w:val="00E4297E"/>
    <w:pPr>
      <w:ind w:left="720"/>
      <w:contextualSpacing/>
    </w:pPr>
  </w:style>
  <w:style w:type="character" w:styleId="IntenseEmphasis">
    <w:name w:val="Intense Emphasis"/>
    <w:basedOn w:val="DefaultParagraphFont"/>
    <w:uiPriority w:val="21"/>
    <w:qFormat/>
    <w:rsid w:val="00E4297E"/>
    <w:rPr>
      <w:i/>
      <w:iCs/>
      <w:color w:val="0F4761" w:themeColor="accent1" w:themeShade="BF"/>
    </w:rPr>
  </w:style>
  <w:style w:type="paragraph" w:styleId="IntenseQuote">
    <w:name w:val="Intense Quote"/>
    <w:basedOn w:val="Normal"/>
    <w:next w:val="Normal"/>
    <w:link w:val="IntenseQuoteChar"/>
    <w:uiPriority w:val="30"/>
    <w:qFormat/>
    <w:rsid w:val="00E429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297E"/>
    <w:rPr>
      <w:i/>
      <w:iCs/>
      <w:color w:val="0F4761" w:themeColor="accent1" w:themeShade="BF"/>
    </w:rPr>
  </w:style>
  <w:style w:type="character" w:styleId="IntenseReference">
    <w:name w:val="Intense Reference"/>
    <w:basedOn w:val="DefaultParagraphFont"/>
    <w:uiPriority w:val="32"/>
    <w:qFormat/>
    <w:rsid w:val="00E4297E"/>
    <w:rPr>
      <w:b/>
      <w:bCs/>
      <w:smallCaps/>
      <w:color w:val="0F4761" w:themeColor="accent1" w:themeShade="BF"/>
      <w:spacing w:val="5"/>
    </w:rPr>
  </w:style>
  <w:style w:type="table" w:styleId="TableGrid">
    <w:name w:val="Table Grid"/>
    <w:basedOn w:val="TableNormal"/>
    <w:uiPriority w:val="39"/>
    <w:rsid w:val="00E4297E"/>
    <w:pPr>
      <w:spacing w:after="0" w:line="240" w:lineRule="auto"/>
    </w:pPr>
    <w:rPr>
      <w:kern w:val="0"/>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unhideWhenUsed/>
    <w:qFormat/>
    <w:rsid w:val="00E4297E"/>
    <w:pPr>
      <w:spacing w:after="200" w:line="240" w:lineRule="auto"/>
    </w:pPr>
    <w:rPr>
      <w:i/>
      <w:iCs/>
      <w:color w:val="0E2841" w:themeColor="text2"/>
      <w:sz w:val="18"/>
      <w:szCs w:val="18"/>
    </w:rPr>
  </w:style>
  <w:style w:type="character" w:styleId="LineNumber">
    <w:name w:val="line number"/>
    <w:basedOn w:val="DefaultParagraphFont"/>
    <w:uiPriority w:val="99"/>
    <w:semiHidden/>
    <w:unhideWhenUsed/>
    <w:rsid w:val="00E4297E"/>
  </w:style>
  <w:style w:type="table" w:styleId="ListTable6Colorful">
    <w:name w:val="List Table 6 Colorful"/>
    <w:basedOn w:val="TableNormal"/>
    <w:uiPriority w:val="51"/>
    <w:rsid w:val="00E7648C"/>
    <w:pPr>
      <w:spacing w:after="0" w:line="240" w:lineRule="auto"/>
    </w:pPr>
    <w:rPr>
      <w:color w:val="000000" w:themeColor="text1"/>
      <w:kern w:val="0"/>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Text">
    <w:name w:val="annotation text"/>
    <w:basedOn w:val="Normal"/>
    <w:link w:val="CommentTextChar"/>
    <w:uiPriority w:val="99"/>
    <w:unhideWhenUsed/>
    <w:rsid w:val="00A97EB5"/>
    <w:pPr>
      <w:spacing w:line="240" w:lineRule="auto"/>
    </w:pPr>
    <w:rPr>
      <w:kern w:val="0"/>
      <w:sz w:val="20"/>
      <w:szCs w:val="20"/>
      <w:lang w:val="en-US"/>
      <w14:ligatures w14:val="none"/>
    </w:rPr>
  </w:style>
  <w:style w:type="character" w:customStyle="1" w:styleId="CommentTextChar">
    <w:name w:val="Comment Text Char"/>
    <w:basedOn w:val="DefaultParagraphFont"/>
    <w:link w:val="CommentText"/>
    <w:uiPriority w:val="99"/>
    <w:rsid w:val="00A97EB5"/>
    <w:rPr>
      <w:kern w:val="0"/>
      <w:sz w:val="20"/>
      <w:szCs w:val="20"/>
      <w:lang w:val="en-US"/>
      <w14:ligatures w14:val="none"/>
    </w:rPr>
  </w:style>
  <w:style w:type="character" w:styleId="CommentReference">
    <w:name w:val="annotation reference"/>
    <w:basedOn w:val="DefaultParagraphFont"/>
    <w:uiPriority w:val="99"/>
    <w:semiHidden/>
    <w:unhideWhenUsed/>
    <w:rsid w:val="00A97EB5"/>
    <w:rPr>
      <w:sz w:val="16"/>
      <w:szCs w:val="16"/>
    </w:rPr>
  </w:style>
  <w:style w:type="table" w:styleId="ListTable1Light">
    <w:name w:val="List Table 1 Light"/>
    <w:basedOn w:val="TableNormal"/>
    <w:uiPriority w:val="46"/>
    <w:rsid w:val="00A97EB5"/>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TMLPreformatted">
    <w:name w:val="HTML Preformatted"/>
    <w:basedOn w:val="Normal"/>
    <w:link w:val="HTMLPreformattedChar"/>
    <w:uiPriority w:val="99"/>
    <w:semiHidden/>
    <w:unhideWhenUsed/>
    <w:rsid w:val="00770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AU"/>
      <w14:ligatures w14:val="none"/>
    </w:rPr>
  </w:style>
  <w:style w:type="character" w:customStyle="1" w:styleId="HTMLPreformattedChar">
    <w:name w:val="HTML Preformatted Char"/>
    <w:basedOn w:val="DefaultParagraphFont"/>
    <w:link w:val="HTMLPreformatted"/>
    <w:uiPriority w:val="99"/>
    <w:semiHidden/>
    <w:rsid w:val="00770B11"/>
    <w:rPr>
      <w:rFonts w:ascii="Courier New" w:eastAsia="Times New Roman" w:hAnsi="Courier New" w:cs="Courier New"/>
      <w:kern w:val="0"/>
      <w:sz w:val="20"/>
      <w:szCs w:val="20"/>
      <w:lang w:eastAsia="en-AU"/>
      <w14:ligatures w14:val="none"/>
    </w:rPr>
  </w:style>
  <w:style w:type="character" w:customStyle="1" w:styleId="gnvwddmdl3b">
    <w:name w:val="gnvwddmdl3b"/>
    <w:basedOn w:val="DefaultParagraphFont"/>
    <w:rsid w:val="00770B11"/>
  </w:style>
  <w:style w:type="paragraph" w:styleId="NormalWeb">
    <w:name w:val="Normal (Web)"/>
    <w:basedOn w:val="Normal"/>
    <w:uiPriority w:val="99"/>
    <w:unhideWhenUsed/>
    <w:rsid w:val="002A005D"/>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Hyperlink">
    <w:name w:val="Hyperlink"/>
    <w:basedOn w:val="DefaultParagraphFont"/>
    <w:uiPriority w:val="99"/>
    <w:unhideWhenUsed/>
    <w:rsid w:val="00C06EFC"/>
    <w:rPr>
      <w:color w:val="467886" w:themeColor="hyperlink"/>
      <w:u w:val="single"/>
    </w:rPr>
  </w:style>
  <w:style w:type="character" w:styleId="UnresolvedMention">
    <w:name w:val="Unresolved Mention"/>
    <w:basedOn w:val="DefaultParagraphFont"/>
    <w:uiPriority w:val="99"/>
    <w:semiHidden/>
    <w:unhideWhenUsed/>
    <w:rsid w:val="00C06EFC"/>
    <w:rPr>
      <w:color w:val="605E5C"/>
      <w:shd w:val="clear" w:color="auto" w:fill="E1DFDD"/>
    </w:rPr>
  </w:style>
  <w:style w:type="character" w:styleId="FollowedHyperlink">
    <w:name w:val="FollowedHyperlink"/>
    <w:basedOn w:val="DefaultParagraphFont"/>
    <w:uiPriority w:val="99"/>
    <w:semiHidden/>
    <w:unhideWhenUsed/>
    <w:rsid w:val="00326645"/>
    <w:rPr>
      <w:color w:val="96607D" w:themeColor="followedHyperlink"/>
      <w:u w:val="single"/>
    </w:rPr>
  </w:style>
  <w:style w:type="table" w:styleId="PlainTable2">
    <w:name w:val="Plain Table 2"/>
    <w:basedOn w:val="TableNormal"/>
    <w:uiPriority w:val="42"/>
    <w:rsid w:val="005E343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E343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78547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9404284">
      <w:bodyDiv w:val="1"/>
      <w:marLeft w:val="0"/>
      <w:marRight w:val="0"/>
      <w:marTop w:val="0"/>
      <w:marBottom w:val="0"/>
      <w:divBdr>
        <w:top w:val="none" w:sz="0" w:space="0" w:color="auto"/>
        <w:left w:val="none" w:sz="0" w:space="0" w:color="auto"/>
        <w:bottom w:val="none" w:sz="0" w:space="0" w:color="auto"/>
        <w:right w:val="none" w:sz="0" w:space="0" w:color="auto"/>
      </w:divBdr>
    </w:div>
    <w:div w:id="842821737">
      <w:bodyDiv w:val="1"/>
      <w:marLeft w:val="0"/>
      <w:marRight w:val="0"/>
      <w:marTop w:val="0"/>
      <w:marBottom w:val="0"/>
      <w:divBdr>
        <w:top w:val="none" w:sz="0" w:space="0" w:color="auto"/>
        <w:left w:val="none" w:sz="0" w:space="0" w:color="auto"/>
        <w:bottom w:val="none" w:sz="0" w:space="0" w:color="auto"/>
        <w:right w:val="none" w:sz="0" w:space="0" w:color="auto"/>
      </w:divBdr>
    </w:div>
    <w:div w:id="847907898">
      <w:bodyDiv w:val="1"/>
      <w:marLeft w:val="0"/>
      <w:marRight w:val="0"/>
      <w:marTop w:val="0"/>
      <w:marBottom w:val="0"/>
      <w:divBdr>
        <w:top w:val="none" w:sz="0" w:space="0" w:color="auto"/>
        <w:left w:val="none" w:sz="0" w:space="0" w:color="auto"/>
        <w:bottom w:val="none" w:sz="0" w:space="0" w:color="auto"/>
        <w:right w:val="none" w:sz="0" w:space="0" w:color="auto"/>
      </w:divBdr>
    </w:div>
    <w:div w:id="963578045">
      <w:bodyDiv w:val="1"/>
      <w:marLeft w:val="0"/>
      <w:marRight w:val="0"/>
      <w:marTop w:val="0"/>
      <w:marBottom w:val="0"/>
      <w:divBdr>
        <w:top w:val="none" w:sz="0" w:space="0" w:color="auto"/>
        <w:left w:val="none" w:sz="0" w:space="0" w:color="auto"/>
        <w:bottom w:val="none" w:sz="0" w:space="0" w:color="auto"/>
        <w:right w:val="none" w:sz="0" w:space="0" w:color="auto"/>
      </w:divBdr>
    </w:div>
    <w:div w:id="968974291">
      <w:bodyDiv w:val="1"/>
      <w:marLeft w:val="0"/>
      <w:marRight w:val="0"/>
      <w:marTop w:val="0"/>
      <w:marBottom w:val="0"/>
      <w:divBdr>
        <w:top w:val="none" w:sz="0" w:space="0" w:color="auto"/>
        <w:left w:val="none" w:sz="0" w:space="0" w:color="auto"/>
        <w:bottom w:val="none" w:sz="0" w:space="0" w:color="auto"/>
        <w:right w:val="none" w:sz="0" w:space="0" w:color="auto"/>
      </w:divBdr>
    </w:div>
    <w:div w:id="1440835007">
      <w:bodyDiv w:val="1"/>
      <w:marLeft w:val="0"/>
      <w:marRight w:val="0"/>
      <w:marTop w:val="0"/>
      <w:marBottom w:val="0"/>
      <w:divBdr>
        <w:top w:val="none" w:sz="0" w:space="0" w:color="auto"/>
        <w:left w:val="none" w:sz="0" w:space="0" w:color="auto"/>
        <w:bottom w:val="none" w:sz="0" w:space="0" w:color="auto"/>
        <w:right w:val="none" w:sz="0" w:space="0" w:color="auto"/>
      </w:divBdr>
    </w:div>
    <w:div w:id="1474252475">
      <w:bodyDiv w:val="1"/>
      <w:marLeft w:val="0"/>
      <w:marRight w:val="0"/>
      <w:marTop w:val="0"/>
      <w:marBottom w:val="0"/>
      <w:divBdr>
        <w:top w:val="none" w:sz="0" w:space="0" w:color="auto"/>
        <w:left w:val="none" w:sz="0" w:space="0" w:color="auto"/>
        <w:bottom w:val="none" w:sz="0" w:space="0" w:color="auto"/>
        <w:right w:val="none" w:sz="0" w:space="0" w:color="auto"/>
      </w:divBdr>
    </w:div>
    <w:div w:id="1551070382">
      <w:bodyDiv w:val="1"/>
      <w:marLeft w:val="0"/>
      <w:marRight w:val="0"/>
      <w:marTop w:val="0"/>
      <w:marBottom w:val="0"/>
      <w:divBdr>
        <w:top w:val="none" w:sz="0" w:space="0" w:color="auto"/>
        <w:left w:val="none" w:sz="0" w:space="0" w:color="auto"/>
        <w:bottom w:val="none" w:sz="0" w:space="0" w:color="auto"/>
        <w:right w:val="none" w:sz="0" w:space="0" w:color="auto"/>
      </w:divBdr>
    </w:div>
    <w:div w:id="1561404965">
      <w:bodyDiv w:val="1"/>
      <w:marLeft w:val="0"/>
      <w:marRight w:val="0"/>
      <w:marTop w:val="0"/>
      <w:marBottom w:val="0"/>
      <w:divBdr>
        <w:top w:val="none" w:sz="0" w:space="0" w:color="auto"/>
        <w:left w:val="none" w:sz="0" w:space="0" w:color="auto"/>
        <w:bottom w:val="none" w:sz="0" w:space="0" w:color="auto"/>
        <w:right w:val="none" w:sz="0" w:space="0" w:color="auto"/>
      </w:divBdr>
    </w:div>
    <w:div w:id="1795362203">
      <w:bodyDiv w:val="1"/>
      <w:marLeft w:val="0"/>
      <w:marRight w:val="0"/>
      <w:marTop w:val="0"/>
      <w:marBottom w:val="0"/>
      <w:divBdr>
        <w:top w:val="none" w:sz="0" w:space="0" w:color="auto"/>
        <w:left w:val="none" w:sz="0" w:space="0" w:color="auto"/>
        <w:bottom w:val="none" w:sz="0" w:space="0" w:color="auto"/>
        <w:right w:val="none" w:sz="0" w:space="0" w:color="auto"/>
      </w:divBdr>
    </w:div>
    <w:div w:id="1816877243">
      <w:bodyDiv w:val="1"/>
      <w:marLeft w:val="0"/>
      <w:marRight w:val="0"/>
      <w:marTop w:val="0"/>
      <w:marBottom w:val="0"/>
      <w:divBdr>
        <w:top w:val="none" w:sz="0" w:space="0" w:color="auto"/>
        <w:left w:val="none" w:sz="0" w:space="0" w:color="auto"/>
        <w:bottom w:val="none" w:sz="0" w:space="0" w:color="auto"/>
        <w:right w:val="none" w:sz="0" w:space="0" w:color="auto"/>
      </w:divBdr>
    </w:div>
    <w:div w:id="1922715482">
      <w:bodyDiv w:val="1"/>
      <w:marLeft w:val="0"/>
      <w:marRight w:val="0"/>
      <w:marTop w:val="0"/>
      <w:marBottom w:val="0"/>
      <w:divBdr>
        <w:top w:val="none" w:sz="0" w:space="0" w:color="auto"/>
        <w:left w:val="none" w:sz="0" w:space="0" w:color="auto"/>
        <w:bottom w:val="none" w:sz="0" w:space="0" w:color="auto"/>
        <w:right w:val="none" w:sz="0" w:space="0" w:color="auto"/>
      </w:divBdr>
    </w:div>
    <w:div w:id="1987735434">
      <w:bodyDiv w:val="1"/>
      <w:marLeft w:val="0"/>
      <w:marRight w:val="0"/>
      <w:marTop w:val="0"/>
      <w:marBottom w:val="0"/>
      <w:divBdr>
        <w:top w:val="none" w:sz="0" w:space="0" w:color="auto"/>
        <w:left w:val="none" w:sz="0" w:space="0" w:color="auto"/>
        <w:bottom w:val="none" w:sz="0" w:space="0" w:color="auto"/>
        <w:right w:val="none" w:sz="0" w:space="0" w:color="auto"/>
      </w:divBdr>
    </w:div>
    <w:div w:id="208444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646/zootaxa.5016.4.1" TargetMode="External"/><Relationship Id="rId13" Type="http://schemas.openxmlformats.org/officeDocument/2006/relationships/hyperlink" Target="https://doi.org/10.3354/esr00111" TargetMode="External"/><Relationship Id="rId3" Type="http://schemas.openxmlformats.org/officeDocument/2006/relationships/settings" Target="settings.xml"/><Relationship Id="rId7" Type="http://schemas.openxmlformats.org/officeDocument/2006/relationships/hyperlink" Target="https://doi.org/10.1071/PC980326" TargetMode="External"/><Relationship Id="rId12" Type="http://schemas.openxmlformats.org/officeDocument/2006/relationships/hyperlink" Target="https://doi.org/10.1071/WR0408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07/s10531-022-02387-9" TargetMode="External"/><Relationship Id="rId11" Type="http://schemas.openxmlformats.org/officeDocument/2006/relationships/hyperlink" Target="https://doi.org/10.1111/j.1365-2699.2005.01205.x"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doi.org/10.7882/AZ.2005.022" TargetMode="External"/><Relationship Id="rId4" Type="http://schemas.openxmlformats.org/officeDocument/2006/relationships/webSettings" Target="webSettings.xml"/><Relationship Id="rId9" Type="http://schemas.openxmlformats.org/officeDocument/2006/relationships/hyperlink" Target="https://doi.org/10.7882/AZ.2004.00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1657</TotalTime>
  <Pages>13</Pages>
  <Words>2566</Words>
  <Characters>14631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Kelly</dc:creator>
  <cp:keywords/>
  <dc:description/>
  <cp:lastModifiedBy>Oliver Kelly</cp:lastModifiedBy>
  <cp:revision>84</cp:revision>
  <dcterms:created xsi:type="dcterms:W3CDTF">2024-01-14T23:35:00Z</dcterms:created>
  <dcterms:modified xsi:type="dcterms:W3CDTF">2024-10-14T22:19:00Z</dcterms:modified>
</cp:coreProperties>
</file>