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CCD7D4">
      <w:pPr>
        <w:pStyle w:val="2"/>
        <w:jc w:val="both"/>
        <w:rPr>
          <w:rStyle w:val="5"/>
          <w:rFonts w:ascii="Times New Roman" w:hAnsi="Times New Roman" w:cs="Times New Roman"/>
          <w:sz w:val="24"/>
          <w:szCs w:val="24"/>
        </w:rPr>
      </w:pPr>
      <w:r>
        <w:rPr>
          <w:rFonts w:hint="eastAsia" w:ascii="Times New Roman" w:hAnsi="Times New Roman" w:cs="Times New Roman"/>
          <w:b/>
          <w:sz w:val="24"/>
          <w:szCs w:val="24"/>
        </w:rPr>
        <w:t>Title</w:t>
      </w:r>
      <w:r>
        <w:rPr>
          <w:rFonts w:hint="eastAsia" w:ascii="Times New Roman" w:hAnsi="Times New Roman" w:cs="Times New Roman"/>
          <w:b/>
          <w:sz w:val="24"/>
          <w:szCs w:val="24"/>
          <w:lang w:eastAsia="zh-CN"/>
        </w:rPr>
        <w:t>：</w:t>
      </w:r>
      <w:r>
        <w:rPr>
          <w:rStyle w:val="5"/>
          <w:rFonts w:ascii="Times New Roman" w:hAnsi="Times New Roman" w:cs="Times New Roman"/>
          <w:sz w:val="24"/>
          <w:szCs w:val="24"/>
        </w:rPr>
        <w:t>Research on Hyaluronic Acid/Polyethylene oxide</w:t>
      </w:r>
      <w:r>
        <w:rPr>
          <w:rStyle w:val="5"/>
          <w:rFonts w:hint="eastAsia" w:ascii="Times New Roman" w:hAnsi="Times New Roman" w:cs="Times New Roman"/>
          <w:sz w:val="24"/>
          <w:szCs w:val="24"/>
        </w:rPr>
        <w:t xml:space="preserve"> </w:t>
      </w:r>
      <w:r>
        <w:rPr>
          <w:rStyle w:val="5"/>
          <w:rFonts w:ascii="Times New Roman" w:hAnsi="Times New Roman" w:cs="Times New Roman"/>
          <w:sz w:val="24"/>
          <w:szCs w:val="24"/>
        </w:rPr>
        <w:t>Electrospun Fiber Membranes for Skin Defect Repair</w:t>
      </w:r>
    </w:p>
    <w:p w14:paraId="007B26C8">
      <w:pPr>
        <w:pStyle w:val="2"/>
        <w:jc w:val="both"/>
        <w:rPr>
          <w:rFonts w:ascii="Times New Roman" w:hAnsi="Times New Roman" w:cs="Times New Roman"/>
        </w:rPr>
      </w:pPr>
      <w:r>
        <w:rPr>
          <w:rStyle w:val="5"/>
          <w:rFonts w:ascii="Times New Roman" w:hAnsi="Times New Roman" w:cs="Times New Roman"/>
        </w:rPr>
        <w:t>Abstract</w:t>
      </w:r>
      <w:r>
        <w:rPr>
          <w:rFonts w:ascii="Times New Roman" w:hAnsi="Times New Roman" w:cs="Times New Roman"/>
        </w:rPr>
        <w:t>: Skin tissue defects are a common clinical issue. Electrospun nanofibrous membranes, mimicking the extracellular matrix (ECM) structure, show promising potential for skin defect repair. This study utilizes electrospinning technology to prepare a soft, lightweight, and breathable fibrous membrane wound dressing using hyaluronic acid and polyethylene oxide as substrates for skin defect repair. Scanning electron microscopy (SEM) measurements reveal an average diameter of 280.7 ± 10.24 nm for the fibers. The study evaluates the fibrous membrane's absorbance, hydrophilicity, porosity, water vapor permeability,</w:t>
      </w:r>
      <w:r>
        <w:rPr>
          <w:rFonts w:hint="eastAsia" w:ascii="Times New Roman" w:hAnsi="Times New Roman" w:cs="Times New Roman"/>
          <w:lang w:val="en-US" w:eastAsia="zh-CN"/>
        </w:rPr>
        <w:t xml:space="preserve"> </w:t>
      </w:r>
      <w:r>
        <w:rPr>
          <w:rFonts w:ascii="Times New Roman" w:hAnsi="Times New Roman" w:cs="Times New Roman"/>
        </w:rPr>
        <w:t>and</w:t>
      </w:r>
      <w:r>
        <w:rPr>
          <w:rFonts w:hint="eastAsia" w:ascii="Times New Roman" w:hAnsi="Times New Roman" w:cs="Times New Roman"/>
          <w:lang w:val="en-US" w:eastAsia="zh-CN"/>
        </w:rPr>
        <w:t xml:space="preserve"> </w:t>
      </w:r>
      <w:r>
        <w:rPr>
          <w:rFonts w:hint="default" w:ascii="Times New Roman" w:hAnsi="Times New Roman" w:eastAsia="Segoe UI" w:cs="Times New Roman"/>
          <w:i w:val="0"/>
          <w:iCs w:val="0"/>
          <w:caps w:val="0"/>
          <w:spacing w:val="0"/>
          <w:sz w:val="24"/>
          <w:szCs w:val="24"/>
          <w:shd w:val="clear" w:fill="FFFFFF"/>
        </w:rPr>
        <w:t>antibacterial property</w:t>
      </w:r>
      <w:r>
        <w:rPr>
          <w:rFonts w:hint="eastAsia" w:ascii="Times New Roman" w:hAnsi="Times New Roman" w:cs="Times New Roman"/>
          <w:i w:val="0"/>
          <w:iCs w:val="0"/>
          <w:caps w:val="0"/>
          <w:spacing w:val="0"/>
          <w:sz w:val="24"/>
          <w:szCs w:val="24"/>
          <w:shd w:val="clear" w:fill="FFFFFF"/>
          <w:lang w:val="en-US" w:eastAsia="zh-CN"/>
        </w:rPr>
        <w:t>.</w:t>
      </w:r>
      <w:r>
        <w:rPr>
          <w:rFonts w:ascii="Times New Roman" w:hAnsi="Times New Roman" w:cs="Times New Roman"/>
        </w:rPr>
        <w:t xml:space="preserve">and assesses wound healing and histological outcomes through in vivo experiments. The hyaluronic acid/polyethylene oxide (HA/PEO) combination demonstrated an excellent </w:t>
      </w:r>
      <w:r>
        <w:rPr>
          <w:rFonts w:hint="default" w:ascii="Times New Roman" w:hAnsi="Times New Roman" w:eastAsia="宋体" w:cs="Times New Roman"/>
          <w:i w:val="0"/>
          <w:iCs w:val="0"/>
          <w:color w:val="auto"/>
          <w:sz w:val="24"/>
          <w:szCs w:val="24"/>
          <w:highlight w:val="none"/>
          <w:u w:val="none"/>
        </w:rPr>
        <w:t>92.53</w:t>
      </w:r>
      <w:r>
        <w:rPr>
          <w:rFonts w:hint="default" w:ascii="Times New Roman" w:hAnsi="Times New Roman" w:eastAsia="宋体" w:cs="Times New Roman"/>
          <w:sz w:val="24"/>
          <w:szCs w:val="24"/>
          <w:highlight w:val="none"/>
        </w:rPr>
        <w:t>±</w:t>
      </w:r>
      <w:r>
        <w:rPr>
          <w:rFonts w:hint="default" w:ascii="Times New Roman" w:hAnsi="Times New Roman" w:eastAsia="宋体" w:cs="Times New Roman"/>
          <w:i w:val="0"/>
          <w:iCs w:val="0"/>
          <w:color w:val="auto"/>
          <w:sz w:val="24"/>
          <w:szCs w:val="24"/>
          <w:highlight w:val="none"/>
          <w:u w:val="none"/>
        </w:rPr>
        <w:t>2.3</w:t>
      </w:r>
      <w:r>
        <w:rPr>
          <w:rFonts w:hint="default" w:ascii="Times New Roman" w:hAnsi="Times New Roman" w:eastAsia="宋体" w:cs="Times New Roman"/>
          <w:i w:val="0"/>
          <w:iCs w:val="0"/>
          <w:color w:val="auto"/>
          <w:sz w:val="24"/>
          <w:szCs w:val="24"/>
          <w:highlight w:val="none"/>
          <w:u w:val="none"/>
          <w:lang w:val="en-US" w:eastAsia="zh-CN"/>
        </w:rPr>
        <w:t>2%</w:t>
      </w:r>
      <w:r>
        <w:rPr>
          <w:rFonts w:hint="default" w:ascii="Times New Roman" w:hAnsi="Times New Roman" w:cs="Times New Roman"/>
          <w:sz w:val="24"/>
          <w:szCs w:val="24"/>
          <w:highlight w:val="none"/>
        </w:rPr>
        <w:t xml:space="preserve"> </w:t>
      </w:r>
      <w:r>
        <w:rPr>
          <w:rFonts w:ascii="Times New Roman" w:hAnsi="Times New Roman" w:cs="Times New Roman"/>
          <w:highlight w:val="none"/>
        </w:rPr>
        <w:t xml:space="preserve">wound healing rate and the thickest connective tissue thickness of </w:t>
      </w:r>
      <w:r>
        <w:rPr>
          <w:rFonts w:hint="eastAsia" w:ascii="宋体" w:hAnsi="宋体" w:eastAsia="宋体" w:cs="宋体"/>
          <w:sz w:val="24"/>
          <w:szCs w:val="24"/>
          <w:highlight w:val="none"/>
        </w:rPr>
        <w:t>(</w:t>
      </w:r>
      <w:r>
        <w:rPr>
          <w:rFonts w:hint="default" w:ascii="Times New Roman" w:hAnsi="Times New Roman" w:eastAsia="宋体" w:cs="Times New Roman"/>
          <w:i w:val="0"/>
          <w:iCs w:val="0"/>
          <w:color w:val="auto"/>
          <w:sz w:val="24"/>
          <w:szCs w:val="24"/>
          <w:highlight w:val="none"/>
          <w:u w:val="none"/>
        </w:rPr>
        <w:t>1597.04</w:t>
      </w:r>
      <w:r>
        <w:rPr>
          <w:rFonts w:hint="default" w:ascii="Times New Roman" w:hAnsi="Times New Roman" w:eastAsia="宋体" w:cs="Times New Roman"/>
          <w:sz w:val="24"/>
          <w:szCs w:val="24"/>
          <w:highlight w:val="none"/>
        </w:rPr>
        <w:t>±</w:t>
      </w:r>
      <w:r>
        <w:rPr>
          <w:rFonts w:hint="default" w:ascii="Times New Roman" w:hAnsi="Times New Roman" w:cs="Times New Roman"/>
          <w:sz w:val="24"/>
          <w:szCs w:val="24"/>
          <w:highlight w:val="none"/>
        </w:rPr>
        <w:t xml:space="preserve"> </w:t>
      </w:r>
      <w:r>
        <w:rPr>
          <w:rFonts w:hint="default" w:ascii="Times New Roman" w:hAnsi="Times New Roman" w:eastAsia="宋体" w:cs="Times New Roman"/>
          <w:i w:val="0"/>
          <w:iCs w:val="0"/>
          <w:color w:val="auto"/>
          <w:sz w:val="24"/>
          <w:szCs w:val="24"/>
          <w:highlight w:val="none"/>
          <w:u w:val="none"/>
        </w:rPr>
        <w:t>272.7</w:t>
      </w:r>
      <w:r>
        <w:rPr>
          <w:rFonts w:hint="default" w:ascii="Times New Roman" w:hAnsi="Times New Roman" w:eastAsia="宋体" w:cs="Times New Roman"/>
          <w:i w:val="0"/>
          <w:iCs w:val="0"/>
          <w:color w:val="auto"/>
          <w:sz w:val="24"/>
          <w:szCs w:val="24"/>
          <w:highlight w:val="none"/>
          <w:u w:val="none"/>
          <w:lang w:val="en-US" w:eastAsia="zh-CN"/>
        </w:rPr>
        <w:t>1μm</w:t>
      </w:r>
      <w:r>
        <w:rPr>
          <w:rFonts w:hint="eastAsia" w:ascii="宋体" w:hAnsi="宋体" w:eastAsia="宋体" w:cs="宋体"/>
          <w:sz w:val="24"/>
          <w:szCs w:val="24"/>
          <w:highlight w:val="none"/>
        </w:rPr>
        <w:t>)</w:t>
      </w:r>
      <w:r>
        <w:rPr>
          <w:rFonts w:ascii="Times New Roman" w:hAnsi="Times New Roman" w:cs="Times New Roman"/>
          <w:highlight w:val="none"/>
        </w:rPr>
        <w:t xml:space="preserve"> µm on day 14, along with the highest collagen area deposition </w:t>
      </w:r>
      <w:r>
        <w:rPr>
          <w:rFonts w:ascii="Times New Roman" w:hAnsi="Times New Roman" w:cs="Times New Roman"/>
          <w:sz w:val="24"/>
          <w:szCs w:val="24"/>
          <w:highlight w:val="none"/>
        </w:rPr>
        <w:t>（</w:t>
      </w:r>
      <w:r>
        <w:rPr>
          <w:rFonts w:hint="default" w:ascii="Times New Roman" w:hAnsi="Times New Roman" w:eastAsia="方正楷体_GBK" w:cs="Times New Roman"/>
          <w:i w:val="0"/>
          <w:iCs w:val="0"/>
          <w:color w:val="auto"/>
          <w:sz w:val="24"/>
          <w:szCs w:val="24"/>
          <w:highlight w:val="none"/>
          <w:u w:val="none"/>
        </w:rPr>
        <w:t>33.20</w:t>
      </w:r>
      <w:r>
        <w:rPr>
          <w:rFonts w:hint="default" w:ascii="Times New Roman" w:hAnsi="Times New Roman" w:eastAsia="方正楷体_GBK" w:cs="Times New Roman"/>
          <w:sz w:val="24"/>
          <w:szCs w:val="24"/>
          <w:highlight w:val="none"/>
        </w:rPr>
        <w:t xml:space="preserve"> ± </w:t>
      </w:r>
      <w:r>
        <w:rPr>
          <w:rFonts w:hint="default" w:ascii="Times New Roman" w:hAnsi="Times New Roman" w:eastAsia="方正楷体_GBK" w:cs="Times New Roman"/>
          <w:i w:val="0"/>
          <w:iCs w:val="0"/>
          <w:color w:val="auto"/>
          <w:sz w:val="24"/>
          <w:szCs w:val="24"/>
          <w:highlight w:val="none"/>
          <w:u w:val="none"/>
        </w:rPr>
        <w:t>5.58</w:t>
      </w:r>
      <w:r>
        <w:rPr>
          <w:rFonts w:hint="default" w:ascii="Times New Roman" w:hAnsi="Times New Roman" w:eastAsia="方正楷体_GBK" w:cs="Times New Roman"/>
          <w:sz w:val="24"/>
          <w:szCs w:val="24"/>
          <w:highlight w:val="none"/>
        </w:rPr>
        <w:t xml:space="preserve">% </w:t>
      </w:r>
      <w:r>
        <w:rPr>
          <w:rFonts w:ascii="Times New Roman" w:hAnsi="Times New Roman" w:cs="Times New Roman"/>
          <w:sz w:val="24"/>
          <w:szCs w:val="24"/>
          <w:highlight w:val="none"/>
        </w:rPr>
        <w:t>）</w:t>
      </w:r>
      <w:r>
        <w:rPr>
          <w:rFonts w:ascii="Times New Roman" w:hAnsi="Times New Roman" w:cs="Times New Roman"/>
          <w:highlight w:val="none"/>
        </w:rPr>
        <w:t>.</w:t>
      </w:r>
      <w:r>
        <w:rPr>
          <w:rFonts w:ascii="Times New Roman" w:hAnsi="Times New Roman" w:cs="Times New Roman"/>
        </w:rPr>
        <w:t xml:space="preserve"> These results indicate that the hyaluronic acid/polyethylene oxide fibrous membrane exhibits excellent mechanical properties, hydrophilicity, biocompatibility, and significant potential for promoting wound healing.</w:t>
      </w:r>
    </w:p>
    <w:p w14:paraId="0F8B7F88">
      <w:pPr>
        <w:pStyle w:val="2"/>
        <w:jc w:val="both"/>
        <w:rPr>
          <w:rFonts w:ascii="Times New Roman" w:hAnsi="Times New Roman" w:cs="Times New Roman"/>
        </w:rPr>
      </w:pPr>
      <w:r>
        <w:rPr>
          <w:rStyle w:val="5"/>
          <w:rFonts w:ascii="Times New Roman" w:hAnsi="Times New Roman" w:cs="Times New Roman"/>
        </w:rPr>
        <w:t>Keywords</w:t>
      </w:r>
      <w:r>
        <w:rPr>
          <w:rFonts w:ascii="Times New Roman" w:hAnsi="Times New Roman" w:cs="Times New Roman"/>
        </w:rPr>
        <w:t>: Skin defect; Tissue engineering; Electrospinning; Hyaluronic acid; Polyethylene oxide</w:t>
      </w:r>
    </w:p>
    <w:p w14:paraId="0472F50E">
      <w:pPr>
        <w:spacing w:line="360" w:lineRule="auto"/>
        <w:rPr>
          <w:rFonts w:hint="eastAsia" w:ascii="Times New Roman" w:hAnsi="Times New Roman" w:cs="Times New Roman"/>
          <w:sz w:val="24"/>
          <w:szCs w:val="24"/>
        </w:rPr>
      </w:pPr>
      <w:r>
        <w:rPr>
          <w:rFonts w:hint="eastAsia" w:ascii="Times New Roman" w:hAnsi="Times New Roman" w:cs="Times New Roman"/>
          <w:b/>
          <w:sz w:val="24"/>
          <w:szCs w:val="24"/>
        </w:rPr>
        <w:t>Highlights</w:t>
      </w: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1.</w:t>
      </w:r>
      <w:r>
        <w:rPr>
          <w:rFonts w:hint="eastAsia" w:ascii="Times New Roman" w:hAnsi="Times New Roman" w:cs="Times New Roman"/>
          <w:sz w:val="24"/>
          <w:szCs w:val="24"/>
        </w:rPr>
        <w:t xml:space="preserve">HA is a natural polymer that, as a major component of the skin ECM,It has good hydrophilic character, biocompatibility, biodegradability and chemical modification ability. </w:t>
      </w:r>
    </w:p>
    <w:p w14:paraId="03BD4283">
      <w:pPr>
        <w:numPr>
          <w:ilvl w:val="0"/>
          <w:numId w:val="0"/>
        </w:numPr>
        <w:spacing w:line="360" w:lineRule="auto"/>
        <w:rPr>
          <w:rFonts w:hint="eastAsia" w:ascii="Times New Roman" w:hAnsi="Times New Roman" w:cs="Times New Roman"/>
          <w:sz w:val="24"/>
          <w:szCs w:val="24"/>
        </w:rPr>
      </w:pPr>
      <w:r>
        <w:rPr>
          <w:rFonts w:hint="eastAsia" w:ascii="Times New Roman" w:hAnsi="Times New Roman" w:cs="Times New Roman"/>
          <w:sz w:val="24"/>
          <w:szCs w:val="24"/>
          <w:lang w:val="en-US" w:eastAsia="zh-CN"/>
        </w:rPr>
        <w:t>2.</w:t>
      </w:r>
      <w:r>
        <w:rPr>
          <w:rFonts w:hint="eastAsia" w:ascii="Times New Roman" w:hAnsi="Times New Roman" w:cs="Times New Roman"/>
          <w:sz w:val="24"/>
          <w:szCs w:val="24"/>
        </w:rPr>
        <w:t>PEO is a synthetic polymer with good biocompatibility and low toxicity, which can increase the spinnability of the blend fiber membrane and improve the mechanical properties.</w:t>
      </w:r>
    </w:p>
    <w:p w14:paraId="051E5CC8">
      <w:pPr>
        <w:pStyle w:val="2"/>
        <w:jc w:val="both"/>
        <w:rPr>
          <w:rFonts w:hint="default" w:ascii="Times New Roman" w:hAnsi="Times New Roman" w:eastAsia="Segoe UI" w:cs="Times New Roman"/>
          <w:i w:val="0"/>
          <w:iCs w:val="0"/>
          <w:caps w:val="0"/>
          <w:spacing w:val="0"/>
          <w:sz w:val="24"/>
          <w:szCs w:val="24"/>
          <w:shd w:val="clear" w:fill="FFFFFF"/>
        </w:rPr>
      </w:pPr>
      <w:r>
        <w:rPr>
          <w:rFonts w:hint="eastAsia" w:ascii="Times New Roman" w:hAnsi="Times New Roman" w:cs="Times New Roman"/>
          <w:i w:val="0"/>
          <w:iCs w:val="0"/>
          <w:caps w:val="0"/>
          <w:spacing w:val="0"/>
          <w:sz w:val="24"/>
          <w:szCs w:val="24"/>
          <w:shd w:val="clear" w:fill="FFFFFF"/>
          <w:lang w:val="en-US" w:eastAsia="zh-CN"/>
        </w:rPr>
        <w:t>3.</w:t>
      </w:r>
      <w:r>
        <w:rPr>
          <w:rFonts w:hint="default" w:ascii="Times New Roman" w:hAnsi="Times New Roman" w:eastAsia="Segoe UI" w:cs="Times New Roman"/>
          <w:i w:val="0"/>
          <w:iCs w:val="0"/>
          <w:caps w:val="0"/>
          <w:spacing w:val="0"/>
          <w:sz w:val="24"/>
          <w:szCs w:val="24"/>
          <w:shd w:val="clear" w:fill="FFFFFF"/>
        </w:rPr>
        <w:t>This study combines natural polymer HA and synthetic polymer PEO, possessing more complete biological characteristics.</w:t>
      </w:r>
    </w:p>
    <w:p w14:paraId="39D5BAE5">
      <w:pPr>
        <w:pStyle w:val="2"/>
        <w:ind w:left="241" w:hanging="241" w:hangingChars="100"/>
        <w:jc w:val="left"/>
        <w:rPr>
          <w:rFonts w:hint="eastAsia" w:ascii="Times New Roman" w:hAnsi="Times New Roman" w:cs="Times New Roman"/>
          <w:b w:val="0"/>
          <w:bCs/>
          <w:sz w:val="24"/>
          <w:szCs w:val="24"/>
          <w:vertAlign w:val="superscript"/>
          <w:lang w:val="en-US" w:eastAsia="zh-CN"/>
        </w:rPr>
      </w:pPr>
      <w:r>
        <w:rPr>
          <w:rFonts w:ascii="Times New Roman" w:hAnsi="Times New Roman" w:cs="Times New Roman"/>
          <w:b/>
          <w:bCs w:val="0"/>
          <w:sz w:val="24"/>
          <w:szCs w:val="24"/>
        </w:rPr>
        <w:t>Authors</w:t>
      </w:r>
      <w:r>
        <w:rPr>
          <w:rFonts w:hint="eastAsia" w:ascii="Times New Roman" w:hAnsi="Times New Roman" w:cs="Times New Roman"/>
          <w:b/>
          <w:bCs w:val="0"/>
          <w:sz w:val="24"/>
          <w:szCs w:val="24"/>
          <w:lang w:eastAsia="zh-CN"/>
        </w:rPr>
        <w:t>：</w:t>
      </w:r>
      <w:r>
        <w:rPr>
          <w:rFonts w:hint="eastAsia" w:ascii="Times New Roman" w:hAnsi="Times New Roman" w:cs="Times New Roman"/>
          <w:b w:val="0"/>
          <w:bCs/>
          <w:sz w:val="24"/>
          <w:szCs w:val="24"/>
          <w:lang w:val="en-US" w:eastAsia="zh-CN"/>
        </w:rPr>
        <w:t>Weiwei Zhao</w:t>
      </w:r>
      <w:r>
        <w:rPr>
          <w:rFonts w:hint="eastAsia" w:ascii="Times New Roman" w:hAnsi="Times New Roman" w:cs="Times New Roman"/>
          <w:b w:val="0"/>
          <w:bCs/>
          <w:sz w:val="24"/>
          <w:szCs w:val="24"/>
          <w:vertAlign w:val="superscript"/>
          <w:lang w:val="en-US" w:eastAsia="zh-CN"/>
        </w:rPr>
        <w:t>1</w:t>
      </w:r>
      <w:r>
        <w:rPr>
          <w:rFonts w:hint="eastAsia" w:ascii="Times New Roman" w:hAnsi="Times New Roman" w:cs="Times New Roman"/>
          <w:b w:val="0"/>
          <w:bCs/>
          <w:sz w:val="24"/>
          <w:szCs w:val="24"/>
          <w:vertAlign w:val="baseline"/>
          <w:lang w:val="en-US" w:eastAsia="zh-CN"/>
        </w:rPr>
        <w:t>,Zhenfeng Song</w:t>
      </w:r>
      <w:r>
        <w:rPr>
          <w:rFonts w:hint="eastAsia" w:ascii="Times New Roman" w:hAnsi="Times New Roman" w:cs="Times New Roman"/>
          <w:b w:val="0"/>
          <w:bCs/>
          <w:sz w:val="24"/>
          <w:szCs w:val="24"/>
          <w:vertAlign w:val="superscript"/>
          <w:lang w:val="en-US" w:eastAsia="zh-CN"/>
        </w:rPr>
        <w:t>1</w:t>
      </w:r>
      <w:r>
        <w:rPr>
          <w:rFonts w:hint="eastAsia" w:ascii="Times New Roman" w:hAnsi="Times New Roman" w:cs="Times New Roman"/>
          <w:b w:val="0"/>
          <w:bCs/>
          <w:sz w:val="24"/>
          <w:szCs w:val="24"/>
          <w:vertAlign w:val="baseline"/>
          <w:lang w:val="en-US" w:eastAsia="zh-CN"/>
        </w:rPr>
        <w:t>,Huanhuan Li</w:t>
      </w:r>
      <w:r>
        <w:rPr>
          <w:rFonts w:hint="eastAsia" w:ascii="Times New Roman" w:hAnsi="Times New Roman" w:cs="Times New Roman"/>
          <w:b w:val="0"/>
          <w:bCs/>
          <w:sz w:val="24"/>
          <w:szCs w:val="24"/>
          <w:vertAlign w:val="superscript"/>
          <w:lang w:val="en-US" w:eastAsia="zh-CN"/>
        </w:rPr>
        <w:t>1</w:t>
      </w:r>
      <w:r>
        <w:rPr>
          <w:rFonts w:hint="eastAsia" w:ascii="Times New Roman" w:hAnsi="Times New Roman" w:cs="Times New Roman"/>
          <w:b w:val="0"/>
          <w:bCs/>
          <w:sz w:val="24"/>
          <w:szCs w:val="24"/>
          <w:vertAlign w:val="baseline"/>
          <w:lang w:val="en-US" w:eastAsia="zh-CN"/>
        </w:rPr>
        <w:t>, Suping Shi</w:t>
      </w:r>
      <w:r>
        <w:rPr>
          <w:rFonts w:hint="eastAsia" w:ascii="Times New Roman" w:hAnsi="Times New Roman" w:cs="Times New Roman"/>
          <w:b w:val="0"/>
          <w:bCs/>
          <w:sz w:val="24"/>
          <w:szCs w:val="24"/>
          <w:vertAlign w:val="superscript"/>
          <w:lang w:val="en-US" w:eastAsia="zh-CN"/>
        </w:rPr>
        <w:t>1</w:t>
      </w:r>
      <w:r>
        <w:rPr>
          <w:rFonts w:hint="eastAsia" w:ascii="Times New Roman" w:hAnsi="Times New Roman" w:cs="Times New Roman"/>
          <w:b w:val="0"/>
          <w:bCs/>
          <w:sz w:val="24"/>
          <w:szCs w:val="24"/>
          <w:vertAlign w:val="baseline"/>
          <w:lang w:val="en-US" w:eastAsia="zh-CN"/>
        </w:rPr>
        <w:t xml:space="preserve"> ,Yonghui Zhang</w:t>
      </w:r>
      <w:r>
        <w:rPr>
          <w:rFonts w:hint="eastAsia" w:ascii="Times New Roman" w:hAnsi="Times New Roman" w:cs="Times New Roman"/>
          <w:b w:val="0"/>
          <w:bCs/>
          <w:sz w:val="24"/>
          <w:szCs w:val="24"/>
          <w:vertAlign w:val="superscript"/>
          <w:lang w:val="en-US" w:eastAsia="zh-CN"/>
        </w:rPr>
        <w:t>2</w:t>
      </w:r>
      <w:r>
        <w:rPr>
          <w:rFonts w:hint="eastAsia" w:ascii="Times New Roman" w:hAnsi="Times New Roman" w:cs="Times New Roman"/>
          <w:b w:val="0"/>
          <w:bCs/>
          <w:sz w:val="24"/>
          <w:szCs w:val="24"/>
          <w:vertAlign w:val="baseline"/>
          <w:lang w:val="en-US" w:eastAsia="zh-CN"/>
        </w:rPr>
        <w:t xml:space="preserve"> ,Hongying Chen</w:t>
      </w:r>
      <w:r>
        <w:rPr>
          <w:rFonts w:hint="eastAsia" w:ascii="Times New Roman" w:hAnsi="Times New Roman" w:cs="Times New Roman"/>
          <w:b w:val="0"/>
          <w:bCs/>
          <w:sz w:val="24"/>
          <w:szCs w:val="24"/>
          <w:vertAlign w:val="superscript"/>
          <w:lang w:val="en-US" w:eastAsia="zh-CN"/>
        </w:rPr>
        <w:t>1,</w:t>
      </w:r>
      <w:r>
        <w:rPr>
          <w:rFonts w:hint="eastAsia" w:ascii="Times New Roman" w:hAnsi="Times New Roman" w:cs="Times New Roman"/>
          <w:b w:val="0"/>
          <w:bCs/>
          <w:sz w:val="24"/>
          <w:szCs w:val="24"/>
          <w:vertAlign w:val="baseline"/>
          <w:lang w:val="en-US" w:eastAsia="zh-CN"/>
        </w:rPr>
        <w:t>Xianwei Wang</w:t>
      </w:r>
      <w:r>
        <w:rPr>
          <w:rFonts w:hint="eastAsia" w:ascii="Times New Roman" w:hAnsi="Times New Roman" w:cs="Times New Roman"/>
          <w:b w:val="0"/>
          <w:bCs/>
          <w:sz w:val="24"/>
          <w:szCs w:val="24"/>
          <w:vertAlign w:val="superscript"/>
          <w:lang w:val="en-US" w:eastAsia="zh-CN"/>
        </w:rPr>
        <w:t>2</w:t>
      </w:r>
      <w:r>
        <w:rPr>
          <w:rFonts w:hint="eastAsia" w:ascii="Times New Roman" w:hAnsi="Times New Roman" w:cs="Times New Roman"/>
          <w:b w:val="0"/>
          <w:bCs/>
          <w:sz w:val="24"/>
          <w:szCs w:val="24"/>
          <w:vertAlign w:val="baseline"/>
          <w:lang w:val="en-US" w:eastAsia="zh-CN"/>
        </w:rPr>
        <w:t>,Zhikun Guo</w:t>
      </w:r>
      <w:r>
        <w:rPr>
          <w:rFonts w:hint="eastAsia" w:ascii="Times New Roman" w:hAnsi="Times New Roman" w:cs="Times New Roman"/>
          <w:b w:val="0"/>
          <w:bCs/>
          <w:sz w:val="24"/>
          <w:szCs w:val="24"/>
          <w:vertAlign w:val="superscript"/>
          <w:lang w:val="en-US" w:eastAsia="zh-CN"/>
        </w:rPr>
        <w:t>2</w:t>
      </w:r>
      <w:r>
        <w:rPr>
          <w:rFonts w:hint="eastAsia" w:ascii="Times New Roman" w:hAnsi="Times New Roman" w:cs="Times New Roman"/>
          <w:b w:val="0"/>
          <w:bCs/>
          <w:sz w:val="24"/>
          <w:szCs w:val="24"/>
          <w:vertAlign w:val="baseline"/>
          <w:lang w:val="en-US" w:eastAsia="zh-CN"/>
        </w:rPr>
        <w:t>,Yongkun Sun</w:t>
      </w:r>
      <w:r>
        <w:rPr>
          <w:rFonts w:hint="eastAsia" w:ascii="Times New Roman" w:hAnsi="Times New Roman" w:cs="Times New Roman"/>
          <w:b w:val="0"/>
          <w:bCs/>
          <w:sz w:val="24"/>
          <w:szCs w:val="24"/>
          <w:vertAlign w:val="superscript"/>
          <w:lang w:val="en-US" w:eastAsia="zh-CN"/>
        </w:rPr>
        <w:t>1,2</w:t>
      </w:r>
    </w:p>
    <w:p w14:paraId="35FC03DE">
      <w:pPr>
        <w:keepNext w:val="0"/>
        <w:keepLines w:val="0"/>
        <w:widowControl/>
        <w:suppressLineNumbers w:val="0"/>
        <w:jc w:val="left"/>
        <w:rPr>
          <w:rFonts w:hint="default" w:ascii="Times New Roman" w:hAnsi="Times New Roman" w:cs="Times New Roman"/>
          <w:i w:val="0"/>
          <w:iCs w:val="0"/>
          <w:sz w:val="24"/>
          <w:szCs w:val="24"/>
        </w:rPr>
      </w:pPr>
      <w:r>
        <w:rPr>
          <w:rFonts w:hint="eastAsia" w:ascii="Times New Roman" w:hAnsi="Times New Roman" w:eastAsia="CharisSIL-Italic" w:cs="Times New Roman"/>
          <w:i w:val="0"/>
          <w:iCs w:val="0"/>
          <w:color w:val="000000"/>
          <w:kern w:val="0"/>
          <w:sz w:val="24"/>
          <w:szCs w:val="24"/>
          <w:lang w:val="en-US" w:eastAsia="zh-CN" w:bidi="ar"/>
        </w:rPr>
        <w:t>1,</w:t>
      </w:r>
      <w:r>
        <w:rPr>
          <w:rFonts w:hint="default" w:ascii="Times New Roman" w:hAnsi="Times New Roman" w:eastAsia="CharisSIL-Italic" w:cs="Times New Roman"/>
          <w:i w:val="0"/>
          <w:iCs w:val="0"/>
          <w:color w:val="000000"/>
          <w:kern w:val="0"/>
          <w:sz w:val="24"/>
          <w:szCs w:val="24"/>
          <w:lang w:val="en-US" w:eastAsia="zh-CN" w:bidi="ar"/>
        </w:rPr>
        <w:t xml:space="preserve">School of Basic Medical Sciences of Xinxiang Medical University, The Third Affiliated Hospital of Xinxiang Medical University, Henan Key Laboratory of Medical and </w:t>
      </w:r>
    </w:p>
    <w:p w14:paraId="52C5A471">
      <w:pPr>
        <w:keepNext w:val="0"/>
        <w:keepLines w:val="0"/>
        <w:widowControl/>
        <w:suppressLineNumbers w:val="0"/>
        <w:jc w:val="left"/>
        <w:rPr>
          <w:rFonts w:hint="default" w:ascii="Times New Roman" w:hAnsi="Times New Roman" w:cs="Times New Roman"/>
          <w:i w:val="0"/>
          <w:iCs w:val="0"/>
          <w:sz w:val="24"/>
          <w:szCs w:val="24"/>
        </w:rPr>
      </w:pPr>
      <w:r>
        <w:rPr>
          <w:rFonts w:hint="default" w:ascii="Times New Roman" w:hAnsi="Times New Roman" w:eastAsia="CharisSIL-Italic" w:cs="Times New Roman"/>
          <w:i w:val="0"/>
          <w:iCs w:val="0"/>
          <w:color w:val="000000"/>
          <w:kern w:val="0"/>
          <w:sz w:val="24"/>
          <w:szCs w:val="24"/>
          <w:lang w:val="en-US" w:eastAsia="zh-CN" w:bidi="ar"/>
        </w:rPr>
        <w:t xml:space="preserve">Protective Products, Xinxiang, Henan, 453003, China </w:t>
      </w:r>
    </w:p>
    <w:p w14:paraId="32457E81">
      <w:pPr>
        <w:keepNext w:val="0"/>
        <w:keepLines w:val="0"/>
        <w:widowControl/>
        <w:suppressLineNumbers w:val="0"/>
        <w:jc w:val="left"/>
        <w:rPr>
          <w:rFonts w:hint="default" w:ascii="Times New Roman" w:hAnsi="Times New Roman" w:cs="Times New Roman"/>
          <w:i w:val="0"/>
          <w:iCs w:val="0"/>
          <w:sz w:val="24"/>
          <w:szCs w:val="24"/>
        </w:rPr>
      </w:pPr>
      <w:r>
        <w:rPr>
          <w:rFonts w:hint="eastAsia" w:ascii="Times New Roman" w:hAnsi="Times New Roman" w:eastAsia="CharisSIL" w:cs="Times New Roman"/>
          <w:i w:val="0"/>
          <w:iCs w:val="0"/>
          <w:color w:val="000000"/>
          <w:kern w:val="0"/>
          <w:sz w:val="24"/>
          <w:szCs w:val="24"/>
          <w:lang w:val="en-US" w:eastAsia="zh-CN" w:bidi="ar"/>
        </w:rPr>
        <w:t>2,</w:t>
      </w:r>
      <w:r>
        <w:rPr>
          <w:rFonts w:hint="default" w:ascii="Times New Roman" w:hAnsi="Times New Roman" w:eastAsia="CharisSIL" w:cs="Times New Roman"/>
          <w:i w:val="0"/>
          <w:iCs w:val="0"/>
          <w:color w:val="000000"/>
          <w:kern w:val="0"/>
          <w:sz w:val="24"/>
          <w:szCs w:val="24"/>
          <w:lang w:val="en-US" w:eastAsia="zh-CN" w:bidi="ar"/>
        </w:rPr>
        <w:t xml:space="preserve"> </w:t>
      </w:r>
      <w:r>
        <w:rPr>
          <w:rFonts w:hint="default" w:ascii="Times New Roman" w:hAnsi="Times New Roman" w:eastAsia="CharisSIL-Italic" w:cs="Times New Roman"/>
          <w:i w:val="0"/>
          <w:iCs w:val="0"/>
          <w:color w:val="000000"/>
          <w:kern w:val="0"/>
          <w:sz w:val="24"/>
          <w:szCs w:val="24"/>
          <w:lang w:val="en-US" w:eastAsia="zh-CN" w:bidi="ar"/>
        </w:rPr>
        <w:t xml:space="preserve">The Key Laboratory of Medical Tissue Regeneration in Henan Province of Xinxiang Medical University, Xinxiang, Henan, 453003, China </w:t>
      </w:r>
    </w:p>
    <w:p w14:paraId="1A0D3ABC">
      <w:pPr>
        <w:keepNext w:val="0"/>
        <w:keepLines w:val="0"/>
        <w:widowControl/>
        <w:numPr>
          <w:ilvl w:val="0"/>
          <w:numId w:val="0"/>
        </w:numPr>
        <w:suppressLineNumbers w:val="0"/>
        <w:jc w:val="left"/>
        <w:rPr>
          <w:rFonts w:hint="default" w:ascii="Times New Roman" w:hAnsi="Times New Roman" w:eastAsia="CharisSIL-Italic" w:cs="Times New Roman"/>
          <w:i w:val="0"/>
          <w:iCs w:val="0"/>
          <w:color w:val="000000"/>
          <w:kern w:val="0"/>
          <w:sz w:val="24"/>
          <w:szCs w:val="24"/>
          <w:lang w:val="en-US" w:eastAsia="zh-CN" w:bidi="ar"/>
        </w:rPr>
      </w:pPr>
    </w:p>
    <w:p w14:paraId="360E717A">
      <w:pPr>
        <w:keepNext w:val="0"/>
        <w:keepLines w:val="0"/>
        <w:widowControl/>
        <w:numPr>
          <w:ilvl w:val="0"/>
          <w:numId w:val="0"/>
        </w:numPr>
        <w:suppressLineNumbers w:val="0"/>
        <w:jc w:val="left"/>
        <w:rPr>
          <w:rFonts w:hint="default" w:ascii="Times New Roman" w:hAnsi="Times New Roman" w:eastAsia="CharisSIL-Italic" w:cs="Times New Roman"/>
          <w:i w:val="0"/>
          <w:iCs w:val="0"/>
          <w:color w:val="000000"/>
          <w:kern w:val="0"/>
          <w:sz w:val="24"/>
          <w:szCs w:val="24"/>
          <w:lang w:val="en-US" w:eastAsia="zh-CN" w:bidi="ar"/>
        </w:rPr>
      </w:pPr>
      <w:r>
        <w:rPr>
          <w:rFonts w:hint="default" w:ascii="Times New Roman" w:hAnsi="Times New Roman" w:eastAsia="CharisSIL-Italic" w:cs="Times New Roman"/>
          <w:i w:val="0"/>
          <w:iCs w:val="0"/>
          <w:color w:val="000000"/>
          <w:kern w:val="0"/>
          <w:sz w:val="24"/>
          <w:szCs w:val="24"/>
          <w:lang w:val="en-US" w:eastAsia="zh-CN" w:bidi="ar"/>
        </w:rPr>
        <w:t xml:space="preserve"> </w:t>
      </w:r>
    </w:p>
    <w:p w14:paraId="4ECD80AD">
      <w:pPr>
        <w:pStyle w:val="2"/>
        <w:jc w:val="both"/>
        <w:rPr>
          <w:rFonts w:hint="eastAsia" w:ascii="Times New Roman" w:hAnsi="Times New Roman" w:eastAsia="宋体" w:cs="Times New Roman"/>
          <w:i w:val="0"/>
          <w:iCs w:val="0"/>
          <w:caps w:val="0"/>
          <w:spacing w:val="0"/>
          <w:sz w:val="24"/>
          <w:szCs w:val="24"/>
          <w:shd w:val="clear" w:fill="FFFFFF"/>
          <w:lang w:eastAsia="zh-CN"/>
        </w:rPr>
      </w:pPr>
      <w:r>
        <w:rPr>
          <w:rFonts w:hint="default" w:ascii="Times New Roman" w:hAnsi="Times New Roman" w:eastAsia="Segoe UI" w:cs="Times New Roman"/>
          <w:i w:val="0"/>
          <w:iCs w:val="0"/>
          <w:caps w:val="0"/>
          <w:spacing w:val="0"/>
          <w:sz w:val="24"/>
          <w:szCs w:val="24"/>
          <w:shd w:val="clear" w:fill="FFFFFF"/>
        </w:rPr>
        <w:t>Corresponding author: Yongkun Sun, School of Basic Medical Sciences of Xinxiang Medical University, Xinxiang 453003, China; The Third Affiliated Hospital of Xinxiang Medical University, Xinxiang 453003, China; Henan Key Laboratory of Medical and Protective Products, Xinxiang 453003, China.</w:t>
      </w:r>
    </w:p>
    <w:p w14:paraId="4EAC11A2">
      <w:pPr>
        <w:pStyle w:val="2"/>
        <w:jc w:val="both"/>
        <w:rPr>
          <w:rFonts w:hint="eastAsia" w:ascii="Times New Roman" w:hAnsi="Times New Roman" w:eastAsia="宋体" w:cs="Times New Roman"/>
          <w:i w:val="0"/>
          <w:iCs w:val="0"/>
          <w:caps w:val="0"/>
          <w:spacing w:val="0"/>
          <w:sz w:val="24"/>
          <w:szCs w:val="24"/>
          <w:shd w:val="clear" w:fill="FFFFFF"/>
          <w:lang w:eastAsia="zh-CN"/>
        </w:rPr>
      </w:pPr>
      <w:r>
        <w:rPr>
          <w:rFonts w:hint="default" w:ascii="Times New Roman" w:hAnsi="Times New Roman" w:eastAsia="Segoe UI" w:cs="Times New Roman"/>
          <w:i w:val="0"/>
          <w:iCs w:val="0"/>
          <w:caps w:val="0"/>
          <w:spacing w:val="0"/>
          <w:sz w:val="24"/>
          <w:szCs w:val="24"/>
          <w:shd w:val="clear" w:fill="FFFFFF"/>
        </w:rPr>
        <w:t>sun@xxmu.edu.cn</w:t>
      </w:r>
    </w:p>
    <w:p w14:paraId="49033E70">
      <w:pPr>
        <w:pStyle w:val="2"/>
        <w:jc w:val="both"/>
        <w:rPr>
          <w:rFonts w:hint="default" w:ascii="Times New Roman" w:hAnsi="Times New Roman" w:eastAsia="Segoe UI" w:cs="Times New Roman"/>
          <w:i w:val="0"/>
          <w:iCs w:val="0"/>
          <w:caps w:val="0"/>
          <w:spacing w:val="0"/>
          <w:sz w:val="24"/>
          <w:szCs w:val="24"/>
          <w:shd w:val="clear" w:fill="FFFFFF"/>
        </w:rPr>
      </w:pPr>
      <w:r>
        <w:rPr>
          <w:rFonts w:hint="default" w:ascii="Times New Roman" w:hAnsi="Times New Roman" w:eastAsia="Segoe UI" w:cs="Times New Roman"/>
          <w:i w:val="0"/>
          <w:iCs w:val="0"/>
          <w:caps w:val="0"/>
          <w:spacing w:val="0"/>
          <w:sz w:val="24"/>
          <w:szCs w:val="24"/>
          <w:shd w:val="clear" w:fill="FFFFFF"/>
        </w:rPr>
        <w:fldChar w:fldCharType="begin"/>
      </w:r>
      <w:r>
        <w:rPr>
          <w:rFonts w:hint="default" w:ascii="Times New Roman" w:hAnsi="Times New Roman" w:eastAsia="Segoe UI" w:cs="Times New Roman"/>
          <w:i w:val="0"/>
          <w:iCs w:val="0"/>
          <w:caps w:val="0"/>
          <w:spacing w:val="0"/>
          <w:sz w:val="24"/>
          <w:szCs w:val="24"/>
          <w:shd w:val="clear" w:fill="FFFFFF"/>
        </w:rPr>
        <w:instrText xml:space="preserve"> HYPERLINK "mailto:5454706@qq.com" </w:instrText>
      </w:r>
      <w:r>
        <w:rPr>
          <w:rFonts w:hint="default" w:ascii="Times New Roman" w:hAnsi="Times New Roman" w:eastAsia="Segoe UI" w:cs="Times New Roman"/>
          <w:i w:val="0"/>
          <w:iCs w:val="0"/>
          <w:caps w:val="0"/>
          <w:spacing w:val="0"/>
          <w:sz w:val="24"/>
          <w:szCs w:val="24"/>
          <w:shd w:val="clear" w:fill="FFFFFF"/>
        </w:rPr>
        <w:fldChar w:fldCharType="separate"/>
      </w:r>
      <w:r>
        <w:rPr>
          <w:rStyle w:val="6"/>
          <w:rFonts w:hint="default" w:ascii="Times New Roman" w:hAnsi="Times New Roman" w:eastAsia="Segoe UI" w:cs="Times New Roman"/>
          <w:i w:val="0"/>
          <w:iCs w:val="0"/>
          <w:caps w:val="0"/>
          <w:spacing w:val="0"/>
          <w:sz w:val="24"/>
          <w:szCs w:val="24"/>
          <w:shd w:val="clear" w:fill="FFFFFF"/>
        </w:rPr>
        <w:t>5454706@qq.com</w:t>
      </w:r>
      <w:r>
        <w:rPr>
          <w:rFonts w:hint="default" w:ascii="Times New Roman" w:hAnsi="Times New Roman" w:eastAsia="Segoe UI" w:cs="Times New Roman"/>
          <w:i w:val="0"/>
          <w:iCs w:val="0"/>
          <w:caps w:val="0"/>
          <w:spacing w:val="0"/>
          <w:sz w:val="24"/>
          <w:szCs w:val="24"/>
          <w:shd w:val="clear" w:fill="FFFFFF"/>
        </w:rPr>
        <w:fldChar w:fldCharType="end"/>
      </w:r>
    </w:p>
    <w:p w14:paraId="5CF7641B">
      <w:pPr>
        <w:pStyle w:val="2"/>
        <w:jc w:val="both"/>
        <w:rPr>
          <w:rFonts w:hint="eastAsia" w:ascii="Times New Roman" w:hAnsi="Times New Roman" w:eastAsia="宋体" w:cs="Times New Roman"/>
          <w:i w:val="0"/>
          <w:iCs w:val="0"/>
          <w:caps w:val="0"/>
          <w:spacing w:val="0"/>
          <w:sz w:val="24"/>
          <w:szCs w:val="24"/>
          <w:shd w:val="clear" w:fill="FFFFFF"/>
          <w:lang w:eastAsia="zh-CN"/>
        </w:rPr>
      </w:pPr>
      <w:r>
        <w:rPr>
          <w:rFonts w:hint="default" w:ascii="Times New Roman" w:hAnsi="Times New Roman" w:eastAsia="Segoe UI" w:cs="Times New Roman"/>
          <w:i w:val="0"/>
          <w:iCs w:val="0"/>
          <w:caps w:val="0"/>
          <w:spacing w:val="0"/>
          <w:sz w:val="24"/>
          <w:szCs w:val="24"/>
          <w:shd w:val="clear" w:fill="FFFFFF"/>
        </w:rPr>
        <w:t>First author: Weiwei Zhao, School of Basic Medical Sciences of Xinxiang Medical University, Xinxiang 453003, China.</w:t>
      </w:r>
    </w:p>
    <w:p w14:paraId="0ED4FAEF">
      <w:pPr>
        <w:pStyle w:val="2"/>
        <w:jc w:val="both"/>
        <w:rPr>
          <w:rFonts w:hint="default" w:ascii="Times New Roman" w:hAnsi="Times New Roman" w:eastAsia="Segoe UI" w:cs="Times New Roman"/>
          <w:i w:val="0"/>
          <w:iCs w:val="0"/>
          <w:caps w:val="0"/>
          <w:spacing w:val="0"/>
          <w:sz w:val="24"/>
          <w:szCs w:val="24"/>
          <w:shd w:val="clear" w:fill="FFFFFF"/>
        </w:rPr>
      </w:pPr>
      <w:r>
        <w:rPr>
          <w:rFonts w:hint="default" w:ascii="Times New Roman" w:hAnsi="Times New Roman" w:eastAsia="Segoe UI" w:cs="Times New Roman"/>
          <w:i w:val="0"/>
          <w:iCs w:val="0"/>
          <w:caps w:val="0"/>
          <w:spacing w:val="0"/>
          <w:sz w:val="24"/>
          <w:szCs w:val="24"/>
          <w:shd w:val="clear" w:fill="FFFFFF"/>
        </w:rPr>
        <w:fldChar w:fldCharType="begin"/>
      </w:r>
      <w:r>
        <w:rPr>
          <w:rFonts w:hint="default" w:ascii="Times New Roman" w:hAnsi="Times New Roman" w:eastAsia="Segoe UI" w:cs="Times New Roman"/>
          <w:i w:val="0"/>
          <w:iCs w:val="0"/>
          <w:caps w:val="0"/>
          <w:spacing w:val="0"/>
          <w:sz w:val="24"/>
          <w:szCs w:val="24"/>
          <w:shd w:val="clear" w:fill="FFFFFF"/>
        </w:rPr>
        <w:instrText xml:space="preserve"> HYPERLINK "mailto:1123828349@qq.com" </w:instrText>
      </w:r>
      <w:r>
        <w:rPr>
          <w:rFonts w:hint="default" w:ascii="Times New Roman" w:hAnsi="Times New Roman" w:eastAsia="Segoe UI" w:cs="Times New Roman"/>
          <w:i w:val="0"/>
          <w:iCs w:val="0"/>
          <w:caps w:val="0"/>
          <w:spacing w:val="0"/>
          <w:sz w:val="24"/>
          <w:szCs w:val="24"/>
          <w:shd w:val="clear" w:fill="FFFFFF"/>
        </w:rPr>
        <w:fldChar w:fldCharType="separate"/>
      </w:r>
      <w:r>
        <w:rPr>
          <w:rStyle w:val="6"/>
          <w:rFonts w:hint="default" w:ascii="Times New Roman" w:hAnsi="Times New Roman" w:eastAsia="Segoe UI" w:cs="Times New Roman"/>
          <w:i w:val="0"/>
          <w:iCs w:val="0"/>
          <w:caps w:val="0"/>
          <w:spacing w:val="0"/>
          <w:sz w:val="24"/>
          <w:szCs w:val="24"/>
          <w:shd w:val="clear" w:fill="FFFFFF"/>
        </w:rPr>
        <w:t>1123828349@qq.com</w:t>
      </w:r>
      <w:r>
        <w:rPr>
          <w:rFonts w:hint="default" w:ascii="Times New Roman" w:hAnsi="Times New Roman" w:eastAsia="Segoe UI" w:cs="Times New Roman"/>
          <w:i w:val="0"/>
          <w:iCs w:val="0"/>
          <w:caps w:val="0"/>
          <w:spacing w:val="0"/>
          <w:sz w:val="24"/>
          <w:szCs w:val="24"/>
          <w:shd w:val="clear" w:fill="FFFFFF"/>
        </w:rPr>
        <w:fldChar w:fldCharType="end"/>
      </w:r>
    </w:p>
    <w:p w14:paraId="1935A15B">
      <w:pPr>
        <w:pStyle w:val="2"/>
        <w:jc w:val="both"/>
        <w:rPr>
          <w:rFonts w:hint="eastAsia" w:ascii="Times New Roman" w:hAnsi="Times New Roman" w:eastAsia="宋体" w:cs="Times New Roman"/>
          <w:i w:val="0"/>
          <w:iCs w:val="0"/>
          <w:caps w:val="0"/>
          <w:spacing w:val="0"/>
          <w:sz w:val="24"/>
          <w:szCs w:val="24"/>
          <w:shd w:val="clear" w:fill="FFFFFF"/>
          <w:lang w:eastAsia="zh-CN"/>
        </w:rPr>
      </w:pPr>
      <w:r>
        <w:rPr>
          <w:rFonts w:hint="eastAsia" w:ascii="Times New Roman" w:hAnsi="Times New Roman" w:cs="Times New Roman"/>
          <w:sz w:val="24"/>
          <w:szCs w:val="24"/>
        </w:rPr>
        <w:t>Other authors:</w:t>
      </w:r>
      <w:r>
        <w:rPr>
          <w:rFonts w:hint="default" w:ascii="Times New Roman" w:hAnsi="Times New Roman" w:eastAsia="Segoe UI" w:cs="Times New Roman"/>
          <w:i w:val="0"/>
          <w:iCs w:val="0"/>
          <w:caps w:val="0"/>
          <w:spacing w:val="0"/>
          <w:sz w:val="24"/>
          <w:szCs w:val="24"/>
          <w:shd w:val="clear" w:fill="FFFFFF"/>
        </w:rPr>
        <w:t xml:space="preserve"> Zhengfeng Song, School of Basic Medical Sciences of Xinxiang Medical University, Xinxiang 453003, China.</w:t>
      </w:r>
    </w:p>
    <w:p w14:paraId="64BE1202">
      <w:pPr>
        <w:pStyle w:val="2"/>
        <w:jc w:val="both"/>
        <w:rPr>
          <w:rFonts w:hint="default" w:ascii="Times New Roman" w:hAnsi="Times New Roman" w:eastAsia="Segoe UI" w:cs="Times New Roman"/>
          <w:i w:val="0"/>
          <w:iCs w:val="0"/>
          <w:caps w:val="0"/>
          <w:spacing w:val="0"/>
          <w:sz w:val="24"/>
          <w:szCs w:val="24"/>
          <w:shd w:val="clear" w:fill="FFFFFF"/>
        </w:rPr>
      </w:pPr>
      <w:r>
        <w:rPr>
          <w:rFonts w:hint="default" w:ascii="Times New Roman" w:hAnsi="Times New Roman" w:eastAsia="Segoe UI" w:cs="Times New Roman"/>
          <w:i w:val="0"/>
          <w:iCs w:val="0"/>
          <w:caps w:val="0"/>
          <w:spacing w:val="0"/>
          <w:sz w:val="24"/>
          <w:szCs w:val="24"/>
          <w:shd w:val="clear" w:fill="FFFFFF"/>
        </w:rPr>
        <w:fldChar w:fldCharType="begin"/>
      </w:r>
      <w:r>
        <w:rPr>
          <w:rFonts w:hint="default" w:ascii="Times New Roman" w:hAnsi="Times New Roman" w:eastAsia="Segoe UI" w:cs="Times New Roman"/>
          <w:i w:val="0"/>
          <w:iCs w:val="0"/>
          <w:caps w:val="0"/>
          <w:spacing w:val="0"/>
          <w:sz w:val="24"/>
          <w:szCs w:val="24"/>
          <w:shd w:val="clear" w:fill="FFFFFF"/>
        </w:rPr>
        <w:instrText xml:space="preserve"> HYPERLINK "mailto:szf18211698823@126.com" </w:instrText>
      </w:r>
      <w:r>
        <w:rPr>
          <w:rFonts w:hint="default" w:ascii="Times New Roman" w:hAnsi="Times New Roman" w:eastAsia="Segoe UI" w:cs="Times New Roman"/>
          <w:i w:val="0"/>
          <w:iCs w:val="0"/>
          <w:caps w:val="0"/>
          <w:spacing w:val="0"/>
          <w:sz w:val="24"/>
          <w:szCs w:val="24"/>
          <w:shd w:val="clear" w:fill="FFFFFF"/>
        </w:rPr>
        <w:fldChar w:fldCharType="separate"/>
      </w:r>
      <w:r>
        <w:rPr>
          <w:rStyle w:val="6"/>
          <w:rFonts w:hint="default" w:ascii="Times New Roman" w:hAnsi="Times New Roman" w:eastAsia="Segoe UI" w:cs="Times New Roman"/>
          <w:i w:val="0"/>
          <w:iCs w:val="0"/>
          <w:caps w:val="0"/>
          <w:spacing w:val="0"/>
          <w:sz w:val="24"/>
          <w:szCs w:val="24"/>
          <w:shd w:val="clear" w:fill="FFFFFF"/>
        </w:rPr>
        <w:t>szf18211698823@126.com</w:t>
      </w:r>
      <w:r>
        <w:rPr>
          <w:rFonts w:hint="default" w:ascii="Times New Roman" w:hAnsi="Times New Roman" w:eastAsia="Segoe UI" w:cs="Times New Roman"/>
          <w:i w:val="0"/>
          <w:iCs w:val="0"/>
          <w:caps w:val="0"/>
          <w:spacing w:val="0"/>
          <w:sz w:val="24"/>
          <w:szCs w:val="24"/>
          <w:shd w:val="clear" w:fill="FFFFFF"/>
        </w:rPr>
        <w:fldChar w:fldCharType="end"/>
      </w:r>
    </w:p>
    <w:p w14:paraId="05734460">
      <w:pPr>
        <w:pStyle w:val="2"/>
        <w:jc w:val="both"/>
        <w:rPr>
          <w:rFonts w:hint="eastAsia" w:ascii="Times New Roman" w:hAnsi="Times New Roman" w:eastAsia="宋体" w:cs="Times New Roman"/>
          <w:i w:val="0"/>
          <w:iCs w:val="0"/>
          <w:caps w:val="0"/>
          <w:spacing w:val="0"/>
          <w:sz w:val="24"/>
          <w:szCs w:val="24"/>
          <w:shd w:val="clear" w:fill="FFFFFF"/>
          <w:lang w:eastAsia="zh-CN"/>
        </w:rPr>
      </w:pPr>
      <w:r>
        <w:rPr>
          <w:rFonts w:hint="default" w:ascii="Times New Roman" w:hAnsi="Times New Roman" w:eastAsia="Segoe UI" w:cs="Times New Roman"/>
          <w:i w:val="0"/>
          <w:iCs w:val="0"/>
          <w:caps w:val="0"/>
          <w:spacing w:val="0"/>
          <w:sz w:val="24"/>
          <w:szCs w:val="24"/>
          <w:shd w:val="clear" w:fill="FFFFFF"/>
        </w:rPr>
        <w:t>Huanhuan Li, School of Basic Medical Sciences of Xinxiang Medical University, Xinxiang 453003, China.</w:t>
      </w:r>
    </w:p>
    <w:p w14:paraId="44CE65FE">
      <w:pPr>
        <w:pStyle w:val="2"/>
        <w:jc w:val="both"/>
        <w:rPr>
          <w:rFonts w:hint="default" w:ascii="Times New Roman" w:hAnsi="Times New Roman" w:eastAsia="Segoe UI" w:cs="Times New Roman"/>
          <w:i w:val="0"/>
          <w:iCs w:val="0"/>
          <w:caps w:val="0"/>
          <w:spacing w:val="0"/>
          <w:sz w:val="24"/>
          <w:szCs w:val="24"/>
          <w:shd w:val="clear" w:fill="FFFFFF"/>
        </w:rPr>
      </w:pPr>
      <w:r>
        <w:rPr>
          <w:rFonts w:hint="default" w:ascii="Times New Roman" w:hAnsi="Times New Roman" w:eastAsia="Segoe UI" w:cs="Times New Roman"/>
          <w:i w:val="0"/>
          <w:iCs w:val="0"/>
          <w:caps w:val="0"/>
          <w:spacing w:val="0"/>
          <w:sz w:val="24"/>
          <w:szCs w:val="24"/>
          <w:shd w:val="clear" w:fill="FFFFFF"/>
        </w:rPr>
        <w:fldChar w:fldCharType="begin"/>
      </w:r>
      <w:r>
        <w:rPr>
          <w:rFonts w:hint="default" w:ascii="Times New Roman" w:hAnsi="Times New Roman" w:eastAsia="Segoe UI" w:cs="Times New Roman"/>
          <w:i w:val="0"/>
          <w:iCs w:val="0"/>
          <w:caps w:val="0"/>
          <w:spacing w:val="0"/>
          <w:sz w:val="24"/>
          <w:szCs w:val="24"/>
          <w:shd w:val="clear" w:fill="FFFFFF"/>
        </w:rPr>
        <w:instrText xml:space="preserve"> HYPERLINK "mailto:1521057995@qq.com" </w:instrText>
      </w:r>
      <w:r>
        <w:rPr>
          <w:rFonts w:hint="default" w:ascii="Times New Roman" w:hAnsi="Times New Roman" w:eastAsia="Segoe UI" w:cs="Times New Roman"/>
          <w:i w:val="0"/>
          <w:iCs w:val="0"/>
          <w:caps w:val="0"/>
          <w:spacing w:val="0"/>
          <w:sz w:val="24"/>
          <w:szCs w:val="24"/>
          <w:shd w:val="clear" w:fill="FFFFFF"/>
        </w:rPr>
        <w:fldChar w:fldCharType="separate"/>
      </w:r>
      <w:r>
        <w:rPr>
          <w:rStyle w:val="6"/>
          <w:rFonts w:hint="default" w:ascii="Times New Roman" w:hAnsi="Times New Roman" w:eastAsia="Segoe UI" w:cs="Times New Roman"/>
          <w:i w:val="0"/>
          <w:iCs w:val="0"/>
          <w:caps w:val="0"/>
          <w:spacing w:val="0"/>
          <w:sz w:val="24"/>
          <w:szCs w:val="24"/>
          <w:shd w:val="clear" w:fill="FFFFFF"/>
        </w:rPr>
        <w:t>1521057995@qq.com</w:t>
      </w:r>
      <w:r>
        <w:rPr>
          <w:rFonts w:hint="default" w:ascii="Times New Roman" w:hAnsi="Times New Roman" w:eastAsia="Segoe UI" w:cs="Times New Roman"/>
          <w:i w:val="0"/>
          <w:iCs w:val="0"/>
          <w:caps w:val="0"/>
          <w:spacing w:val="0"/>
          <w:sz w:val="24"/>
          <w:szCs w:val="24"/>
          <w:shd w:val="clear" w:fill="FFFFFF"/>
        </w:rPr>
        <w:fldChar w:fldCharType="end"/>
      </w:r>
    </w:p>
    <w:p w14:paraId="7039A81C">
      <w:pPr>
        <w:pStyle w:val="2"/>
        <w:jc w:val="both"/>
        <w:rPr>
          <w:rFonts w:hint="eastAsia" w:ascii="Times New Roman" w:hAnsi="Times New Roman" w:eastAsia="宋体" w:cs="Times New Roman"/>
          <w:i w:val="0"/>
          <w:iCs w:val="0"/>
          <w:caps w:val="0"/>
          <w:spacing w:val="0"/>
          <w:sz w:val="24"/>
          <w:szCs w:val="24"/>
          <w:shd w:val="clear" w:fill="FFFFFF"/>
          <w:lang w:eastAsia="zh-CN"/>
        </w:rPr>
      </w:pPr>
      <w:r>
        <w:rPr>
          <w:rFonts w:hint="default" w:ascii="Times New Roman" w:hAnsi="Times New Roman" w:eastAsia="Segoe UI" w:cs="Times New Roman"/>
          <w:i w:val="0"/>
          <w:iCs w:val="0"/>
          <w:caps w:val="0"/>
          <w:spacing w:val="0"/>
          <w:sz w:val="24"/>
          <w:szCs w:val="24"/>
          <w:shd w:val="clear" w:fill="FFFFFF"/>
        </w:rPr>
        <w:t>Suping Shi, School of Basic Medical Sciences of Xinxiang Medical University, Xinxiang 453003, China.</w:t>
      </w:r>
    </w:p>
    <w:p w14:paraId="69FF0D1C">
      <w:pPr>
        <w:pStyle w:val="2"/>
        <w:jc w:val="both"/>
        <w:rPr>
          <w:rFonts w:hint="default" w:ascii="Times New Roman" w:hAnsi="Times New Roman" w:eastAsia="Segoe UI" w:cs="Times New Roman"/>
          <w:i w:val="0"/>
          <w:iCs w:val="0"/>
          <w:caps w:val="0"/>
          <w:spacing w:val="0"/>
          <w:sz w:val="24"/>
          <w:szCs w:val="24"/>
          <w:shd w:val="clear" w:fill="FFFFFF"/>
        </w:rPr>
      </w:pPr>
      <w:r>
        <w:rPr>
          <w:rFonts w:hint="default" w:ascii="Times New Roman" w:hAnsi="Times New Roman" w:eastAsia="Segoe UI" w:cs="Times New Roman"/>
          <w:i w:val="0"/>
          <w:iCs w:val="0"/>
          <w:caps w:val="0"/>
          <w:spacing w:val="0"/>
          <w:sz w:val="24"/>
          <w:szCs w:val="24"/>
          <w:shd w:val="clear" w:fill="FFFFFF"/>
        </w:rPr>
        <w:fldChar w:fldCharType="begin"/>
      </w:r>
      <w:r>
        <w:rPr>
          <w:rFonts w:hint="default" w:ascii="Times New Roman" w:hAnsi="Times New Roman" w:eastAsia="Segoe UI" w:cs="Times New Roman"/>
          <w:i w:val="0"/>
          <w:iCs w:val="0"/>
          <w:caps w:val="0"/>
          <w:spacing w:val="0"/>
          <w:sz w:val="24"/>
          <w:szCs w:val="24"/>
          <w:shd w:val="clear" w:fill="FFFFFF"/>
        </w:rPr>
        <w:instrText xml:space="preserve"> HYPERLINK "mailto:1204493211@qq.com" </w:instrText>
      </w:r>
      <w:r>
        <w:rPr>
          <w:rFonts w:hint="default" w:ascii="Times New Roman" w:hAnsi="Times New Roman" w:eastAsia="Segoe UI" w:cs="Times New Roman"/>
          <w:i w:val="0"/>
          <w:iCs w:val="0"/>
          <w:caps w:val="0"/>
          <w:spacing w:val="0"/>
          <w:sz w:val="24"/>
          <w:szCs w:val="24"/>
          <w:shd w:val="clear" w:fill="FFFFFF"/>
        </w:rPr>
        <w:fldChar w:fldCharType="separate"/>
      </w:r>
      <w:r>
        <w:rPr>
          <w:rStyle w:val="6"/>
          <w:rFonts w:hint="default" w:ascii="Times New Roman" w:hAnsi="Times New Roman" w:eastAsia="Segoe UI" w:cs="Times New Roman"/>
          <w:i w:val="0"/>
          <w:iCs w:val="0"/>
          <w:caps w:val="0"/>
          <w:spacing w:val="0"/>
          <w:sz w:val="24"/>
          <w:szCs w:val="24"/>
          <w:shd w:val="clear" w:fill="FFFFFF"/>
        </w:rPr>
        <w:t>1204493211@qq.com</w:t>
      </w:r>
      <w:r>
        <w:rPr>
          <w:rFonts w:hint="default" w:ascii="Times New Roman" w:hAnsi="Times New Roman" w:eastAsia="Segoe UI" w:cs="Times New Roman"/>
          <w:i w:val="0"/>
          <w:iCs w:val="0"/>
          <w:caps w:val="0"/>
          <w:spacing w:val="0"/>
          <w:sz w:val="24"/>
          <w:szCs w:val="24"/>
          <w:shd w:val="clear" w:fill="FFFFFF"/>
        </w:rPr>
        <w:fldChar w:fldCharType="end"/>
      </w:r>
    </w:p>
    <w:p w14:paraId="716E7F6A">
      <w:pPr>
        <w:spacing w:line="360" w:lineRule="auto"/>
        <w:rPr>
          <w:rFonts w:hint="default" w:ascii="Times New Roman" w:hAnsi="Times New Roman" w:eastAsia="Segoe UI" w:cs="Times New Roman"/>
          <w:i w:val="0"/>
          <w:iCs w:val="0"/>
          <w:caps w:val="0"/>
          <w:spacing w:val="0"/>
          <w:sz w:val="24"/>
          <w:szCs w:val="24"/>
          <w:shd w:val="clear" w:fill="FFFFFF"/>
        </w:rPr>
      </w:pPr>
      <w:r>
        <w:rPr>
          <w:rFonts w:hint="default" w:ascii="Times New Roman" w:hAnsi="Times New Roman" w:eastAsia="Segoe UI" w:cs="Times New Roman"/>
          <w:i w:val="0"/>
          <w:iCs w:val="0"/>
          <w:caps w:val="0"/>
          <w:spacing w:val="0"/>
          <w:sz w:val="24"/>
          <w:szCs w:val="24"/>
          <w:shd w:val="clear" w:fill="FFFFFF"/>
        </w:rPr>
        <w:t>Yonghui Zhang, School of Basic Medical Sciences of Xinxiang Medical University, Xinxiang 453003, China.</w:t>
      </w:r>
    </w:p>
    <w:p w14:paraId="428BFA7E">
      <w:pPr>
        <w:spacing w:line="360" w:lineRule="auto"/>
        <w:rPr>
          <w:rFonts w:hint="default" w:ascii="Times New Roman" w:hAnsi="Times New Roman" w:eastAsia="Segoe UI" w:cs="Times New Roman"/>
          <w:i w:val="0"/>
          <w:iCs w:val="0"/>
          <w:caps w:val="0"/>
          <w:spacing w:val="0"/>
          <w:sz w:val="24"/>
          <w:szCs w:val="24"/>
          <w:shd w:val="clear" w:fill="FFFFFF"/>
        </w:rPr>
      </w:pPr>
      <w:r>
        <w:rPr>
          <w:rFonts w:hint="default" w:ascii="Times New Roman" w:hAnsi="Times New Roman" w:eastAsia="Segoe UI" w:cs="Times New Roman"/>
          <w:i w:val="0"/>
          <w:iCs w:val="0"/>
          <w:caps w:val="0"/>
          <w:spacing w:val="0"/>
          <w:sz w:val="24"/>
          <w:szCs w:val="24"/>
          <w:shd w:val="clear" w:fill="FFFFFF"/>
        </w:rPr>
        <w:fldChar w:fldCharType="begin"/>
      </w:r>
      <w:r>
        <w:rPr>
          <w:rFonts w:hint="default" w:ascii="Times New Roman" w:hAnsi="Times New Roman" w:eastAsia="Segoe UI" w:cs="Times New Roman"/>
          <w:i w:val="0"/>
          <w:iCs w:val="0"/>
          <w:caps w:val="0"/>
          <w:spacing w:val="0"/>
          <w:sz w:val="24"/>
          <w:szCs w:val="24"/>
          <w:shd w:val="clear" w:fill="FFFFFF"/>
        </w:rPr>
        <w:instrText xml:space="preserve"> HYPERLINK "mailto:17863851906@163.com" </w:instrText>
      </w:r>
      <w:r>
        <w:rPr>
          <w:rFonts w:hint="default" w:ascii="Times New Roman" w:hAnsi="Times New Roman" w:eastAsia="Segoe UI" w:cs="Times New Roman"/>
          <w:i w:val="0"/>
          <w:iCs w:val="0"/>
          <w:caps w:val="0"/>
          <w:spacing w:val="0"/>
          <w:sz w:val="24"/>
          <w:szCs w:val="24"/>
          <w:shd w:val="clear" w:fill="FFFFFF"/>
        </w:rPr>
        <w:fldChar w:fldCharType="separate"/>
      </w:r>
      <w:r>
        <w:rPr>
          <w:rStyle w:val="6"/>
          <w:rFonts w:hint="default" w:ascii="Times New Roman" w:hAnsi="Times New Roman" w:eastAsia="Segoe UI" w:cs="Times New Roman"/>
          <w:i w:val="0"/>
          <w:iCs w:val="0"/>
          <w:caps w:val="0"/>
          <w:spacing w:val="0"/>
          <w:sz w:val="24"/>
          <w:szCs w:val="24"/>
          <w:shd w:val="clear" w:fill="FFFFFF"/>
        </w:rPr>
        <w:t>17863851906@163.com</w:t>
      </w:r>
      <w:r>
        <w:rPr>
          <w:rFonts w:hint="default" w:ascii="Times New Roman" w:hAnsi="Times New Roman" w:eastAsia="Segoe UI" w:cs="Times New Roman"/>
          <w:i w:val="0"/>
          <w:iCs w:val="0"/>
          <w:caps w:val="0"/>
          <w:spacing w:val="0"/>
          <w:sz w:val="24"/>
          <w:szCs w:val="24"/>
          <w:shd w:val="clear" w:fill="FFFFFF"/>
        </w:rPr>
        <w:fldChar w:fldCharType="end"/>
      </w:r>
    </w:p>
    <w:p w14:paraId="7F00E863">
      <w:pPr>
        <w:spacing w:line="360" w:lineRule="auto"/>
        <w:rPr>
          <w:rFonts w:hint="default" w:ascii="Times New Roman" w:hAnsi="Times New Roman" w:eastAsia="Segoe UI" w:cs="Times New Roman"/>
          <w:i w:val="0"/>
          <w:iCs w:val="0"/>
          <w:caps w:val="0"/>
          <w:spacing w:val="0"/>
          <w:sz w:val="24"/>
          <w:szCs w:val="24"/>
          <w:shd w:val="clear" w:fill="FFFFFF"/>
        </w:rPr>
      </w:pPr>
      <w:r>
        <w:rPr>
          <w:rFonts w:hint="eastAsia" w:ascii="Times New Roman" w:hAnsi="Times New Roman" w:eastAsia="宋体" w:cs="Times New Roman"/>
          <w:i w:val="0"/>
          <w:iCs w:val="0"/>
          <w:caps w:val="0"/>
          <w:spacing w:val="0"/>
          <w:sz w:val="24"/>
          <w:szCs w:val="24"/>
          <w:shd w:val="clear" w:fill="FFFFFF"/>
          <w:lang w:val="en-US" w:eastAsia="zh-CN"/>
        </w:rPr>
        <w:t>Hongying Chen,</w:t>
      </w:r>
      <w:r>
        <w:rPr>
          <w:rFonts w:hint="default" w:ascii="Times New Roman" w:hAnsi="Times New Roman" w:eastAsia="Segoe UI" w:cs="Times New Roman"/>
          <w:i w:val="0"/>
          <w:iCs w:val="0"/>
          <w:caps w:val="0"/>
          <w:spacing w:val="0"/>
          <w:sz w:val="24"/>
          <w:szCs w:val="24"/>
          <w:shd w:val="clear" w:fill="FFFFFF"/>
        </w:rPr>
        <w:t>School of Basic Medical Sciences of Xinxiang Medical University, Xinxiang 453003, China.</w:t>
      </w:r>
    </w:p>
    <w:p w14:paraId="04802BBF">
      <w:pPr>
        <w:spacing w:line="360" w:lineRule="auto"/>
        <w:rPr>
          <w:rFonts w:hint="default" w:ascii="Times New Roman" w:hAnsi="Times New Roman" w:eastAsia="Segoe UI" w:cs="Times New Roman"/>
          <w:i w:val="0"/>
          <w:iCs w:val="0"/>
          <w:caps w:val="0"/>
          <w:color w:val="0000FF"/>
          <w:spacing w:val="0"/>
          <w:sz w:val="24"/>
          <w:szCs w:val="24"/>
          <w:u w:val="single"/>
          <w:shd w:val="clear" w:fill="FFFFFF"/>
          <w:lang w:val="en-US" w:eastAsia="zh-CN"/>
        </w:rPr>
      </w:pPr>
      <w:r>
        <w:rPr>
          <w:rFonts w:hint="default" w:ascii="Times New Roman" w:hAnsi="Times New Roman" w:eastAsia="Segoe UI" w:cs="Times New Roman"/>
          <w:i w:val="0"/>
          <w:iCs w:val="0"/>
          <w:caps w:val="0"/>
          <w:color w:val="0000FF"/>
          <w:spacing w:val="0"/>
          <w:sz w:val="24"/>
          <w:szCs w:val="24"/>
          <w:u w:val="single"/>
          <w:shd w:val="clear" w:fill="FFFFFF"/>
          <w:lang w:val="en-US" w:eastAsia="zh-CN"/>
        </w:rPr>
        <w:t>1316547527@qq.com</w:t>
      </w:r>
    </w:p>
    <w:p w14:paraId="30C11D52">
      <w:pPr>
        <w:spacing w:line="360" w:lineRule="auto"/>
        <w:rPr>
          <w:rFonts w:hint="eastAsia" w:ascii="Times New Roman" w:hAnsi="Times New Roman" w:eastAsia="宋体" w:cs="Times New Roman"/>
          <w:i w:val="0"/>
          <w:iCs w:val="0"/>
          <w:caps w:val="0"/>
          <w:spacing w:val="0"/>
          <w:sz w:val="24"/>
          <w:szCs w:val="24"/>
          <w:shd w:val="clear" w:fill="FFFFFF"/>
          <w:lang w:eastAsia="zh-CN"/>
        </w:rPr>
      </w:pPr>
      <w:r>
        <w:rPr>
          <w:rFonts w:hint="default" w:ascii="Times New Roman" w:hAnsi="Times New Roman" w:eastAsia="Segoe UI" w:cs="Times New Roman"/>
          <w:i w:val="0"/>
          <w:iCs w:val="0"/>
          <w:caps w:val="0"/>
          <w:spacing w:val="0"/>
          <w:sz w:val="24"/>
          <w:szCs w:val="24"/>
          <w:shd w:val="clear" w:fill="FFFFFF"/>
        </w:rPr>
        <w:t>Xianwei Wang, The Key Laboratory of Medical Tissue Regeneration in Henan Province, Xinxiang 453003, China.</w:t>
      </w:r>
    </w:p>
    <w:p w14:paraId="04874B98">
      <w:pPr>
        <w:spacing w:line="360" w:lineRule="auto"/>
        <w:rPr>
          <w:rFonts w:hint="default" w:ascii="Times New Roman" w:hAnsi="Times New Roman" w:eastAsia="Segoe UI" w:cs="Times New Roman"/>
          <w:i w:val="0"/>
          <w:iCs w:val="0"/>
          <w:caps w:val="0"/>
          <w:spacing w:val="0"/>
          <w:sz w:val="24"/>
          <w:szCs w:val="24"/>
          <w:shd w:val="clear" w:fill="FFFFFF"/>
        </w:rPr>
      </w:pPr>
      <w:r>
        <w:rPr>
          <w:rFonts w:hint="default" w:ascii="Times New Roman" w:hAnsi="Times New Roman" w:eastAsia="Segoe UI" w:cs="Times New Roman"/>
          <w:i w:val="0"/>
          <w:iCs w:val="0"/>
          <w:caps w:val="0"/>
          <w:spacing w:val="0"/>
          <w:sz w:val="24"/>
          <w:szCs w:val="24"/>
          <w:shd w:val="clear" w:fill="FFFFFF"/>
        </w:rPr>
        <w:fldChar w:fldCharType="begin"/>
      </w:r>
      <w:r>
        <w:rPr>
          <w:rFonts w:hint="default" w:ascii="Times New Roman" w:hAnsi="Times New Roman" w:eastAsia="Segoe UI" w:cs="Times New Roman"/>
          <w:i w:val="0"/>
          <w:iCs w:val="0"/>
          <w:caps w:val="0"/>
          <w:spacing w:val="0"/>
          <w:sz w:val="24"/>
          <w:szCs w:val="24"/>
          <w:shd w:val="clear" w:fill="FFFFFF"/>
        </w:rPr>
        <w:instrText xml:space="preserve"> HYPERLINK "mailto:wangxianwei1116@126.com" </w:instrText>
      </w:r>
      <w:r>
        <w:rPr>
          <w:rFonts w:hint="default" w:ascii="Times New Roman" w:hAnsi="Times New Roman" w:eastAsia="Segoe UI" w:cs="Times New Roman"/>
          <w:i w:val="0"/>
          <w:iCs w:val="0"/>
          <w:caps w:val="0"/>
          <w:spacing w:val="0"/>
          <w:sz w:val="24"/>
          <w:szCs w:val="24"/>
          <w:shd w:val="clear" w:fill="FFFFFF"/>
        </w:rPr>
        <w:fldChar w:fldCharType="separate"/>
      </w:r>
      <w:r>
        <w:rPr>
          <w:rStyle w:val="6"/>
          <w:rFonts w:hint="default" w:ascii="Times New Roman" w:hAnsi="Times New Roman" w:eastAsia="Segoe UI" w:cs="Times New Roman"/>
          <w:i w:val="0"/>
          <w:iCs w:val="0"/>
          <w:caps w:val="0"/>
          <w:spacing w:val="0"/>
          <w:sz w:val="24"/>
          <w:szCs w:val="24"/>
          <w:shd w:val="clear" w:fill="FFFFFF"/>
        </w:rPr>
        <w:t>wangxianwei1116@126.com</w:t>
      </w:r>
      <w:r>
        <w:rPr>
          <w:rFonts w:hint="default" w:ascii="Times New Roman" w:hAnsi="Times New Roman" w:eastAsia="Segoe UI" w:cs="Times New Roman"/>
          <w:i w:val="0"/>
          <w:iCs w:val="0"/>
          <w:caps w:val="0"/>
          <w:spacing w:val="0"/>
          <w:sz w:val="24"/>
          <w:szCs w:val="24"/>
          <w:shd w:val="clear" w:fill="FFFFFF"/>
        </w:rPr>
        <w:fldChar w:fldCharType="end"/>
      </w:r>
    </w:p>
    <w:p w14:paraId="41617459">
      <w:pPr>
        <w:spacing w:line="360" w:lineRule="auto"/>
        <w:rPr>
          <w:rFonts w:hint="eastAsia" w:ascii="Times New Roman" w:hAnsi="Times New Roman" w:eastAsia="宋体" w:cs="Times New Roman"/>
          <w:i w:val="0"/>
          <w:iCs w:val="0"/>
          <w:caps w:val="0"/>
          <w:spacing w:val="0"/>
          <w:sz w:val="24"/>
          <w:szCs w:val="24"/>
          <w:shd w:val="clear" w:fill="FFFFFF"/>
          <w:lang w:eastAsia="zh-CN"/>
        </w:rPr>
      </w:pPr>
      <w:r>
        <w:rPr>
          <w:rFonts w:hint="default" w:ascii="Times New Roman" w:hAnsi="Times New Roman" w:eastAsia="Segoe UI" w:cs="Times New Roman"/>
          <w:i w:val="0"/>
          <w:iCs w:val="0"/>
          <w:caps w:val="0"/>
          <w:spacing w:val="0"/>
          <w:sz w:val="24"/>
          <w:szCs w:val="24"/>
          <w:shd w:val="clear" w:fill="FFFFFF"/>
        </w:rPr>
        <w:t>Zhikun Guo, The Key Laboratory of Medical Tissue Regeneration in Henan Province, Xinxiang 453003, China.</w:t>
      </w:r>
    </w:p>
    <w:p w14:paraId="2C04A540">
      <w:pPr>
        <w:spacing w:line="360" w:lineRule="auto"/>
        <w:rPr>
          <w:rFonts w:hint="default" w:ascii="Times New Roman" w:hAnsi="Times New Roman" w:eastAsia="Segoe UI" w:cs="Times New Roman"/>
          <w:i w:val="0"/>
          <w:iCs w:val="0"/>
          <w:caps w:val="0"/>
          <w:spacing w:val="0"/>
          <w:sz w:val="24"/>
          <w:szCs w:val="24"/>
          <w:shd w:val="clear" w:fill="FFFFFF"/>
        </w:rPr>
      </w:pPr>
      <w:r>
        <w:rPr>
          <w:rFonts w:hint="default" w:ascii="Times New Roman" w:hAnsi="Times New Roman" w:eastAsia="Segoe UI" w:cs="Times New Roman"/>
          <w:i w:val="0"/>
          <w:iCs w:val="0"/>
          <w:caps w:val="0"/>
          <w:spacing w:val="0"/>
          <w:sz w:val="24"/>
          <w:szCs w:val="24"/>
          <w:shd w:val="clear" w:fill="FFFFFF"/>
        </w:rPr>
        <w:fldChar w:fldCharType="begin"/>
      </w:r>
      <w:r>
        <w:rPr>
          <w:rFonts w:hint="default" w:ascii="Times New Roman" w:hAnsi="Times New Roman" w:eastAsia="Segoe UI" w:cs="Times New Roman"/>
          <w:i w:val="0"/>
          <w:iCs w:val="0"/>
          <w:caps w:val="0"/>
          <w:spacing w:val="0"/>
          <w:sz w:val="24"/>
          <w:szCs w:val="24"/>
          <w:shd w:val="clear" w:fill="FFFFFF"/>
        </w:rPr>
        <w:instrText xml:space="preserve"> HYPERLINK "mailto:gzk@xxmu.edu.cn" </w:instrText>
      </w:r>
      <w:r>
        <w:rPr>
          <w:rFonts w:hint="default" w:ascii="Times New Roman" w:hAnsi="Times New Roman" w:eastAsia="Segoe UI" w:cs="Times New Roman"/>
          <w:i w:val="0"/>
          <w:iCs w:val="0"/>
          <w:caps w:val="0"/>
          <w:spacing w:val="0"/>
          <w:sz w:val="24"/>
          <w:szCs w:val="24"/>
          <w:shd w:val="clear" w:fill="FFFFFF"/>
        </w:rPr>
        <w:fldChar w:fldCharType="separate"/>
      </w:r>
      <w:r>
        <w:rPr>
          <w:rStyle w:val="6"/>
          <w:rFonts w:hint="default" w:ascii="Times New Roman" w:hAnsi="Times New Roman" w:eastAsia="Segoe UI" w:cs="Times New Roman"/>
          <w:i w:val="0"/>
          <w:iCs w:val="0"/>
          <w:caps w:val="0"/>
          <w:spacing w:val="0"/>
          <w:sz w:val="24"/>
          <w:szCs w:val="24"/>
          <w:shd w:val="clear" w:fill="FFFFFF"/>
        </w:rPr>
        <w:t>gzk@xxmu.edu.cn</w:t>
      </w:r>
      <w:r>
        <w:rPr>
          <w:rFonts w:hint="default" w:ascii="Times New Roman" w:hAnsi="Times New Roman" w:eastAsia="Segoe UI" w:cs="Times New Roman"/>
          <w:i w:val="0"/>
          <w:iCs w:val="0"/>
          <w:caps w:val="0"/>
          <w:spacing w:val="0"/>
          <w:sz w:val="24"/>
          <w:szCs w:val="24"/>
          <w:shd w:val="clear" w:fill="FFFFFF"/>
        </w:rPr>
        <w:fldChar w:fldCharType="end"/>
      </w:r>
    </w:p>
    <w:p w14:paraId="30B3DDBC">
      <w:pPr>
        <w:rPr>
          <w:rFonts w:ascii="Times New Roman" w:hAnsi="Times New Roman" w:eastAsia="宋体" w:cs="Times New Roman"/>
          <w:b/>
          <w:bCs/>
          <w:sz w:val="28"/>
          <w:szCs w:val="28"/>
        </w:rPr>
      </w:pPr>
    </w:p>
    <w:p w14:paraId="07C3B89B">
      <w:pPr>
        <w:rPr>
          <w:rFonts w:ascii="Times New Roman" w:hAnsi="Times New Roman" w:eastAsia="宋体" w:cs="Times New Roman"/>
          <w:sz w:val="28"/>
          <w:szCs w:val="28"/>
        </w:rPr>
      </w:pPr>
      <w:r>
        <w:rPr>
          <w:rFonts w:ascii="Times New Roman" w:hAnsi="Times New Roman" w:eastAsia="宋体" w:cs="Times New Roman"/>
          <w:b/>
          <w:bCs/>
          <w:sz w:val="28"/>
          <w:szCs w:val="28"/>
        </w:rPr>
        <w:t>Introduction</w:t>
      </w:r>
    </w:p>
    <w:p w14:paraId="22BC2F34">
      <w:pPr>
        <w:rPr>
          <w:rFonts w:ascii="Times New Roman" w:hAnsi="Times New Roman" w:eastAsia="宋体" w:cs="Times New Roman"/>
          <w:sz w:val="28"/>
          <w:szCs w:val="28"/>
        </w:rPr>
      </w:pPr>
      <w:r>
        <w:rPr>
          <w:rFonts w:ascii="Times New Roman" w:hAnsi="Times New Roman" w:eastAsia="宋体" w:cs="Times New Roman"/>
          <w:sz w:val="28"/>
          <w:szCs w:val="28"/>
        </w:rPr>
        <w:t>The skin, the largest organ in the human body, covers approximately 20,000 square centimeters and constitutes about 15% of an adult's total body weight. It is composed of three layers: the epidermis, dermis, and subcutaneous layer, and serves primarily as a protective barrier against microbial contamination, harmful substances, and excessive fluid loss. It also plays a role in regulating body temperature [1, 2]. Wound healing is traditionally divided into four distinct stages: (1) Hemostasis: occurring within hours post-injury, (2) Inflammation: where exposed collagen at the wound site activates the coagulation cascade (intrinsic and extrinsic pathways), initiating the inflammatory phase, (3) Proliferation: involving key processes such as epithelialization, angiogenesis, granulation tissue formation, and collagen deposition, and (4) Remodeling: characterized by the deposition of collagen networks [3]. Ideal wound healing results in the restoration of the normal anatomical structure, function, and appearance of the skin [4]. Current wound treatment strategies include: (1) autologous skin grafts [5], (2) allogenic skin grafts [6], (3) xenografts [7], (4) amniotic membrane [8], and (5) tissue engineering [9, 10]. The design of skin tissue engineering constructs involves a combination of seed cells, growth factors, and scaffold materials. When designing scaffold materials, factors such as biocompatibility, biodegradability, mechanical properties, structure, and manufacturing methods must be considered. Choosing appropriate biomaterials is a crucial factor in designing functional wound dressings [11].</w:t>
      </w:r>
    </w:p>
    <w:p w14:paraId="286BABE5">
      <w:pPr>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 xml:space="preserve">Electrospun fibers, due to their nanoscale characteristics mimicking the natural extracellular matrix, have been studied as promising tissue engineering scaffolds. They serve as bacterial barriers, promoting hemostasis, absorbing excess exudate, and allowing adequate gas exchange. </w:t>
      </w:r>
      <w:r>
        <w:rPr>
          <w:rFonts w:hint="eastAsia" w:ascii="Times New Roman" w:hAnsi="Times New Roman" w:eastAsia="宋体" w:cs="Times New Roman"/>
          <w:sz w:val="28"/>
          <w:szCs w:val="28"/>
        </w:rPr>
        <w:t>As shown in Figure 1</w:t>
      </w:r>
      <w:r>
        <w:rPr>
          <w:rFonts w:hint="eastAsia" w:ascii="Times New Roman" w:hAnsi="Times New Roman" w:eastAsia="宋体" w:cs="Times New Roman"/>
          <w:sz w:val="28"/>
          <w:szCs w:val="28"/>
          <w:lang w:eastAsia="zh-CN"/>
        </w:rPr>
        <w:t>，</w:t>
      </w:r>
      <w:r>
        <w:rPr>
          <w:rFonts w:ascii="Times New Roman" w:hAnsi="Times New Roman" w:eastAsia="宋体" w:cs="Times New Roman"/>
          <w:sz w:val="28"/>
          <w:szCs w:val="28"/>
        </w:rPr>
        <w:t>The electrospinning process typically consists of four components: a high-voltage power supply, a syringe pump, a spinneret, and a collector [12]. This process can be divided into the following four steps: (1) Formation of a Taylor cone from the polymer solution under an electric field; (2) Extension of the charged jet along a straight line under the electric field; (3) Thinning of the jet and increased electrostatic bending instability (also known as whipping instability); (4) Solidification of the jet into fibers, which are collected on a grounded collector [13]. The simplicity and versatility of this setup make it an ideal choice for tissue engineering, as it is compatible with a wide range of natural and synthetic polymers as well as various polymer combinations. The type of polymer used significantly affects the final properties of nanofiber wound dressings [14].</w:t>
      </w:r>
    </w:p>
    <w:p w14:paraId="45AE270A">
      <w:pPr>
        <w:rPr>
          <w:rFonts w:ascii="Times New Roman" w:hAnsi="Times New Roman" w:eastAsia="宋体" w:cs="Times New Roman"/>
          <w:sz w:val="28"/>
          <w:szCs w:val="28"/>
        </w:rPr>
      </w:pPr>
      <w:r>
        <w:rPr>
          <w:rFonts w:ascii="Times New Roman" w:hAnsi="Times New Roman" w:eastAsia="宋体" w:cs="Times New Roman"/>
          <w:sz w:val="28"/>
          <w:szCs w:val="28"/>
        </w:rPr>
        <w:t>Hyaluronic acid (HA), also known as hyaluronan, is a high-molecular-weight polysaccharide composed of repeating disaccharide units of N-acetyl-D-glucosamine and D-glucuronic acid, with a molecular weight range of 1 kDa to 3 MDa. Commercially available hyaluronic acid is typically in the form of its sodium salt, known as sodium hyaluronate. Each α-1,4-glucuronic acid and β-1,3-N-acetyl-D-glucosamine disaccharide unit carries a negative charge, making it one of the most abundant glycosaminoglycans in the extracellular matrix, with the highest concentration in soft connective tissues. It is characterized by high swelling, water absorption, biodegradability, biocompatibility, and antibacterial properties. Additionally, hyaluronic acid can mimic biological properties, particularly those of the skin, which gives it significant potential in wound dressing applications [15].</w:t>
      </w:r>
    </w:p>
    <w:p w14:paraId="451C82F9">
      <w:pPr>
        <w:ind w:firstLine="560" w:firstLineChars="200"/>
        <w:rPr>
          <w:rFonts w:ascii="宋体" w:hAnsi="宋体" w:eastAsia="宋体" w:cs="宋体"/>
          <w:sz w:val="28"/>
          <w:szCs w:val="28"/>
        </w:rPr>
      </w:pPr>
      <w:r>
        <w:rPr>
          <w:rFonts w:ascii="Times New Roman" w:hAnsi="Times New Roman" w:eastAsia="宋体" w:cs="Times New Roman"/>
          <w:sz w:val="28"/>
          <w:szCs w:val="28"/>
        </w:rPr>
        <w:t>Polyethylene oxide (PEO) is widely used due to its water solubility, hydrophilicity, high viscosity, and biocompatibility with other bioactive substances. It also possesses low toxicity, semi-crystallinity, and antibacterial properties [16, 17]. In this study, a mixed spinning solution was prepared using hyaluronic acid and polyethylene oxide as substrates, with chloroform as the solvent, and electrospinning technology was employed to produce nanofibrous membranes. The study examined the microscopic morphology, hydrophilicity, and the potential of these membranes to promote the healing of full-thickness skin defects in rats. This research provides valuable insights for the development of new wound dressings.</w:t>
      </w:r>
    </w:p>
    <w:p w14:paraId="40E6FF98">
      <w:pPr>
        <w:rPr>
          <w:rFonts w:hint="eastAsia" w:ascii="Times New Roman" w:hAnsi="Times New Roman" w:cs="Times New Roman"/>
          <w:b/>
          <w:bCs/>
          <w:color w:val="333333"/>
          <w:spacing w:val="6"/>
          <w:sz w:val="28"/>
          <w:szCs w:val="28"/>
          <w:shd w:val="clear" w:color="auto" w:fill="FFFFFF"/>
        </w:rPr>
      </w:pPr>
      <w:r>
        <w:rPr>
          <w:rFonts w:hint="eastAsia" w:ascii="Times New Roman" w:hAnsi="Times New Roman" w:cs="Times New Roman"/>
          <w:b/>
          <w:bCs/>
          <w:color w:val="333333"/>
          <w:spacing w:val="6"/>
          <w:sz w:val="28"/>
          <w:szCs w:val="28"/>
          <w:shd w:val="clear" w:color="auto" w:fill="FFFFFF"/>
        </w:rPr>
        <w:t xml:space="preserve">2. </w:t>
      </w:r>
      <w:r>
        <w:rPr>
          <w:rFonts w:ascii="Times New Roman" w:hAnsi="Times New Roman" w:cs="Times New Roman"/>
          <w:b/>
          <w:bCs/>
          <w:color w:val="333333"/>
          <w:spacing w:val="6"/>
          <w:sz w:val="28"/>
          <w:szCs w:val="28"/>
          <w:shd w:val="clear" w:color="auto" w:fill="FFFFFF"/>
        </w:rPr>
        <w:t>Methods</w:t>
      </w:r>
    </w:p>
    <w:p w14:paraId="78E83931">
      <w:pPr>
        <w:rPr>
          <w:rFonts w:ascii="Times New Roman" w:hAnsi="Times New Roman" w:cs="Times New Roman"/>
          <w:b/>
          <w:bCs/>
          <w:color w:val="333333"/>
          <w:spacing w:val="6"/>
          <w:sz w:val="28"/>
          <w:szCs w:val="28"/>
          <w:shd w:val="clear" w:color="auto" w:fill="FFFFFF"/>
        </w:rPr>
      </w:pPr>
      <w:r>
        <w:rPr>
          <w:rFonts w:ascii="Times New Roman" w:hAnsi="Times New Roman" w:cs="Times New Roman"/>
          <w:b/>
          <w:bCs/>
          <w:color w:val="333333"/>
          <w:spacing w:val="6"/>
          <w:sz w:val="28"/>
          <w:szCs w:val="28"/>
          <w:shd w:val="clear" w:color="auto" w:fill="FFFFFF"/>
        </w:rPr>
        <w:t>2.1 Main Experimental Materials</w:t>
      </w:r>
    </w:p>
    <w:p w14:paraId="7FE6F7DF">
      <w:pPr>
        <w:rPr>
          <w:rFonts w:ascii="Times New Roman" w:hAnsi="Times New Roman" w:cs="Times New Roman"/>
          <w:color w:val="333333"/>
          <w:spacing w:val="6"/>
          <w:sz w:val="28"/>
          <w:szCs w:val="28"/>
          <w:shd w:val="clear" w:color="auto" w:fill="FFFFFF"/>
        </w:rPr>
      </w:pPr>
      <w:r>
        <w:rPr>
          <w:rFonts w:ascii="Times New Roman" w:hAnsi="Times New Roman" w:cs="Times New Roman"/>
          <w:color w:val="333333"/>
          <w:spacing w:val="6"/>
          <w:sz w:val="28"/>
          <w:szCs w:val="28"/>
          <w:shd w:val="clear" w:color="auto" w:fill="FFFFFF"/>
        </w:rPr>
        <w:t>Low Molecular Weight Sodium Hyaluronate (HA-TLM): Molecular weight 10 kDa-1.0 MDa, Huaxi Biotech Co., Ltd.</w:t>
      </w:r>
    </w:p>
    <w:p w14:paraId="5AC01594">
      <w:pPr>
        <w:rPr>
          <w:rFonts w:ascii="Times New Roman" w:hAnsi="Times New Roman" w:cs="Times New Roman"/>
          <w:color w:val="333333"/>
          <w:spacing w:val="6"/>
          <w:sz w:val="28"/>
          <w:szCs w:val="28"/>
          <w:shd w:val="clear" w:color="auto" w:fill="FFFFFF"/>
        </w:rPr>
      </w:pPr>
      <w:r>
        <w:rPr>
          <w:rFonts w:ascii="Times New Roman" w:hAnsi="Times New Roman" w:cs="Times New Roman"/>
          <w:color w:val="333333"/>
          <w:spacing w:val="6"/>
          <w:sz w:val="28"/>
          <w:szCs w:val="28"/>
          <w:shd w:val="clear" w:color="auto" w:fill="FFFFFF"/>
        </w:rPr>
        <w:t>Polyethylene Oxide (PEO): Molecular weight 4 kDa, average Mv 4,000,000, containing less than 1000 ppm of BHT, Sigma-Aldrich (Shanghai) Trading Co., Ltd.</w:t>
      </w:r>
    </w:p>
    <w:p w14:paraId="1608BA71">
      <w:pPr>
        <w:rPr>
          <w:rFonts w:ascii="Times New Roman" w:hAnsi="Times New Roman" w:cs="Times New Roman"/>
          <w:color w:val="333333"/>
          <w:spacing w:val="6"/>
          <w:sz w:val="28"/>
          <w:szCs w:val="28"/>
          <w:shd w:val="clear" w:color="auto" w:fill="FFFFFF"/>
        </w:rPr>
      </w:pPr>
      <w:r>
        <w:rPr>
          <w:rFonts w:ascii="Times New Roman" w:hAnsi="Times New Roman" w:cs="Times New Roman"/>
          <w:color w:val="333333"/>
          <w:spacing w:val="6"/>
          <w:sz w:val="28"/>
          <w:szCs w:val="28"/>
          <w:shd w:val="clear" w:color="auto" w:fill="FFFFFF"/>
        </w:rPr>
        <w:t>Cocamide DEA: 6501 Coconut Oil Diethanolamide, active agent with an amine value (mg KOH/g) ≤ 45, Karunbilu Skincare Raw Materials Store.</w:t>
      </w:r>
    </w:p>
    <w:p w14:paraId="5F36CF8D">
      <w:pPr>
        <w:rPr>
          <w:rFonts w:ascii="Times New Roman" w:hAnsi="Times New Roman" w:cs="Times New Roman"/>
          <w:b/>
          <w:bCs/>
          <w:color w:val="333333"/>
          <w:spacing w:val="6"/>
          <w:sz w:val="28"/>
          <w:szCs w:val="28"/>
          <w:shd w:val="clear" w:color="auto" w:fill="FFFFFF"/>
        </w:rPr>
      </w:pPr>
      <w:r>
        <w:rPr>
          <w:rFonts w:ascii="Times New Roman" w:hAnsi="Times New Roman" w:cs="Times New Roman"/>
          <w:b/>
          <w:bCs/>
          <w:color w:val="333333"/>
          <w:spacing w:val="6"/>
          <w:sz w:val="28"/>
          <w:szCs w:val="28"/>
          <w:shd w:val="clear" w:color="auto" w:fill="FFFFFF"/>
        </w:rPr>
        <w:t>2.2 Preparation of HA/PEO and PEO Fiber Membranes</w:t>
      </w:r>
    </w:p>
    <w:p w14:paraId="2BA48C10">
      <w:pPr>
        <w:rPr>
          <w:rFonts w:hint="eastAsia" w:ascii="Times New Roman" w:hAnsi="Times New Roman" w:cs="Times New Roman"/>
          <w:color w:val="333333"/>
          <w:spacing w:val="6"/>
          <w:sz w:val="28"/>
          <w:szCs w:val="28"/>
          <w:shd w:val="clear" w:color="auto" w:fill="FFFFFF"/>
        </w:rPr>
      </w:pPr>
      <w:r>
        <w:rPr>
          <w:rFonts w:ascii="Times New Roman" w:hAnsi="Times New Roman" w:cs="Times New Roman"/>
          <w:color w:val="333333"/>
          <w:spacing w:val="6"/>
          <w:sz w:val="28"/>
          <w:szCs w:val="28"/>
          <w:shd w:val="clear" w:color="auto" w:fill="FFFFFF"/>
        </w:rPr>
        <w:t>Solution Preparation**:Weigh sodium hyaluronate and polyethylene oxide</w:t>
      </w:r>
      <w:r>
        <w:rPr>
          <w:rFonts w:hint="eastAsia" w:ascii="Times New Roman" w:hAnsi="Times New Roman" w:cs="Times New Roman"/>
          <w:color w:val="333333"/>
          <w:spacing w:val="6"/>
          <w:sz w:val="28"/>
          <w:szCs w:val="28"/>
          <w:shd w:val="clear" w:color="auto" w:fill="FFFFFF"/>
          <w:lang w:val="en-US" w:eastAsia="zh-CN"/>
        </w:rPr>
        <w:t xml:space="preserve"> powder</w:t>
      </w:r>
      <w:r>
        <w:rPr>
          <w:rFonts w:ascii="Times New Roman" w:hAnsi="Times New Roman" w:cs="Times New Roman"/>
          <w:color w:val="333333"/>
          <w:spacing w:val="6"/>
          <w:sz w:val="28"/>
          <w:szCs w:val="28"/>
          <w:shd w:val="clear" w:color="auto" w:fill="FFFFFF"/>
        </w:rPr>
        <w:t xml:space="preserve"> in a 1:1 ratio. Dissolve in chloroform with cocamide DEA as an activator, and mix in a 20 ml vial to obtain a 2% (w/v) solution of HA/PEO. Stir magnetically for 12 hours to remove bubbles, resulting in the HA/PEO spinning solution. We found that a concentration lower than 2% resulted in insufficient viscosity and poor fiber formation due to low surface tension, while concentrations above 2% resulted in excessively high viscosity, causing difficulties in spinning and needle clogging. Since pure hyaluronate cannot be electrospun alone, we compared it with pure PEO fibers. Prepare a 2% (w/v) PEO spinning solution using chloroform with cocamide DEA as an activator, and stir magnetically for 12 hours to remove bubbles.</w:t>
      </w:r>
    </w:p>
    <w:p w14:paraId="629E143B">
      <w:pPr>
        <w:ind w:firstLine="584" w:firstLineChars="200"/>
        <w:rPr>
          <w:rFonts w:ascii="Times New Roman" w:hAnsi="Times New Roman" w:cs="Times New Roman"/>
          <w:color w:val="333333"/>
          <w:spacing w:val="6"/>
          <w:sz w:val="28"/>
          <w:szCs w:val="28"/>
          <w:shd w:val="clear" w:color="auto" w:fill="FFFFFF"/>
        </w:rPr>
      </w:pPr>
      <w:r>
        <w:rPr>
          <w:rFonts w:ascii="Times New Roman" w:hAnsi="Times New Roman" w:cs="Times New Roman"/>
          <w:color w:val="333333"/>
          <w:spacing w:val="6"/>
          <w:sz w:val="28"/>
          <w:szCs w:val="28"/>
          <w:shd w:val="clear" w:color="auto" w:fill="FFFFFF"/>
        </w:rPr>
        <w:t>Electrospinning**: Pour the HA/PEO and PEO spinning solutions into separate 10 ml syringes. Set the electrospinning parameters: spinneret-to-collector distance at 15 cm, pump feed rate at 1 ml/h, voltage at 20 kV, and rotation speed at 300 rpm. Collect the fibers on a foil-covered drum. Spin at room temperature for 10 hours, then dry the spun membranes in a 37°C oven.</w:t>
      </w:r>
    </w:p>
    <w:p w14:paraId="210039CA">
      <w:pPr>
        <w:jc w:val="left"/>
        <w:rPr>
          <w:rFonts w:hint="eastAsia" w:ascii="Times New Roman" w:hAnsi="Times New Roman" w:cs="Times New Roman"/>
          <w:b/>
          <w:bCs/>
          <w:color w:val="333333"/>
          <w:spacing w:val="6"/>
          <w:sz w:val="28"/>
          <w:szCs w:val="28"/>
          <w:shd w:val="clear" w:color="auto" w:fill="FFFFFF"/>
        </w:rPr>
      </w:pPr>
      <w:r>
        <w:rPr>
          <w:rFonts w:ascii="Times New Roman" w:hAnsi="Times New Roman" w:cs="Times New Roman"/>
          <w:b/>
          <w:bCs/>
          <w:color w:val="333333"/>
          <w:spacing w:val="6"/>
          <w:sz w:val="28"/>
          <w:szCs w:val="28"/>
          <w:shd w:val="clear" w:color="auto" w:fill="FFFFFF"/>
        </w:rPr>
        <w:t>2.3 Characterization of HA/PEO and PEO Fiber Membranes</w:t>
      </w:r>
    </w:p>
    <w:p w14:paraId="20B5C982">
      <w:pPr>
        <w:rPr>
          <w:rFonts w:ascii="Times New Roman" w:hAnsi="Times New Roman" w:cs="Times New Roman"/>
          <w:color w:val="333333"/>
          <w:spacing w:val="6"/>
          <w:sz w:val="28"/>
          <w:szCs w:val="28"/>
          <w:shd w:val="clear" w:color="auto" w:fill="FFFFFF"/>
        </w:rPr>
      </w:pPr>
      <w:r>
        <w:rPr>
          <w:rFonts w:ascii="Times New Roman" w:hAnsi="Times New Roman" w:cs="Times New Roman"/>
          <w:b/>
          <w:bCs/>
          <w:color w:val="333333"/>
          <w:spacing w:val="6"/>
          <w:sz w:val="28"/>
          <w:szCs w:val="28"/>
          <w:shd w:val="clear" w:color="auto" w:fill="FFFFFF"/>
        </w:rPr>
        <w:t>2.3.1 Surface Structure Analysis:</w:t>
      </w:r>
      <w:r>
        <w:rPr>
          <w:rFonts w:ascii="Times New Roman" w:hAnsi="Times New Roman" w:cs="Times New Roman"/>
          <w:color w:val="333333"/>
          <w:spacing w:val="6"/>
          <w:sz w:val="28"/>
          <w:szCs w:val="28"/>
          <w:shd w:val="clear" w:color="auto" w:fill="FFFFFF"/>
        </w:rPr>
        <w:t xml:space="preserve"> Use a scanning electron microscope (SEM) to analyze the surface structure. Fix the prepared fiber membranes on a sample stage with double-sided conductive tape, gold-coat for 20 seconds, and observe under a SU8 100 SEM. Set the voltage to 3 kV and observe cross-sections at different magnifications. Randomly measure 50 fibers using Image software to calculate the average diameter and variance.</w:t>
      </w:r>
    </w:p>
    <w:p w14:paraId="1C781C44">
      <w:pPr>
        <w:rPr>
          <w:rFonts w:ascii="Times New Roman" w:hAnsi="Times New Roman" w:cs="Times New Roman"/>
          <w:color w:val="333333"/>
          <w:spacing w:val="6"/>
          <w:sz w:val="28"/>
          <w:szCs w:val="28"/>
          <w:shd w:val="clear" w:color="auto" w:fill="FFFFFF"/>
        </w:rPr>
      </w:pPr>
      <w:r>
        <w:rPr>
          <w:rFonts w:ascii="Times New Roman" w:hAnsi="Times New Roman" w:cs="Times New Roman"/>
          <w:b/>
          <w:bCs/>
          <w:color w:val="333333"/>
          <w:spacing w:val="6"/>
          <w:sz w:val="28"/>
          <w:szCs w:val="28"/>
          <w:shd w:val="clear" w:color="auto" w:fill="FFFFFF"/>
        </w:rPr>
        <w:t>2.3.2 Water Absorption Test:</w:t>
      </w:r>
      <w:r>
        <w:rPr>
          <w:rFonts w:ascii="Times New Roman" w:hAnsi="Times New Roman" w:cs="Times New Roman"/>
          <w:color w:val="333333"/>
          <w:spacing w:val="6"/>
          <w:sz w:val="28"/>
          <w:szCs w:val="28"/>
          <w:shd w:val="clear" w:color="auto" w:fill="FFFFFF"/>
        </w:rPr>
        <w:t xml:space="preserve"> Calculate the water absorption rate using the formula [18]. Cut the fully dried HA/PEO fiber membranes into approximately 2 cm × 2 cm squares. Weigh the initial dry mass, then immerse the samples in PBS and incubate at 37</w:t>
      </w:r>
      <w:r>
        <w:rPr>
          <w:rFonts w:hint="eastAsia" w:ascii="Times New Roman" w:hAnsi="Times New Roman" w:cs="Times New Roman"/>
          <w:color w:val="333333"/>
          <w:spacing w:val="6"/>
          <w:sz w:val="28"/>
          <w:szCs w:val="28"/>
          <w:shd w:val="clear" w:color="auto" w:fill="FFFFFF"/>
        </w:rPr>
        <w:t>°</w:t>
      </w:r>
      <w:r>
        <w:rPr>
          <w:rFonts w:ascii="Times New Roman" w:hAnsi="Times New Roman" w:cs="Times New Roman"/>
          <w:color w:val="333333"/>
          <w:spacing w:val="6"/>
          <w:sz w:val="28"/>
          <w:szCs w:val="28"/>
          <w:shd w:val="clear" w:color="auto" w:fill="FFFFFF"/>
        </w:rPr>
        <w:t>C for 24 hours. After removing excess water with filter paper, weigh the samples again. Due to the high solubility of pure PEO fibers, we used commercially available hemostatic gauze as a control. Measure each sample six times and average the results. The water absorption rate is calculated as: Water Absorption Rate (%) = (W - W1) / W1 × 100%, where W is the wet weight after PBS soaking, and W1 is the initial dry weight.</w:t>
      </w:r>
    </w:p>
    <w:p w14:paraId="44F6F235">
      <w:pPr>
        <w:rPr>
          <w:rFonts w:ascii="Times New Roman" w:hAnsi="Times New Roman" w:cs="Times New Roman"/>
          <w:color w:val="333333"/>
          <w:spacing w:val="6"/>
          <w:sz w:val="28"/>
          <w:szCs w:val="28"/>
          <w:shd w:val="clear" w:color="auto" w:fill="FFFFFF"/>
        </w:rPr>
      </w:pPr>
      <w:r>
        <w:rPr>
          <w:rFonts w:ascii="Times New Roman" w:hAnsi="Times New Roman" w:cs="Times New Roman"/>
          <w:b/>
          <w:bCs/>
          <w:color w:val="333333"/>
          <w:spacing w:val="6"/>
          <w:sz w:val="28"/>
          <w:szCs w:val="28"/>
          <w:shd w:val="clear" w:color="auto" w:fill="FFFFFF"/>
        </w:rPr>
        <w:t>2.3.3 Porosity Test:</w:t>
      </w:r>
      <w:r>
        <w:rPr>
          <w:rFonts w:ascii="Times New Roman" w:hAnsi="Times New Roman" w:cs="Times New Roman"/>
          <w:color w:val="333333"/>
          <w:spacing w:val="6"/>
          <w:sz w:val="28"/>
          <w:szCs w:val="28"/>
          <w:shd w:val="clear" w:color="auto" w:fill="FFFFFF"/>
        </w:rPr>
        <w:t xml:space="preserve"> Measure the porosity of the electrospun fiber membranes using the liquid displacement technique [19]. Cut fully dried HA/PEO fiber membranes into approximately 2 cm × 2 cm squares. Record the mass (W1) and volume (V1) of each sample before immersion. Soak in 95% ethanol in a six-well cell culture plate, incubate at 37°C for 24 hours, then record the saturated mass (W2). Use pure PEO fibers and commercial hemostatic gauze as controls. Measure each sample six times and average the results. Porosity (P) is calculated as: P = (W2 - W1) / (p × V1), where P is the porosity, W1 and W2 are the weights before and after soaking, V1 is the volume before soaking, and p is the ethanol density.</w:t>
      </w:r>
    </w:p>
    <w:p w14:paraId="0DA15C22">
      <w:pPr>
        <w:rPr>
          <w:rFonts w:ascii="Times New Roman" w:hAnsi="Times New Roman" w:cs="Times New Roman"/>
          <w:color w:val="333333"/>
          <w:spacing w:val="6"/>
          <w:sz w:val="28"/>
          <w:szCs w:val="28"/>
          <w:shd w:val="clear" w:color="auto" w:fill="FFFFFF"/>
        </w:rPr>
      </w:pPr>
      <w:r>
        <w:rPr>
          <w:rFonts w:ascii="Times New Roman" w:hAnsi="Times New Roman" w:cs="Times New Roman"/>
          <w:b/>
          <w:bCs/>
          <w:color w:val="333333"/>
          <w:spacing w:val="6"/>
          <w:sz w:val="28"/>
          <w:szCs w:val="28"/>
          <w:shd w:val="clear" w:color="auto" w:fill="FFFFFF"/>
        </w:rPr>
        <w:t xml:space="preserve">2.3.4 Water Vapor Permeability Test: </w:t>
      </w:r>
      <w:r>
        <w:rPr>
          <w:rFonts w:ascii="Times New Roman" w:hAnsi="Times New Roman" w:cs="Times New Roman"/>
          <w:color w:val="333333"/>
          <w:spacing w:val="6"/>
          <w:sz w:val="28"/>
          <w:szCs w:val="28"/>
          <w:shd w:val="clear" w:color="auto" w:fill="FFFFFF"/>
        </w:rPr>
        <w:t>Determine the water vapor permeability by placing 5 ml of saline in a glass bottle with a screw cap, covering the bottle opening with the HA/PEO fiber membrane, and weighing (m1). Measure the membrane surface area (s), then incubate at 37°C for 24 hours (t). After incubation, weigh the membrane again (m2) [20]. Use pure PEO fibers and commercial hemostatic gauze as controls. Measure each sample six times and average the results. Water vapor transmission rate (WVTR) is calculated as: WVTR (g/m²/day) = (m1 - m2) / (s × t).</w:t>
      </w:r>
    </w:p>
    <w:p w14:paraId="63F510A1">
      <w:pPr>
        <w:rPr>
          <w:rFonts w:hint="default" w:ascii="Times New Roman" w:hAnsi="Times New Roman" w:eastAsia="Segoe UI" w:cs="Times New Roman"/>
          <w:b/>
          <w:bCs/>
          <w:i w:val="0"/>
          <w:iCs w:val="0"/>
          <w:caps w:val="0"/>
          <w:spacing w:val="0"/>
          <w:sz w:val="28"/>
          <w:szCs w:val="28"/>
          <w:shd w:val="clear" w:fill="FFFFFF"/>
        </w:rPr>
      </w:pPr>
      <w:r>
        <w:rPr>
          <w:rFonts w:hint="default" w:ascii="Times New Roman" w:hAnsi="Times New Roman" w:eastAsia="Segoe UI" w:cs="Times New Roman"/>
          <w:b/>
          <w:bCs/>
          <w:i w:val="0"/>
          <w:iCs w:val="0"/>
          <w:caps w:val="0"/>
          <w:spacing w:val="0"/>
          <w:sz w:val="28"/>
          <w:szCs w:val="28"/>
          <w:shd w:val="clear" w:fill="FFFFFF"/>
        </w:rPr>
        <w:t>2.3.5 Antibacterial experiment</w:t>
      </w:r>
    </w:p>
    <w:p w14:paraId="188E71EF">
      <w:pPr>
        <w:rPr>
          <w:rFonts w:hint="default" w:ascii="Times New Roman" w:hAnsi="Times New Roman" w:cs="Times New Roman"/>
          <w:color w:val="333333"/>
          <w:spacing w:val="6"/>
          <w:sz w:val="28"/>
          <w:szCs w:val="28"/>
          <w:shd w:val="clear" w:color="auto" w:fill="FFFFFF"/>
        </w:rPr>
      </w:pPr>
      <w:r>
        <w:rPr>
          <w:rFonts w:hint="default" w:ascii="Times New Roman" w:hAnsi="Times New Roman" w:eastAsia="Segoe UI" w:cs="Times New Roman"/>
          <w:i w:val="0"/>
          <w:iCs w:val="0"/>
          <w:caps w:val="0"/>
          <w:spacing w:val="0"/>
          <w:sz w:val="28"/>
          <w:szCs w:val="28"/>
          <w:shd w:val="clear" w:fill="FFFFFF"/>
        </w:rPr>
        <w:t>The antibacterial test method in this study conducts quantitative antibacterial tests according to GB/T 20944.3 - 2008. The test bacteria are Gram-negative Escherichia coli (ATCC 25922TM) and Gram-positive Staphylococcus aureus (ATCC 25923TM). The test includes preparing bacterial suspensions and samples as well as determining colony counts. At the initial stage of the test, the required culture medium is prepared, and the culture medium, test tubes, and pipette tips are sterilized. Add about 3 - 5 ml of culture medium to each test tube and tilt it at a certain angle to form a slant for refrigeration. Use a bamboo stick to select a thallus for subculture and then place it in an incubator at 37 °C for cultivation. Prepare a liquid culture medium and culture the colonies to prepare a bacterial suspension. Use PBS without samples as a blank control group. Each sample in the test has 5 parallel control samples. Incubate the samples in a constant temperature oscillator at 37 ± 1 °C and 150 rpm/min for 10 hours. Use a spectrophotometer to measure the optical density (OD) at 600 nm. Record the OD value generated at 600 nm.</w:t>
      </w:r>
    </w:p>
    <w:p w14:paraId="025843D2">
      <w:pPr>
        <w:ind w:firstLine="584" w:firstLineChars="200"/>
        <w:rPr>
          <w:rFonts w:ascii="Times New Roman" w:hAnsi="Times New Roman" w:cs="Times New Roman"/>
          <w:color w:val="333333"/>
          <w:spacing w:val="6"/>
          <w:sz w:val="28"/>
          <w:szCs w:val="28"/>
          <w:shd w:val="clear" w:color="auto" w:fill="FFFFFF"/>
        </w:rPr>
      </w:pPr>
    </w:p>
    <w:p w14:paraId="0F2E7D00">
      <w:pPr>
        <w:rPr>
          <w:rFonts w:ascii="Times New Roman" w:hAnsi="Times New Roman" w:cs="Times New Roman"/>
          <w:b/>
          <w:bCs/>
          <w:color w:val="333333"/>
          <w:spacing w:val="6"/>
          <w:sz w:val="28"/>
          <w:szCs w:val="28"/>
          <w:shd w:val="clear" w:color="auto" w:fill="FFFFFF"/>
        </w:rPr>
      </w:pPr>
      <w:r>
        <w:rPr>
          <w:rFonts w:ascii="Times New Roman" w:hAnsi="Times New Roman" w:cs="Times New Roman"/>
          <w:b/>
          <w:bCs/>
          <w:color w:val="333333"/>
          <w:spacing w:val="6"/>
          <w:sz w:val="28"/>
          <w:szCs w:val="28"/>
          <w:shd w:val="clear" w:color="auto" w:fill="FFFFFF"/>
        </w:rPr>
        <w:t>2.4 In Vivo Evaluation of HA/PEO and PEO Fiber Membranes for Skin Defect Repair</w:t>
      </w:r>
    </w:p>
    <w:p w14:paraId="50F22A30">
      <w:pPr>
        <w:rPr>
          <w:rFonts w:ascii="Times New Roman" w:hAnsi="Times New Roman" w:cs="Times New Roman"/>
          <w:color w:val="333333"/>
          <w:spacing w:val="6"/>
          <w:sz w:val="28"/>
          <w:szCs w:val="28"/>
          <w:shd w:val="clear" w:color="auto" w:fill="FFFFFF"/>
        </w:rPr>
      </w:pPr>
      <w:r>
        <w:rPr>
          <w:rFonts w:ascii="Times New Roman" w:hAnsi="Times New Roman" w:cs="Times New Roman"/>
          <w:b/>
          <w:bCs/>
          <w:color w:val="333333"/>
          <w:spacing w:val="6"/>
          <w:sz w:val="28"/>
          <w:szCs w:val="28"/>
          <w:shd w:val="clear" w:color="auto" w:fill="FFFFFF"/>
        </w:rPr>
        <w:t xml:space="preserve">2.4.1 Animal Model Creation: </w:t>
      </w:r>
      <w:bookmarkStart w:id="0" w:name="OLE_LINK1"/>
      <w:r>
        <w:rPr>
          <w:rFonts w:hint="eastAsia" w:ascii="Times New Roman" w:hAnsi="Times New Roman" w:cs="Times New Roman"/>
          <w:b w:val="0"/>
          <w:bCs w:val="0"/>
          <w:color w:val="333333"/>
          <w:spacing w:val="6"/>
          <w:sz w:val="28"/>
          <w:szCs w:val="28"/>
          <w:shd w:val="clear" w:color="auto" w:fill="FFFFFF"/>
        </w:rPr>
        <w:t>All animal models used in these studies were conducted according to standard guidelines approved by the Ethics Committee</w:t>
      </w:r>
      <w:r>
        <w:rPr>
          <w:rFonts w:hint="eastAsia" w:ascii="Times New Roman" w:hAnsi="Times New Roman" w:cs="Times New Roman"/>
          <w:b w:val="0"/>
          <w:bCs w:val="0"/>
          <w:color w:val="333333"/>
          <w:spacing w:val="6"/>
          <w:sz w:val="28"/>
          <w:szCs w:val="28"/>
          <w:shd w:val="clear" w:color="auto" w:fill="FFFFFF"/>
          <w:lang w:val="en-US" w:eastAsia="zh-CN"/>
        </w:rPr>
        <w:t xml:space="preserve"> </w:t>
      </w:r>
      <w:r>
        <w:rPr>
          <w:rFonts w:hint="eastAsia" w:ascii="Times New Roman" w:hAnsi="Times New Roman" w:cs="Times New Roman"/>
          <w:b w:val="0"/>
          <w:bCs w:val="0"/>
          <w:color w:val="333333"/>
          <w:spacing w:val="6"/>
          <w:sz w:val="28"/>
          <w:szCs w:val="28"/>
          <w:shd w:val="clear" w:color="auto" w:fill="FFFFFF"/>
        </w:rPr>
        <w:t xml:space="preserve">of </w:t>
      </w:r>
      <w:r>
        <w:rPr>
          <w:rFonts w:hint="default" w:ascii="Times New Roman" w:hAnsi="Times New Roman" w:eastAsia="Segoe UI" w:cs="Times New Roman"/>
          <w:i w:val="0"/>
          <w:iCs w:val="0"/>
          <w:caps w:val="0"/>
          <w:spacing w:val="0"/>
          <w:sz w:val="28"/>
          <w:szCs w:val="28"/>
          <w:shd w:val="clear" w:fill="FFFFFF"/>
        </w:rPr>
        <w:t>Xinxiang Medical University</w:t>
      </w:r>
      <w:r>
        <w:rPr>
          <w:rFonts w:hint="eastAsia" w:ascii="Times New Roman" w:hAnsi="Times New Roman" w:eastAsia="宋体" w:cs="Times New Roman"/>
          <w:i w:val="0"/>
          <w:iCs w:val="0"/>
          <w:caps w:val="0"/>
          <w:spacing w:val="0"/>
          <w:sz w:val="28"/>
          <w:szCs w:val="28"/>
          <w:shd w:val="clear" w:fill="FFFFFF"/>
          <w:lang w:val="en-US" w:eastAsia="zh-CN"/>
        </w:rPr>
        <w:t xml:space="preserve"> </w:t>
      </w:r>
      <w:r>
        <w:rPr>
          <w:rFonts w:hint="eastAsia" w:ascii="Times New Roman" w:hAnsi="Times New Roman" w:cs="Times New Roman"/>
          <w:b w:val="0"/>
          <w:bCs w:val="0"/>
          <w:color w:val="333333"/>
          <w:spacing w:val="6"/>
          <w:sz w:val="28"/>
          <w:szCs w:val="28"/>
          <w:shd w:val="clear" w:color="auto" w:fill="FFFFFF"/>
        </w:rPr>
        <w:t>(</w:t>
      </w:r>
      <w:r>
        <w:rPr>
          <w:rFonts w:hint="default" w:ascii="Times New Roman" w:hAnsi="Times New Roman" w:cs="Times New Roman"/>
          <w:b w:val="0"/>
          <w:bCs w:val="0"/>
          <w:color w:val="333333"/>
          <w:spacing w:val="6"/>
          <w:sz w:val="28"/>
          <w:szCs w:val="28"/>
          <w:shd w:val="clear" w:color="auto" w:fill="FFFFFF"/>
        </w:rPr>
        <w:t>#</w:t>
      </w:r>
      <w:r>
        <w:rPr>
          <w:rFonts w:hint="eastAsia" w:ascii="Times New Roman" w:hAnsi="Times New Roman" w:eastAsia="微软雅黑" w:cs="Times New Roman"/>
          <w:b/>
          <w:bCs/>
          <w:i w:val="0"/>
          <w:iCs w:val="0"/>
          <w:caps w:val="0"/>
          <w:color w:val="666666"/>
          <w:spacing w:val="0"/>
          <w:sz w:val="28"/>
          <w:szCs w:val="28"/>
          <w:shd w:val="clear" w:fill="FFFFFF"/>
          <w:lang w:val="en-US" w:eastAsia="zh-CN"/>
        </w:rPr>
        <w:t>K-2021-033-01</w:t>
      </w:r>
      <w:r>
        <w:rPr>
          <w:rFonts w:hint="eastAsia" w:ascii="Times New Roman" w:hAnsi="Times New Roman" w:cs="Times New Roman"/>
          <w:b w:val="0"/>
          <w:bCs w:val="0"/>
          <w:color w:val="333333"/>
          <w:spacing w:val="6"/>
          <w:sz w:val="28"/>
          <w:szCs w:val="28"/>
          <w:shd w:val="clear" w:color="auto" w:fill="FFFFFF"/>
        </w:rPr>
        <w:t>)</w:t>
      </w:r>
      <w:bookmarkEnd w:id="0"/>
      <w:r>
        <w:rPr>
          <w:rFonts w:hint="eastAsia" w:ascii="Times New Roman" w:hAnsi="Times New Roman" w:cs="Times New Roman"/>
          <w:b w:val="0"/>
          <w:bCs w:val="0"/>
          <w:color w:val="333333"/>
          <w:spacing w:val="6"/>
          <w:sz w:val="28"/>
          <w:szCs w:val="28"/>
          <w:shd w:val="clear" w:color="auto" w:fill="FFFFFF"/>
        </w:rPr>
        <w:t xml:space="preserve">. </w:t>
      </w:r>
      <w:bookmarkStart w:id="1" w:name="OLE_LINK2"/>
      <w:r>
        <w:rPr>
          <w:rFonts w:hint="default" w:ascii="Times New Roman" w:hAnsi="Times New Roman" w:eastAsia="Segoe UI" w:cs="Times New Roman"/>
          <w:i w:val="0"/>
          <w:iCs w:val="0"/>
          <w:caps w:val="0"/>
          <w:spacing w:val="0"/>
          <w:sz w:val="28"/>
          <w:szCs w:val="28"/>
          <w:shd w:val="clear" w:fill="FFFFFF"/>
        </w:rPr>
        <w:t>This experiment was conducted in accordance with the guidelines for the Management and Use of Experimental Animals and the ARRIVE guidelines published by the national Science and Technology in animal husbandry management, experimental surgery, and euthanasia.</w:t>
      </w:r>
      <w:bookmarkEnd w:id="1"/>
      <w:r>
        <w:rPr>
          <w:rFonts w:hint="default" w:ascii="Times New Roman" w:hAnsi="Times New Roman" w:eastAsia="宋体" w:cs="Times New Roman"/>
          <w:i w:val="0"/>
          <w:iCs w:val="0"/>
          <w:caps w:val="0"/>
          <w:spacing w:val="0"/>
          <w:sz w:val="28"/>
          <w:szCs w:val="28"/>
          <w:shd w:val="clear" w:fill="FFFFFF"/>
          <w:lang w:val="en-US" w:eastAsia="zh-CN"/>
        </w:rPr>
        <w:t xml:space="preserve"> </w:t>
      </w:r>
      <w:r>
        <w:rPr>
          <w:rFonts w:ascii="Times New Roman" w:hAnsi="Times New Roman" w:cs="Times New Roman"/>
          <w:color w:val="333333"/>
          <w:spacing w:val="6"/>
          <w:sz w:val="28"/>
          <w:szCs w:val="28"/>
          <w:shd w:val="clear" w:color="auto" w:fill="FFFFFF"/>
        </w:rPr>
        <w:t>Create a full-thickness skin defect model on the backs of male SD rats to evaluate the effects of different materials on wound healing. Select 1</w:t>
      </w:r>
      <w:r>
        <w:rPr>
          <w:rFonts w:hint="eastAsia" w:ascii="Times New Roman" w:hAnsi="Times New Roman" w:cs="Times New Roman"/>
          <w:color w:val="333333"/>
          <w:spacing w:val="6"/>
          <w:sz w:val="28"/>
          <w:szCs w:val="28"/>
          <w:shd w:val="clear" w:color="auto" w:fill="FFFFFF"/>
          <w:lang w:val="en-US" w:eastAsia="zh-CN"/>
        </w:rPr>
        <w:t>8</w:t>
      </w:r>
      <w:r>
        <w:rPr>
          <w:rFonts w:ascii="Times New Roman" w:hAnsi="Times New Roman" w:cs="Times New Roman"/>
          <w:color w:val="333333"/>
          <w:spacing w:val="6"/>
          <w:sz w:val="28"/>
          <w:szCs w:val="28"/>
          <w:shd w:val="clear" w:color="auto" w:fill="FFFFFF"/>
        </w:rPr>
        <w:t xml:space="preserve"> male SD rats weighing 200-250 g, divide them into 3 groups of </w:t>
      </w:r>
      <w:r>
        <w:rPr>
          <w:rFonts w:hint="eastAsia" w:ascii="Times New Roman" w:hAnsi="Times New Roman" w:cs="Times New Roman"/>
          <w:color w:val="333333"/>
          <w:spacing w:val="6"/>
          <w:sz w:val="28"/>
          <w:szCs w:val="28"/>
          <w:shd w:val="clear" w:color="auto" w:fill="FFFFFF"/>
          <w:lang w:val="en-US" w:eastAsia="zh-CN"/>
        </w:rPr>
        <w:t>6</w:t>
      </w:r>
      <w:r>
        <w:rPr>
          <w:rFonts w:ascii="Times New Roman" w:hAnsi="Times New Roman" w:cs="Times New Roman"/>
          <w:color w:val="333333"/>
          <w:spacing w:val="6"/>
          <w:sz w:val="28"/>
          <w:szCs w:val="28"/>
          <w:shd w:val="clear" w:color="auto" w:fill="FFFFFF"/>
        </w:rPr>
        <w:t xml:space="preserve"> rats each, housed separately with free access to food and water. After acclimatization, anesthetize the rats with pet-grade isoflurane, adjusting the oxygen flow and anesthetic dose appropriately. After anesthesia, place the rats on the operating table, shave and disinfect the skin on both sides of the back. Use a punch to create a 1 cm diameter full-thickness skin defect. Sterilize the PEO and HA/PEO fiber membranes under UV light for 1 hour and apply them to the wounds. Set up a gauze group as a control. Photograph the wounds at different time points for documentation. After the rats recover, they resume normal drinking and eating, indicating successful model establishment.</w:t>
      </w:r>
    </w:p>
    <w:p w14:paraId="794046E6">
      <w:pPr>
        <w:rPr>
          <w:rFonts w:hint="default" w:ascii="Times New Roman" w:hAnsi="Times New Roman" w:eastAsia="Segoe UI" w:cs="Times New Roman"/>
          <w:i w:val="0"/>
          <w:iCs w:val="0"/>
          <w:caps w:val="0"/>
          <w:spacing w:val="0"/>
          <w:sz w:val="28"/>
          <w:szCs w:val="28"/>
          <w:shd w:val="clear" w:fill="FFFFFF"/>
        </w:rPr>
      </w:pPr>
      <w:r>
        <w:rPr>
          <w:rFonts w:ascii="Times New Roman" w:hAnsi="Times New Roman" w:cs="Times New Roman"/>
          <w:b/>
          <w:bCs/>
          <w:color w:val="333333"/>
          <w:spacing w:val="6"/>
          <w:sz w:val="28"/>
          <w:szCs w:val="28"/>
          <w:shd w:val="clear" w:color="auto" w:fill="FFFFFF"/>
        </w:rPr>
        <w:t xml:space="preserve">2.4.2 Sample Collection: </w:t>
      </w:r>
      <w:r>
        <w:rPr>
          <w:rFonts w:ascii="Times New Roman" w:hAnsi="Times New Roman" w:cs="Times New Roman"/>
          <w:color w:val="333333"/>
          <w:spacing w:val="6"/>
          <w:sz w:val="28"/>
          <w:szCs w:val="28"/>
          <w:shd w:val="clear" w:color="auto" w:fill="FFFFFF"/>
        </w:rPr>
        <w:t xml:space="preserve">At days 3, 7, and 14 post-wounding, anesthetize the rats with isoflurane, excise the full-thickness skin samples down to the superficial fascia, fix them in 4% paraformaldehyde for 24 hours, embed in paraffin, and section. </w:t>
      </w:r>
      <w:r>
        <w:rPr>
          <w:rFonts w:hint="default" w:ascii="Times New Roman" w:hAnsi="Times New Roman" w:eastAsia="Segoe UI" w:cs="Times New Roman"/>
          <w:i w:val="0"/>
          <w:iCs w:val="0"/>
          <w:caps w:val="0"/>
          <w:spacing w:val="0"/>
          <w:sz w:val="28"/>
          <w:szCs w:val="28"/>
          <w:shd w:val="clear" w:fill="FFFFFF"/>
        </w:rPr>
        <w:t>After obtaining samples from rats, they were euthanized by spinal dislocation method according to the AVMA Guidelines for the Euthanasia of Animals.</w:t>
      </w:r>
    </w:p>
    <w:p w14:paraId="7F1867A4">
      <w:pPr>
        <w:rPr>
          <w:rFonts w:ascii="Times New Roman" w:hAnsi="Times New Roman" w:cs="Times New Roman"/>
          <w:color w:val="333333"/>
          <w:spacing w:val="6"/>
          <w:sz w:val="28"/>
          <w:szCs w:val="28"/>
          <w:shd w:val="clear" w:color="auto" w:fill="FFFFFF"/>
        </w:rPr>
      </w:pPr>
      <w:r>
        <w:rPr>
          <w:rFonts w:ascii="Times New Roman" w:hAnsi="Times New Roman" w:cs="Times New Roman"/>
          <w:b/>
          <w:bCs/>
          <w:color w:val="333333"/>
          <w:spacing w:val="6"/>
          <w:sz w:val="28"/>
          <w:szCs w:val="28"/>
          <w:shd w:val="clear" w:color="auto" w:fill="FFFFFF"/>
        </w:rPr>
        <w:t>2.4.3 Wound Area and Healing Rate Calculation:</w:t>
      </w:r>
      <w:r>
        <w:rPr>
          <w:rFonts w:ascii="Times New Roman" w:hAnsi="Times New Roman" w:cs="Times New Roman"/>
          <w:color w:val="333333"/>
          <w:spacing w:val="6"/>
          <w:sz w:val="28"/>
          <w:szCs w:val="28"/>
          <w:shd w:val="clear" w:color="auto" w:fill="FFFFFF"/>
        </w:rPr>
        <w:t xml:space="preserve"> Measure the wound area using image software to determine the wound healing rate [21]. Calculate the wound healing rate as: Healing Rate = (1 - Area on Day N / Area on Day 0) × 100%, where N = 3, 7, 14, 21 days.</w:t>
      </w:r>
    </w:p>
    <w:p w14:paraId="340202F4">
      <w:pPr>
        <w:rPr>
          <w:rFonts w:ascii="Times New Roman" w:hAnsi="Times New Roman" w:cs="Times New Roman"/>
          <w:color w:val="333333"/>
          <w:spacing w:val="6"/>
          <w:sz w:val="28"/>
          <w:szCs w:val="28"/>
          <w:shd w:val="clear" w:color="auto" w:fill="FFFFFF"/>
        </w:rPr>
      </w:pPr>
      <w:r>
        <w:rPr>
          <w:rFonts w:hint="eastAsia" w:ascii="Times New Roman" w:hAnsi="Times New Roman" w:cs="Times New Roman"/>
          <w:b/>
          <w:bCs/>
          <w:color w:val="333333"/>
          <w:spacing w:val="6"/>
          <w:sz w:val="28"/>
          <w:szCs w:val="28"/>
          <w:shd w:val="clear" w:color="auto" w:fill="FFFFFF"/>
        </w:rPr>
        <w:t>2</w:t>
      </w:r>
      <w:r>
        <w:rPr>
          <w:rFonts w:ascii="Times New Roman" w:hAnsi="Times New Roman" w:cs="Times New Roman"/>
          <w:b/>
          <w:bCs/>
          <w:color w:val="333333"/>
          <w:spacing w:val="6"/>
          <w:sz w:val="28"/>
          <w:szCs w:val="28"/>
          <w:shd w:val="clear" w:color="auto" w:fill="FFFFFF"/>
        </w:rPr>
        <w:t>.4.4 Histological Analysis:</w:t>
      </w:r>
      <w:r>
        <w:rPr>
          <w:rFonts w:ascii="Times New Roman" w:hAnsi="Times New Roman" w:cs="Times New Roman"/>
          <w:color w:val="333333"/>
          <w:spacing w:val="6"/>
          <w:sz w:val="28"/>
          <w:szCs w:val="28"/>
          <w:shd w:val="clear" w:color="auto" w:fill="FFFFFF"/>
        </w:rPr>
        <w:t xml:space="preserve"> Fix tissue samples in 4% paraformaldehyde at 4°C for 48 hours, then embed in paraffin and perform staining for microscopic observation. Use Hematoxylin and Eosin (HE) staining to assess wound closure and Masson staining to evaluate collagen deposition. and capture images using an upright optical microscope.</w:t>
      </w:r>
    </w:p>
    <w:p w14:paraId="20D9747D">
      <w:pPr>
        <w:rPr>
          <w:rFonts w:ascii="Times New Roman" w:hAnsi="Times New Roman" w:cs="Times New Roman"/>
          <w:b/>
          <w:bCs/>
          <w:color w:val="333333"/>
          <w:spacing w:val="6"/>
          <w:sz w:val="28"/>
          <w:szCs w:val="28"/>
          <w:shd w:val="clear" w:color="auto" w:fill="FFFFFF"/>
        </w:rPr>
      </w:pPr>
      <w:r>
        <w:rPr>
          <w:rFonts w:ascii="Times New Roman" w:hAnsi="Times New Roman" w:cs="Times New Roman"/>
          <w:b/>
          <w:bCs/>
          <w:color w:val="333333"/>
          <w:spacing w:val="6"/>
          <w:sz w:val="28"/>
          <w:szCs w:val="28"/>
          <w:shd w:val="clear" w:color="auto" w:fill="FFFFFF"/>
        </w:rPr>
        <w:t>2.5 Statistical Analysis</w:t>
      </w:r>
    </w:p>
    <w:p w14:paraId="5156968F">
      <w:pPr>
        <w:rPr>
          <w:rFonts w:hint="eastAsia" w:ascii="Times New Roman" w:hAnsi="Times New Roman" w:cs="Times New Roman"/>
          <w:color w:val="333333"/>
          <w:spacing w:val="6"/>
          <w:sz w:val="28"/>
          <w:szCs w:val="28"/>
          <w:shd w:val="clear" w:color="auto" w:fill="FFFFFF"/>
        </w:rPr>
      </w:pPr>
      <w:r>
        <w:rPr>
          <w:rFonts w:hint="eastAsia" w:ascii="Times New Roman" w:hAnsi="Times New Roman" w:cs="Times New Roman"/>
          <w:color w:val="333333"/>
          <w:spacing w:val="6"/>
          <w:sz w:val="28"/>
          <w:szCs w:val="28"/>
          <w:shd w:val="clear" w:color="auto" w:fill="FFFFFF"/>
        </w:rPr>
        <w:t xml:space="preserve">All data are expressed as mean ± standard deviation (n ≥ </w:t>
      </w:r>
      <w:r>
        <w:rPr>
          <w:rFonts w:hint="eastAsia" w:ascii="Times New Roman" w:hAnsi="Times New Roman" w:cs="Times New Roman"/>
          <w:color w:val="333333"/>
          <w:spacing w:val="6"/>
          <w:sz w:val="28"/>
          <w:szCs w:val="28"/>
          <w:shd w:val="clear" w:color="auto" w:fill="FFFFFF"/>
          <w:lang w:val="en-US" w:eastAsia="zh-CN"/>
        </w:rPr>
        <w:t>6</w:t>
      </w:r>
      <w:r>
        <w:rPr>
          <w:rFonts w:hint="eastAsia" w:ascii="Times New Roman" w:hAnsi="Times New Roman" w:cs="Times New Roman"/>
          <w:color w:val="333333"/>
          <w:spacing w:val="6"/>
          <w:sz w:val="28"/>
          <w:szCs w:val="28"/>
          <w:shd w:val="clear" w:color="auto" w:fill="FFFFFF"/>
        </w:rPr>
        <w:t xml:space="preserve">). Analyze group differences using ANOVA. Statistical analysis is performed using GraphPad Prism 8.00, with a p-value of less than 0.05 considered statistically significant. </w:t>
      </w:r>
    </w:p>
    <w:p w14:paraId="60CEAEE6">
      <w:pPr>
        <w:rPr>
          <w:rFonts w:ascii="Times New Roman" w:hAnsi="Times New Roman" w:cs="Times New Roman"/>
          <w:b/>
          <w:bCs/>
          <w:sz w:val="28"/>
          <w:szCs w:val="28"/>
        </w:rPr>
      </w:pPr>
      <w:r>
        <w:rPr>
          <w:rFonts w:ascii="Times New Roman" w:hAnsi="Times New Roman" w:cs="Times New Roman"/>
          <w:b/>
          <w:bCs/>
          <w:sz w:val="28"/>
          <w:szCs w:val="28"/>
        </w:rPr>
        <w:t>3.1 Characterization of HA/PEO and PEO Fiber Membranes</w:t>
      </w:r>
    </w:p>
    <w:p w14:paraId="706A4D2F">
      <w:pPr>
        <w:rPr>
          <w:rFonts w:ascii="Times New Roman" w:hAnsi="Times New Roman" w:cs="Times New Roman"/>
          <w:b/>
          <w:bCs/>
          <w:sz w:val="28"/>
          <w:szCs w:val="28"/>
        </w:rPr>
      </w:pPr>
      <w:r>
        <w:rPr>
          <w:rFonts w:ascii="Times New Roman" w:hAnsi="Times New Roman" w:cs="Times New Roman"/>
          <w:b/>
          <w:bCs/>
          <w:sz w:val="28"/>
          <w:szCs w:val="28"/>
        </w:rPr>
        <w:t>3.1.1 Surface Structure Analysis by Scanning Electron Microscopy (SEM)</w:t>
      </w:r>
    </w:p>
    <w:p w14:paraId="185D1711">
      <w:pPr>
        <w:rPr>
          <w:rFonts w:ascii="Times New Roman" w:hAnsi="Times New Roman" w:cs="Times New Roman"/>
          <w:sz w:val="28"/>
          <w:szCs w:val="28"/>
        </w:rPr>
      </w:pPr>
      <w:r>
        <w:rPr>
          <w:rFonts w:ascii="Times New Roman" w:hAnsi="Times New Roman" w:cs="Times New Roman"/>
          <w:sz w:val="28"/>
          <w:szCs w:val="28"/>
        </w:rPr>
        <w:t>Figure 2</w:t>
      </w:r>
      <w:r>
        <w:rPr>
          <w:rFonts w:hint="eastAsia" w:ascii="Times New Roman" w:hAnsi="Times New Roman" w:cs="Times New Roman"/>
          <w:sz w:val="28"/>
          <w:szCs w:val="28"/>
          <w:lang w:val="en-US" w:eastAsia="zh-CN"/>
        </w:rPr>
        <w:t>A</w:t>
      </w:r>
      <w:r>
        <w:rPr>
          <w:rFonts w:ascii="Times New Roman" w:hAnsi="Times New Roman" w:cs="Times New Roman"/>
          <w:sz w:val="28"/>
          <w:szCs w:val="28"/>
        </w:rPr>
        <w:t xml:space="preserve"> shows the surface morphology of the poly</w:t>
      </w:r>
      <w:r>
        <w:rPr>
          <w:rFonts w:hint="eastAsia" w:ascii="Times New Roman" w:hAnsi="Times New Roman" w:cs="Times New Roman"/>
          <w:sz w:val="28"/>
          <w:szCs w:val="28"/>
        </w:rPr>
        <w:t xml:space="preserve"> </w:t>
      </w:r>
      <w:r>
        <w:rPr>
          <w:rFonts w:ascii="Times New Roman" w:hAnsi="Times New Roman" w:cs="Times New Roman"/>
          <w:sz w:val="28"/>
          <w:szCs w:val="28"/>
        </w:rPr>
        <w:t>(ethylene oxide) (PEO) and hyaluronic acid/poly</w:t>
      </w:r>
      <w:r>
        <w:rPr>
          <w:rFonts w:hint="eastAsia" w:ascii="Times New Roman" w:hAnsi="Times New Roman" w:cs="Times New Roman"/>
          <w:sz w:val="28"/>
          <w:szCs w:val="28"/>
        </w:rPr>
        <w:t xml:space="preserve"> </w:t>
      </w:r>
      <w:r>
        <w:rPr>
          <w:rFonts w:ascii="Times New Roman" w:hAnsi="Times New Roman" w:cs="Times New Roman"/>
          <w:sz w:val="28"/>
          <w:szCs w:val="28"/>
        </w:rPr>
        <w:t xml:space="preserve">(ethylene oxide) (HA/PEO) fiber membranes. SEM images reveal that the PEO fiber membrane is smooth and loosely structured with a beaded appearance, </w:t>
      </w:r>
      <w:r>
        <w:rPr>
          <w:rFonts w:hint="eastAsia" w:ascii="Times New Roman" w:hAnsi="Times New Roman" w:cs="Times New Roman"/>
          <w:sz w:val="28"/>
          <w:szCs w:val="28"/>
          <w:lang w:val="en-US" w:eastAsia="zh-CN"/>
        </w:rPr>
        <w:t>a</w:t>
      </w:r>
      <w:r>
        <w:rPr>
          <w:rFonts w:hint="eastAsia" w:ascii="Times New Roman" w:hAnsi="Times New Roman" w:cs="Times New Roman"/>
          <w:sz w:val="28"/>
          <w:szCs w:val="28"/>
        </w:rPr>
        <w:t xml:space="preserve">s shown in </w:t>
      </w:r>
      <w:r>
        <w:rPr>
          <w:rFonts w:hint="eastAsia" w:ascii="Times New Roman" w:hAnsi="Times New Roman" w:cs="Times New Roman"/>
          <w:sz w:val="28"/>
          <w:szCs w:val="28"/>
          <w:lang w:val="en-US" w:eastAsia="zh-CN"/>
        </w:rPr>
        <w:t>f</w:t>
      </w:r>
      <w:r>
        <w:rPr>
          <w:rFonts w:hint="eastAsia" w:ascii="Times New Roman" w:hAnsi="Times New Roman" w:cs="Times New Roman"/>
          <w:sz w:val="28"/>
          <w:szCs w:val="28"/>
        </w:rPr>
        <w:t xml:space="preserve">igure 2B </w:t>
      </w:r>
      <w:r>
        <w:rPr>
          <w:rFonts w:hint="eastAsia" w:ascii="Times New Roman" w:hAnsi="Times New Roman" w:cs="Times New Roman"/>
          <w:sz w:val="28"/>
          <w:szCs w:val="28"/>
          <w:lang w:val="en-US" w:eastAsia="zh-CN"/>
        </w:rPr>
        <w:t>.</w:t>
      </w:r>
      <w:r>
        <w:rPr>
          <w:rFonts w:ascii="Times New Roman" w:hAnsi="Times New Roman" w:cs="Times New Roman"/>
          <w:sz w:val="28"/>
          <w:szCs w:val="28"/>
        </w:rPr>
        <w:t xml:space="preserve">with an average diameter of 473.1 ± 25.94 nm, consistent with the diameter of pure PEO nanofibers [22]. In contrast, </w:t>
      </w:r>
      <w:r>
        <w:rPr>
          <w:rFonts w:hint="eastAsia" w:ascii="Times New Roman" w:hAnsi="Times New Roman" w:cs="Times New Roman"/>
          <w:sz w:val="28"/>
          <w:szCs w:val="28"/>
          <w:lang w:val="en-US" w:eastAsia="zh-CN"/>
        </w:rPr>
        <w:t>a</w:t>
      </w:r>
      <w:r>
        <w:rPr>
          <w:rFonts w:hint="eastAsia" w:ascii="Times New Roman" w:hAnsi="Times New Roman" w:cs="Times New Roman"/>
          <w:sz w:val="28"/>
          <w:szCs w:val="28"/>
        </w:rPr>
        <w:t xml:space="preserve">s shown in </w:t>
      </w:r>
      <w:r>
        <w:rPr>
          <w:rFonts w:hint="eastAsia" w:ascii="Times New Roman" w:hAnsi="Times New Roman" w:cs="Times New Roman"/>
          <w:sz w:val="28"/>
          <w:szCs w:val="28"/>
          <w:lang w:val="en-US" w:eastAsia="zh-CN"/>
        </w:rPr>
        <w:t>f</w:t>
      </w:r>
      <w:r>
        <w:rPr>
          <w:rFonts w:hint="eastAsia" w:ascii="Times New Roman" w:hAnsi="Times New Roman" w:cs="Times New Roman"/>
          <w:sz w:val="28"/>
          <w:szCs w:val="28"/>
        </w:rPr>
        <w:t>igure 2B</w:t>
      </w:r>
      <w:r>
        <w:rPr>
          <w:rFonts w:ascii="Times New Roman" w:hAnsi="Times New Roman" w:cs="Times New Roman"/>
          <w:sz w:val="28"/>
          <w:szCs w:val="28"/>
        </w:rPr>
        <w:t>the HA/PEO fiber membrane features finer fibers with a dense network structure and no beaded appearance, with an average diameter of 280.7 ± 10.24 nm. The rigidity of hyaluronic acid makes its electrospinning challenging; however, as an important component of the extracellular matrix (ECM), HA provides excellent hydrophilicity. PEO is known for its favorable electrospinning properties, indicating that the appropriate ratio of HA to PEO forms a mixed interpenetrating network structure. The smaller fiber diameter positively impacts cell proliferation [23].</w:t>
      </w:r>
    </w:p>
    <w:p w14:paraId="3701EB81">
      <w:pPr>
        <w:rPr>
          <w:rFonts w:ascii="Times New Roman" w:hAnsi="Times New Roman" w:cs="Times New Roman"/>
          <w:b/>
          <w:bCs/>
          <w:sz w:val="28"/>
          <w:szCs w:val="28"/>
        </w:rPr>
      </w:pPr>
      <w:r>
        <w:rPr>
          <w:rFonts w:ascii="Times New Roman" w:hAnsi="Times New Roman" w:cs="Times New Roman"/>
          <w:b/>
          <w:bCs/>
          <w:sz w:val="28"/>
          <w:szCs w:val="28"/>
        </w:rPr>
        <w:t>3.1.2 Fourier Transform Infrared Spectroscopy (FTIR) Analysis</w:t>
      </w:r>
    </w:p>
    <w:p w14:paraId="215390A5">
      <w:pPr>
        <w:spacing w:line="240" w:lineRule="auto"/>
        <w:rPr>
          <w:rFonts w:hint="default" w:ascii="Times New Roman" w:hAnsi="Times New Roman" w:cs="Times New Roman"/>
          <w:b/>
          <w:bCs/>
          <w:sz w:val="24"/>
          <w:szCs w:val="24"/>
        </w:rPr>
      </w:pPr>
      <w:r>
        <w:rPr>
          <w:rFonts w:hint="default" w:ascii="Times New Roman" w:hAnsi="Times New Roman" w:eastAsia="Segoe UI" w:cs="Times New Roman"/>
          <w:i w:val="0"/>
          <w:iCs w:val="0"/>
          <w:caps w:val="0"/>
          <w:spacing w:val="0"/>
          <w:sz w:val="28"/>
          <w:szCs w:val="28"/>
          <w:shd w:val="clear" w:fill="FFFFFF"/>
        </w:rPr>
        <w:t xml:space="preserve">The chemical composition of the fiber membrane was also confirmed by the Fourier transform infrared spectroscopy instrument DTGS KBr. </w:t>
      </w:r>
      <w:r>
        <w:rPr>
          <w:rFonts w:hint="eastAsia" w:ascii="Times New Roman" w:hAnsi="Times New Roman" w:eastAsia="宋体" w:cs="Times New Roman"/>
          <w:i w:val="0"/>
          <w:iCs w:val="0"/>
          <w:caps w:val="0"/>
          <w:spacing w:val="0"/>
          <w:sz w:val="28"/>
          <w:szCs w:val="28"/>
          <w:shd w:val="clear" w:fill="FFFFFF"/>
          <w:lang w:val="en-US" w:eastAsia="zh-CN"/>
        </w:rPr>
        <w:t>f</w:t>
      </w:r>
      <w:r>
        <w:rPr>
          <w:rFonts w:hint="default" w:ascii="Times New Roman" w:hAnsi="Times New Roman" w:eastAsia="Segoe UI" w:cs="Times New Roman"/>
          <w:i w:val="0"/>
          <w:iCs w:val="0"/>
          <w:caps w:val="0"/>
          <w:spacing w:val="0"/>
          <w:sz w:val="28"/>
          <w:szCs w:val="28"/>
          <w:shd w:val="clear" w:fill="FFFFFF"/>
        </w:rPr>
        <w:t>igure 3 shows the infrared characteristic absorption peaks in the range of 400 cm⁻¹ to 4000 cm⁻¹. For a pure PEO membrane, its typical absorption band is located at 1145.41 cm⁻¹, which is due to the stretching vibration of CH₂ [25]. We found the stretching vibration absorption peak of primary amide C-H at 2883.09 cm⁻¹, that is, -CH₂ and -CH₃, which is consistent with the PEO absorption band. The HA/PEO fiber membrane has very strong peaks at 1722.19 cm⁻¹ and 1167.41 cm⁻¹. The characteristic band of HA was also found near 1362.93 cm⁻¹, which can be attributed to the amide II vibration generated by the coupling of N-H bending and C-N stretching vibration of secondary amide [24]. 1722.19 cm⁻¹ is the stretching vibration absorption peak of carbonyl primary amide (C=O); 1294.5 cm⁻¹ and 1362.93 cm⁻¹ are the deformation vibration absorption peaks of secondary amide C-H [26]; 1167.41 cm⁻¹ is the deformation vibration absorption peak of C-N; 1047.65 cm⁻¹ is the stretching vibration absorption peak of C-O-C [27]; 959.67 cm⁻¹ is the out-of-plane rocking peak of {-CH₂-}n, which may be due to the coordination between hyaluronic acid and polyethylene oxide. The appearance of the above peaks indicates that hyaluronic acid has been successfully doped with polyethylene oxide.</w:t>
      </w:r>
    </w:p>
    <w:p w14:paraId="32E96B74">
      <w:pPr>
        <w:rPr>
          <w:rFonts w:ascii="Times New Roman" w:hAnsi="Times New Roman" w:cs="Times New Roman"/>
          <w:sz w:val="28"/>
          <w:szCs w:val="28"/>
        </w:rPr>
      </w:pPr>
      <w:r>
        <w:rPr>
          <w:rFonts w:ascii="Times New Roman" w:hAnsi="Times New Roman" w:cs="Times New Roman"/>
          <w:b/>
          <w:bCs/>
          <w:sz w:val="28"/>
          <w:szCs w:val="28"/>
        </w:rPr>
        <w:t>3.1.3 Water Absorption Rate Analysi</w:t>
      </w:r>
      <w:r>
        <w:rPr>
          <w:rFonts w:ascii="Times New Roman" w:hAnsi="Times New Roman" w:cs="Times New Roman"/>
          <w:sz w:val="28"/>
          <w:szCs w:val="28"/>
        </w:rPr>
        <w:t>s</w:t>
      </w:r>
    </w:p>
    <w:p w14:paraId="12BB51CD">
      <w:pPr>
        <w:rPr>
          <w:rFonts w:ascii="Times New Roman" w:hAnsi="Times New Roman" w:cs="Times New Roman"/>
          <w:sz w:val="28"/>
          <w:szCs w:val="28"/>
        </w:rPr>
      </w:pPr>
      <w:r>
        <w:rPr>
          <w:rFonts w:ascii="Times New Roman" w:hAnsi="Times New Roman" w:cs="Times New Roman"/>
          <w:sz w:val="28"/>
          <w:szCs w:val="28"/>
        </w:rPr>
        <w:t xml:space="preserve">The water absorption and moisture retention properties of wound dressings are crucial for wound healing. An ideal dressing should absorb metabolic products and wound exudate continuously, keeping the wound moist and promoting healing [28,29]. </w:t>
      </w:r>
      <w:r>
        <w:rPr>
          <w:rFonts w:hint="eastAsia" w:ascii="Times New Roman" w:hAnsi="Times New Roman" w:cs="Times New Roman"/>
          <w:sz w:val="28"/>
          <w:szCs w:val="28"/>
          <w:lang w:val="en-US" w:eastAsia="zh-CN"/>
        </w:rPr>
        <w:t>f</w:t>
      </w:r>
      <w:r>
        <w:rPr>
          <w:rFonts w:hint="eastAsia" w:ascii="Times New Roman" w:hAnsi="Times New Roman" w:cs="Times New Roman"/>
          <w:sz w:val="28"/>
          <w:szCs w:val="28"/>
        </w:rPr>
        <w:t xml:space="preserve">igure 4A and </w:t>
      </w:r>
      <w:r>
        <w:rPr>
          <w:rFonts w:hint="eastAsia" w:ascii="Times New Roman" w:hAnsi="Times New Roman" w:cs="Times New Roman"/>
          <w:sz w:val="28"/>
          <w:szCs w:val="28"/>
          <w:lang w:val="en-US" w:eastAsia="zh-CN"/>
        </w:rPr>
        <w:t>f</w:t>
      </w:r>
      <w:r>
        <w:rPr>
          <w:rFonts w:hint="eastAsia" w:ascii="Times New Roman" w:hAnsi="Times New Roman" w:cs="Times New Roman"/>
          <w:sz w:val="28"/>
          <w:szCs w:val="28"/>
        </w:rPr>
        <w:t>igure 4D</w:t>
      </w:r>
      <w:r>
        <w:rPr>
          <w:rFonts w:ascii="Times New Roman" w:hAnsi="Times New Roman" w:cs="Times New Roman"/>
          <w:sz w:val="28"/>
          <w:szCs w:val="28"/>
        </w:rPr>
        <w:t xml:space="preserve"> compares the water absorption rates of HA/PEO fiber membranes and commercial gauze. The HA/PEO membranes show a significant increase in water absorption (1089.5% ± 128.5%) compared to commercial gauze (108.67% ± 10.50%), attributed to water molecule infiltration within the nanofiber network. This indicates the superior water absorption capability of the fabricated fiber membranes.</w:t>
      </w:r>
    </w:p>
    <w:p w14:paraId="55631D47">
      <w:pPr>
        <w:rPr>
          <w:rFonts w:hint="eastAsia" w:ascii="Times New Roman" w:hAnsi="Times New Roman" w:cs="Times New Roman"/>
          <w:b/>
          <w:bCs/>
          <w:sz w:val="28"/>
          <w:szCs w:val="28"/>
        </w:rPr>
      </w:pPr>
      <w:r>
        <w:rPr>
          <w:rFonts w:ascii="Times New Roman" w:hAnsi="Times New Roman" w:cs="Times New Roman"/>
          <w:b/>
          <w:bCs/>
          <w:sz w:val="28"/>
          <w:szCs w:val="28"/>
        </w:rPr>
        <w:t>3.1.4 Porosity Analysis</w:t>
      </w:r>
    </w:p>
    <w:p w14:paraId="49764686">
      <w:pPr>
        <w:rPr>
          <w:rFonts w:ascii="Times New Roman" w:hAnsi="Times New Roman" w:cs="Times New Roman"/>
          <w:sz w:val="28"/>
          <w:szCs w:val="28"/>
        </w:rPr>
      </w:pPr>
      <w:r>
        <w:rPr>
          <w:rFonts w:ascii="Times New Roman" w:hAnsi="Times New Roman" w:cs="Times New Roman"/>
          <w:sz w:val="28"/>
          <w:szCs w:val="28"/>
        </w:rPr>
        <w:t xml:space="preserve">Porosity is a fundamental evaluation criterion for ideal wound dressings. High porosity facilitates gas exchange and cell respiration, with an ideal porosity for tissue engineering applications being at least 90% [30]. The high porosity of the fiber membranes ensures close resemblance to the natural ECM structure, enhancing cell compatibility [31]. </w:t>
      </w:r>
      <w:r>
        <w:rPr>
          <w:rFonts w:hint="eastAsia" w:ascii="Times New Roman" w:hAnsi="Times New Roman" w:cs="Times New Roman"/>
          <w:sz w:val="28"/>
          <w:szCs w:val="28"/>
        </w:rPr>
        <w:t xml:space="preserve">The results in </w:t>
      </w:r>
      <w:r>
        <w:rPr>
          <w:rFonts w:hint="eastAsia" w:ascii="Times New Roman" w:hAnsi="Times New Roman" w:cs="Times New Roman"/>
          <w:sz w:val="28"/>
          <w:szCs w:val="28"/>
          <w:lang w:val="en-US" w:eastAsia="zh-CN"/>
        </w:rPr>
        <w:t>f</w:t>
      </w:r>
      <w:r>
        <w:rPr>
          <w:rFonts w:hint="eastAsia" w:ascii="Times New Roman" w:hAnsi="Times New Roman" w:cs="Times New Roman"/>
          <w:sz w:val="28"/>
          <w:szCs w:val="28"/>
        </w:rPr>
        <w:t xml:space="preserve">igure 4B and </w:t>
      </w:r>
      <w:r>
        <w:rPr>
          <w:rFonts w:hint="eastAsia" w:ascii="Times New Roman" w:hAnsi="Times New Roman" w:cs="Times New Roman"/>
          <w:sz w:val="28"/>
          <w:szCs w:val="28"/>
          <w:lang w:val="en-US" w:eastAsia="zh-CN"/>
        </w:rPr>
        <w:t>f</w:t>
      </w:r>
      <w:r>
        <w:rPr>
          <w:rFonts w:hint="eastAsia" w:ascii="Times New Roman" w:hAnsi="Times New Roman" w:cs="Times New Roman"/>
          <w:sz w:val="28"/>
          <w:szCs w:val="28"/>
        </w:rPr>
        <w:t>igure</w:t>
      </w:r>
      <w:r>
        <w:rPr>
          <w:rFonts w:hint="eastAsia" w:ascii="Times New Roman" w:hAnsi="Times New Roman" w:cs="Times New Roman"/>
          <w:sz w:val="28"/>
          <w:szCs w:val="28"/>
          <w:lang w:val="en-US" w:eastAsia="zh-CN"/>
        </w:rPr>
        <w:t xml:space="preserve"> </w:t>
      </w:r>
      <w:r>
        <w:rPr>
          <w:rFonts w:hint="eastAsia" w:ascii="Times New Roman" w:hAnsi="Times New Roman" w:cs="Times New Roman"/>
          <w:sz w:val="28"/>
          <w:szCs w:val="28"/>
        </w:rPr>
        <w:t>4E</w:t>
      </w:r>
      <w:r>
        <w:rPr>
          <w:rFonts w:ascii="Times New Roman" w:hAnsi="Times New Roman" w:cs="Times New Roman"/>
          <w:sz w:val="28"/>
          <w:szCs w:val="28"/>
        </w:rPr>
        <w:t xml:space="preserve"> show that the gauze group has a porosity of 34.16% ± 6.73%, the PEO group 97.16% ± 27.25%, and the HA/PEO group 169.03% ± 36.75%, significantly higher than both the gauze and PEO groups. The increased porosity with smaller fiber diameters suggests that HA/PEO membranes offer better cell adhesion and facilitate gas, nutrient, and fluid exchange, thereby accelerating wound healing.</w:t>
      </w:r>
    </w:p>
    <w:p w14:paraId="597C5C11">
      <w:pPr>
        <w:rPr>
          <w:rFonts w:ascii="Times New Roman" w:hAnsi="Times New Roman" w:cs="Times New Roman"/>
          <w:sz w:val="28"/>
          <w:szCs w:val="28"/>
        </w:rPr>
      </w:pPr>
      <w:r>
        <w:rPr>
          <w:rFonts w:ascii="Times New Roman" w:hAnsi="Times New Roman" w:cs="Times New Roman"/>
          <w:b/>
          <w:bCs/>
          <w:sz w:val="28"/>
          <w:szCs w:val="28"/>
        </w:rPr>
        <w:t>3.1.5 Water Vapor Transmission Rate (WVTR) Analysis</w:t>
      </w:r>
    </w:p>
    <w:p w14:paraId="735BE6F4">
      <w:pPr>
        <w:rPr>
          <w:rFonts w:ascii="Times New Roman" w:hAnsi="Times New Roman" w:cs="Times New Roman"/>
          <w:sz w:val="28"/>
          <w:szCs w:val="28"/>
        </w:rPr>
      </w:pPr>
      <w:r>
        <w:rPr>
          <w:rFonts w:ascii="Times New Roman" w:hAnsi="Times New Roman" w:cs="Times New Roman"/>
          <w:sz w:val="28"/>
          <w:szCs w:val="28"/>
        </w:rPr>
        <w:t xml:space="preserve">A low WVTR impedes wound healing by hindering liquid exchange between tissue cells, leading to exudate accumulation and bacterial contamination, thus slowing fibroblast proliferation and granulation tissue growth [32]. </w:t>
      </w:r>
      <w:r>
        <w:rPr>
          <w:rFonts w:hint="eastAsia" w:ascii="Times New Roman" w:hAnsi="Times New Roman" w:cs="Times New Roman"/>
          <w:sz w:val="28"/>
          <w:szCs w:val="28"/>
          <w:lang w:val="en-US" w:eastAsia="zh-CN"/>
        </w:rPr>
        <w:t>f</w:t>
      </w:r>
      <w:r>
        <w:rPr>
          <w:rFonts w:hint="eastAsia" w:ascii="Times New Roman" w:hAnsi="Times New Roman" w:cs="Times New Roman"/>
          <w:sz w:val="28"/>
          <w:szCs w:val="28"/>
        </w:rPr>
        <w:t xml:space="preserve">igure 4C and </w:t>
      </w:r>
      <w:r>
        <w:rPr>
          <w:rFonts w:hint="eastAsia" w:ascii="Times New Roman" w:hAnsi="Times New Roman" w:cs="Times New Roman"/>
          <w:sz w:val="28"/>
          <w:szCs w:val="28"/>
          <w:lang w:val="en-US" w:eastAsia="zh-CN"/>
        </w:rPr>
        <w:t>f</w:t>
      </w:r>
      <w:r>
        <w:rPr>
          <w:rFonts w:hint="eastAsia" w:ascii="Times New Roman" w:hAnsi="Times New Roman" w:cs="Times New Roman"/>
          <w:sz w:val="28"/>
          <w:szCs w:val="28"/>
        </w:rPr>
        <w:t>igure 4F show the results</w:t>
      </w:r>
      <w:r>
        <w:rPr>
          <w:rFonts w:hint="eastAsia" w:ascii="Times New Roman" w:hAnsi="Times New Roman" w:cs="Times New Roman"/>
          <w:sz w:val="28"/>
          <w:szCs w:val="28"/>
          <w:lang w:eastAsia="zh-CN"/>
        </w:rPr>
        <w:t>，</w:t>
      </w:r>
      <w:r>
        <w:rPr>
          <w:rFonts w:ascii="Times New Roman" w:hAnsi="Times New Roman" w:cs="Times New Roman"/>
          <w:sz w:val="28"/>
          <w:szCs w:val="28"/>
        </w:rPr>
        <w:t>The WVTR for commercial gauze is 2627.40 ± 309.92 g/m²/day, while pure PEO membranes have a WVTR of 2871.57 ± 302.41 g/m²/day. The HA/PEO membranes exhibit a significantly higher WVTR of 3619.39 ± 292.85 g/m²/day compared to both commercial gauze and pure PEO membranes. The high WVTR of HA/PEO membranes reduces moisture and temperature buildup at the wound site, lowering the risk of bacterial infection. Thus, HA/PEO membranes facilitate greater evaporation of wound exudate, preventing accumulation.</w:t>
      </w:r>
    </w:p>
    <w:p w14:paraId="07E8D344">
      <w:pPr>
        <w:jc w:val="both"/>
        <w:rPr>
          <w:rFonts w:hint="eastAsia" w:ascii="Times New Roman" w:hAnsi="Times New Roman" w:eastAsia="宋体" w:cs="Times New Roman"/>
          <w:b/>
          <w:bCs/>
          <w:i w:val="0"/>
          <w:iCs w:val="0"/>
          <w:caps w:val="0"/>
          <w:spacing w:val="0"/>
          <w:sz w:val="28"/>
          <w:szCs w:val="28"/>
          <w:shd w:val="clear" w:fill="FFFFFF"/>
          <w:lang w:eastAsia="zh-CN"/>
        </w:rPr>
      </w:pPr>
      <w:r>
        <w:rPr>
          <w:rFonts w:hint="default" w:ascii="Times New Roman" w:hAnsi="Times New Roman" w:eastAsia="Segoe UI" w:cs="Times New Roman"/>
          <w:b/>
          <w:bCs/>
          <w:i w:val="0"/>
          <w:iCs w:val="0"/>
          <w:caps w:val="0"/>
          <w:spacing w:val="0"/>
          <w:sz w:val="28"/>
          <w:szCs w:val="28"/>
          <w:shd w:val="clear" w:fill="FFFFFF"/>
        </w:rPr>
        <w:t>3.1.6 Antibacterial activity in vitro</w:t>
      </w:r>
    </w:p>
    <w:p w14:paraId="02301FD1">
      <w:pPr>
        <w:jc w:val="both"/>
        <w:rPr>
          <w:rFonts w:hint="default" w:ascii="Times New Roman" w:hAnsi="Times New Roman" w:eastAsia="Segoe UI" w:cs="Times New Roman"/>
          <w:i w:val="0"/>
          <w:iCs w:val="0"/>
          <w:caps w:val="0"/>
          <w:spacing w:val="0"/>
          <w:sz w:val="28"/>
          <w:szCs w:val="28"/>
          <w:shd w:val="clear" w:fill="FFFFFF"/>
        </w:rPr>
      </w:pPr>
      <w:r>
        <w:rPr>
          <w:rFonts w:hint="default" w:ascii="Times New Roman" w:hAnsi="Times New Roman" w:eastAsia="Segoe UI" w:cs="Times New Roman"/>
          <w:i w:val="0"/>
          <w:iCs w:val="0"/>
          <w:caps w:val="0"/>
          <w:spacing w:val="0"/>
          <w:sz w:val="28"/>
          <w:szCs w:val="28"/>
          <w:shd w:val="clear" w:fill="FFFFFF"/>
        </w:rPr>
        <w:t>The antibacterial properties of PEO and HA/PEO nanofiber membranes at different concentrations against two typical pathogens, Escherichia coli and Staphylococcus aureus, were determined according to the OD600 value. As can be seen from the figure</w:t>
      </w:r>
      <w:r>
        <w:rPr>
          <w:rFonts w:hint="eastAsia" w:ascii="Times New Roman" w:hAnsi="Times New Roman" w:eastAsia="宋体" w:cs="Times New Roman"/>
          <w:i w:val="0"/>
          <w:iCs w:val="0"/>
          <w:caps w:val="0"/>
          <w:spacing w:val="0"/>
          <w:sz w:val="28"/>
          <w:szCs w:val="28"/>
          <w:shd w:val="clear" w:fill="FFFFFF"/>
          <w:lang w:val="en-US" w:eastAsia="zh-CN"/>
        </w:rPr>
        <w:t xml:space="preserve"> 5</w:t>
      </w:r>
      <w:r>
        <w:rPr>
          <w:rFonts w:hint="default" w:ascii="Times New Roman" w:hAnsi="Times New Roman" w:eastAsia="Segoe UI" w:cs="Times New Roman"/>
          <w:i w:val="0"/>
          <w:iCs w:val="0"/>
          <w:caps w:val="0"/>
          <w:spacing w:val="0"/>
          <w:sz w:val="28"/>
          <w:szCs w:val="28"/>
          <w:shd w:val="clear" w:fill="FFFFFF"/>
        </w:rPr>
        <w:t>, the obtained nanofiber membranes have certain antibacterial properties against Escherichia coli and Staphylococcus aureus. Compared with Escherichia coli, PEO and HA/PEO nanofiber membranes at different concentrations have a more excellent inhibitory effect on Staphylococcus aureus. Among them, the HA/PEO nanofiber membrane with a concentration of 2% shows the best antibacterial effect. It can protect the wound surface from microbial infection, thereby promoting wound healing.</w:t>
      </w:r>
    </w:p>
    <w:p w14:paraId="5B704E37">
      <w:pPr>
        <w:rPr>
          <w:rFonts w:ascii="Times New Roman" w:hAnsi="Times New Roman" w:cs="Times New Roman"/>
          <w:b/>
          <w:bCs/>
          <w:sz w:val="28"/>
          <w:szCs w:val="28"/>
        </w:rPr>
      </w:pPr>
      <w:r>
        <w:rPr>
          <w:rFonts w:ascii="Times New Roman" w:hAnsi="Times New Roman" w:cs="Times New Roman"/>
          <w:b/>
          <w:bCs/>
          <w:sz w:val="28"/>
          <w:szCs w:val="28"/>
        </w:rPr>
        <w:t xml:space="preserve">3.2 </w:t>
      </w:r>
      <w:r>
        <w:rPr>
          <w:rFonts w:ascii="Times New Roman" w:hAnsi="Times New Roman" w:cs="Times New Roman"/>
          <w:b/>
          <w:bCs/>
          <w:i/>
          <w:iCs/>
          <w:sz w:val="28"/>
          <w:szCs w:val="28"/>
        </w:rPr>
        <w:t>In Vivo</w:t>
      </w:r>
      <w:r>
        <w:rPr>
          <w:rFonts w:ascii="Times New Roman" w:hAnsi="Times New Roman" w:cs="Times New Roman"/>
          <w:b/>
          <w:bCs/>
          <w:sz w:val="28"/>
          <w:szCs w:val="28"/>
        </w:rPr>
        <w:t xml:space="preserve"> Experiments</w:t>
      </w:r>
    </w:p>
    <w:p w14:paraId="7B4D7416">
      <w:pPr>
        <w:rPr>
          <w:rFonts w:ascii="Times New Roman" w:hAnsi="Times New Roman" w:cs="Times New Roman"/>
          <w:b/>
          <w:bCs/>
          <w:sz w:val="28"/>
          <w:szCs w:val="28"/>
        </w:rPr>
      </w:pPr>
      <w:r>
        <w:rPr>
          <w:rFonts w:ascii="Times New Roman" w:hAnsi="Times New Roman" w:cs="Times New Roman"/>
          <w:b/>
          <w:bCs/>
          <w:sz w:val="28"/>
          <w:szCs w:val="28"/>
        </w:rPr>
        <w:t>3.2.1 Rat Wound Healing Analysis</w:t>
      </w:r>
    </w:p>
    <w:p w14:paraId="46D50D82">
      <w:pPr>
        <w:rPr>
          <w:rFonts w:hint="default" w:ascii="Times New Roman" w:hAnsi="Times New Roman" w:eastAsia="Segoe UI" w:cs="Times New Roman"/>
          <w:i w:val="0"/>
          <w:iCs w:val="0"/>
          <w:caps w:val="0"/>
          <w:color w:val="1C1F23"/>
          <w:spacing w:val="0"/>
          <w:sz w:val="24"/>
          <w:szCs w:val="24"/>
          <w:shd w:val="clear" w:fill="FFFFFF"/>
        </w:rPr>
      </w:pPr>
      <w:r>
        <w:rPr>
          <w:rFonts w:ascii="Times New Roman" w:hAnsi="Times New Roman" w:cs="Times New Roman"/>
          <w:sz w:val="28"/>
          <w:szCs w:val="28"/>
        </w:rPr>
        <w:t xml:space="preserve">Wound healing rate is a critical indicator of the effectiveness of medical dressings. </w:t>
      </w:r>
      <w:r>
        <w:rPr>
          <w:rFonts w:hint="eastAsia" w:ascii="Times New Roman" w:hAnsi="Times New Roman" w:cs="Times New Roman"/>
          <w:sz w:val="28"/>
          <w:szCs w:val="28"/>
        </w:rPr>
        <w:t>Table 1 results show that that</w:t>
      </w:r>
      <w:r>
        <w:rPr>
          <w:rFonts w:ascii="Times New Roman" w:hAnsi="Times New Roman" w:cs="Times New Roman"/>
          <w:sz w:val="28"/>
          <w:szCs w:val="28"/>
        </w:rPr>
        <w:t xml:space="preserve"> on day 3, the healing rates of the PEO and HA/PEO groups were</w:t>
      </w:r>
      <w:r>
        <w:rPr>
          <w:rFonts w:hint="default" w:ascii="Times New Roman" w:hAnsi="Times New Roman" w:cs="Times New Roman"/>
          <w:sz w:val="28"/>
          <w:szCs w:val="28"/>
        </w:rPr>
        <w:t>（</w:t>
      </w:r>
      <w:r>
        <w:rPr>
          <w:rFonts w:hint="default" w:ascii="Times New Roman" w:hAnsi="Times New Roman" w:eastAsia="宋体" w:cs="Times New Roman"/>
          <w:i w:val="0"/>
          <w:iCs w:val="0"/>
          <w:color w:val="auto"/>
          <w:sz w:val="28"/>
          <w:szCs w:val="28"/>
          <w:u w:val="none"/>
        </w:rPr>
        <w:t>29.46</w:t>
      </w:r>
      <w:r>
        <w:rPr>
          <w:rFonts w:hint="default" w:ascii="Times New Roman" w:hAnsi="Times New Roman" w:cs="Times New Roman" w:eastAsiaTheme="majorEastAsia"/>
          <w:sz w:val="28"/>
          <w:szCs w:val="28"/>
        </w:rPr>
        <w:t>±</w:t>
      </w:r>
      <w:r>
        <w:rPr>
          <w:rFonts w:hint="default" w:ascii="Times New Roman" w:hAnsi="Times New Roman" w:eastAsia="宋体" w:cs="Times New Roman"/>
          <w:i w:val="0"/>
          <w:iCs w:val="0"/>
          <w:color w:val="auto"/>
          <w:sz w:val="28"/>
          <w:szCs w:val="28"/>
          <w:u w:val="none"/>
        </w:rPr>
        <w:t>9.34</w:t>
      </w:r>
      <w:r>
        <w:rPr>
          <w:rFonts w:hint="default" w:ascii="Times New Roman" w:hAnsi="Times New Roman" w:cs="Times New Roman"/>
          <w:sz w:val="28"/>
          <w:szCs w:val="28"/>
        </w:rPr>
        <w:t>%）</w:t>
      </w:r>
      <w:r>
        <w:rPr>
          <w:rFonts w:ascii="Times New Roman" w:hAnsi="Times New Roman" w:cs="Times New Roman"/>
          <w:sz w:val="28"/>
          <w:szCs w:val="28"/>
        </w:rPr>
        <w:t>and</w:t>
      </w:r>
      <w:r>
        <w:rPr>
          <w:rFonts w:hint="default" w:ascii="Times New Roman" w:hAnsi="Times New Roman" w:cs="Times New Roman"/>
          <w:sz w:val="28"/>
          <w:szCs w:val="28"/>
        </w:rPr>
        <w:t>（</w:t>
      </w:r>
      <w:r>
        <w:rPr>
          <w:rFonts w:hint="default" w:ascii="Times New Roman" w:hAnsi="Times New Roman" w:eastAsia="宋体" w:cs="Times New Roman"/>
          <w:i w:val="0"/>
          <w:iCs w:val="0"/>
          <w:color w:val="auto"/>
          <w:sz w:val="28"/>
          <w:szCs w:val="28"/>
          <w:u w:val="none"/>
        </w:rPr>
        <w:t>49.95</w:t>
      </w:r>
      <w:r>
        <w:rPr>
          <w:rFonts w:hint="default" w:ascii="Times New Roman" w:hAnsi="Times New Roman" w:cs="Times New Roman" w:eastAsiaTheme="majorEastAsia"/>
          <w:sz w:val="28"/>
          <w:szCs w:val="28"/>
        </w:rPr>
        <w:t>±</w:t>
      </w:r>
      <w:r>
        <w:rPr>
          <w:rFonts w:hint="default" w:ascii="Times New Roman" w:hAnsi="Times New Roman" w:eastAsia="宋体" w:cs="Times New Roman"/>
          <w:i w:val="0"/>
          <w:iCs w:val="0"/>
          <w:color w:val="auto"/>
          <w:sz w:val="28"/>
          <w:szCs w:val="28"/>
          <w:u w:val="none"/>
        </w:rPr>
        <w:t>9.4</w:t>
      </w:r>
      <w:r>
        <w:rPr>
          <w:rFonts w:hint="default" w:ascii="Times New Roman" w:hAnsi="Times New Roman" w:eastAsia="宋体" w:cs="Times New Roman"/>
          <w:i w:val="0"/>
          <w:iCs w:val="0"/>
          <w:color w:val="auto"/>
          <w:sz w:val="28"/>
          <w:szCs w:val="28"/>
          <w:u w:val="none"/>
          <w:lang w:val="en-US" w:eastAsia="zh-CN"/>
        </w:rPr>
        <w:t>5</w:t>
      </w:r>
      <w:r>
        <w:rPr>
          <w:rFonts w:hint="default" w:ascii="Times New Roman" w:hAnsi="Times New Roman" w:cs="Times New Roman"/>
          <w:sz w:val="28"/>
          <w:szCs w:val="28"/>
        </w:rPr>
        <w:t>%）</w:t>
      </w:r>
      <w:r>
        <w:rPr>
          <w:rFonts w:ascii="Times New Roman" w:hAnsi="Times New Roman" w:cs="Times New Roman"/>
          <w:sz w:val="28"/>
          <w:szCs w:val="28"/>
        </w:rPr>
        <w:t>, respectively, compared to</w:t>
      </w:r>
      <w:r>
        <w:rPr>
          <w:rFonts w:hint="default" w:ascii="Times New Roman" w:hAnsi="Times New Roman" w:cs="Times New Roman"/>
          <w:sz w:val="28"/>
          <w:szCs w:val="28"/>
        </w:rPr>
        <w:t>（</w:t>
      </w:r>
      <w:r>
        <w:rPr>
          <w:rFonts w:hint="default" w:ascii="Times New Roman" w:hAnsi="Times New Roman" w:eastAsia="宋体" w:cs="Times New Roman"/>
          <w:i w:val="0"/>
          <w:iCs w:val="0"/>
          <w:color w:val="auto"/>
          <w:sz w:val="28"/>
          <w:szCs w:val="28"/>
          <w:u w:val="none"/>
        </w:rPr>
        <w:t>22.56</w:t>
      </w:r>
      <w:r>
        <w:rPr>
          <w:rFonts w:hint="default" w:ascii="Times New Roman" w:hAnsi="Times New Roman" w:cs="Times New Roman" w:eastAsiaTheme="majorEastAsia"/>
          <w:sz w:val="28"/>
          <w:szCs w:val="28"/>
        </w:rPr>
        <w:t xml:space="preserve"> ± </w:t>
      </w:r>
      <w:r>
        <w:rPr>
          <w:rFonts w:hint="default" w:ascii="Times New Roman" w:hAnsi="Times New Roman" w:eastAsia="宋体" w:cs="Times New Roman"/>
          <w:i w:val="0"/>
          <w:iCs w:val="0"/>
          <w:color w:val="auto"/>
          <w:sz w:val="28"/>
          <w:szCs w:val="28"/>
          <w:u w:val="none"/>
        </w:rPr>
        <w:t>6.63</w:t>
      </w:r>
      <w:r>
        <w:rPr>
          <w:rFonts w:hint="default" w:ascii="Times New Roman" w:hAnsi="Times New Roman" w:cs="Times New Roman"/>
          <w:sz w:val="28"/>
          <w:szCs w:val="28"/>
        </w:rPr>
        <w:t>%）</w:t>
      </w:r>
      <w:r>
        <w:rPr>
          <w:rFonts w:ascii="Times New Roman" w:hAnsi="Times New Roman" w:cs="Times New Roman"/>
          <w:sz w:val="28"/>
          <w:szCs w:val="28"/>
        </w:rPr>
        <w:t xml:space="preserve"> for the gauze control group, indicating that both PEO and HA/PEO membranes influence full-thickness wound healing in SD rats. On day 7, the HA/PEO group exhibited a wound healing rate of </w:t>
      </w:r>
      <w:r>
        <w:rPr>
          <w:rFonts w:hint="default" w:ascii="Times New Roman" w:hAnsi="Times New Roman" w:cs="Times New Roman"/>
          <w:sz w:val="28"/>
          <w:szCs w:val="28"/>
          <w:highlight w:val="none"/>
        </w:rPr>
        <w:t>（</w:t>
      </w:r>
      <w:r>
        <w:rPr>
          <w:rFonts w:hint="default" w:ascii="Times New Roman" w:hAnsi="Times New Roman" w:eastAsia="宋体" w:cs="Times New Roman"/>
          <w:b w:val="0"/>
          <w:bCs w:val="0"/>
          <w:i w:val="0"/>
          <w:iCs w:val="0"/>
          <w:color w:val="auto"/>
          <w:sz w:val="28"/>
          <w:szCs w:val="28"/>
          <w:highlight w:val="none"/>
          <w:u w:val="none"/>
        </w:rPr>
        <w:t>62.36</w:t>
      </w:r>
      <w:r>
        <w:rPr>
          <w:rFonts w:hint="default" w:ascii="Times New Roman" w:hAnsi="Times New Roman" w:cs="Times New Roman" w:eastAsiaTheme="majorEastAsia"/>
          <w:b w:val="0"/>
          <w:bCs w:val="0"/>
          <w:sz w:val="28"/>
          <w:szCs w:val="28"/>
          <w:highlight w:val="none"/>
        </w:rPr>
        <w:t>±</w:t>
      </w:r>
      <w:r>
        <w:rPr>
          <w:rFonts w:hint="default" w:ascii="Times New Roman" w:hAnsi="Times New Roman" w:eastAsia="宋体" w:cs="Times New Roman"/>
          <w:b w:val="0"/>
          <w:bCs w:val="0"/>
          <w:i w:val="0"/>
          <w:iCs w:val="0"/>
          <w:color w:val="auto"/>
          <w:sz w:val="28"/>
          <w:szCs w:val="28"/>
          <w:highlight w:val="none"/>
          <w:u w:val="none"/>
        </w:rPr>
        <w:t>4.7</w:t>
      </w:r>
      <w:r>
        <w:rPr>
          <w:rFonts w:hint="default" w:ascii="Times New Roman" w:hAnsi="Times New Roman" w:eastAsia="宋体" w:cs="Times New Roman"/>
          <w:b w:val="0"/>
          <w:bCs w:val="0"/>
          <w:i w:val="0"/>
          <w:iCs w:val="0"/>
          <w:color w:val="auto"/>
          <w:sz w:val="28"/>
          <w:szCs w:val="28"/>
          <w:highlight w:val="none"/>
          <w:u w:val="none"/>
          <w:lang w:val="en-US" w:eastAsia="zh-CN"/>
        </w:rPr>
        <w:t>5</w:t>
      </w:r>
      <w:r>
        <w:rPr>
          <w:rFonts w:hint="default" w:ascii="Times New Roman" w:hAnsi="Times New Roman" w:cs="Times New Roman"/>
          <w:b w:val="0"/>
          <w:bCs w:val="0"/>
          <w:sz w:val="28"/>
          <w:szCs w:val="28"/>
          <w:highlight w:val="none"/>
        </w:rPr>
        <w:t>%</w:t>
      </w:r>
      <w:r>
        <w:rPr>
          <w:rFonts w:hint="default" w:ascii="Times New Roman" w:hAnsi="Times New Roman" w:cs="Times New Roman"/>
          <w:sz w:val="28"/>
          <w:szCs w:val="28"/>
          <w:highlight w:val="none"/>
        </w:rPr>
        <w:t>）</w:t>
      </w:r>
      <w:r>
        <w:rPr>
          <w:rFonts w:ascii="Times New Roman" w:hAnsi="Times New Roman" w:cs="Times New Roman"/>
          <w:sz w:val="28"/>
          <w:szCs w:val="28"/>
          <w:highlight w:val="none"/>
        </w:rPr>
        <w:t xml:space="preserve">, significantly higher than PEO </w:t>
      </w:r>
      <w:r>
        <w:rPr>
          <w:rFonts w:hint="default" w:ascii="Times New Roman" w:hAnsi="Times New Roman" w:cs="Times New Roman"/>
          <w:sz w:val="28"/>
          <w:szCs w:val="28"/>
          <w:highlight w:val="none"/>
        </w:rPr>
        <w:t>(</w:t>
      </w:r>
      <w:r>
        <w:rPr>
          <w:rFonts w:hint="default" w:ascii="Times New Roman" w:hAnsi="Times New Roman" w:eastAsia="宋体" w:cs="Times New Roman"/>
          <w:i w:val="0"/>
          <w:iCs w:val="0"/>
          <w:color w:val="auto"/>
          <w:sz w:val="28"/>
          <w:szCs w:val="28"/>
          <w:highlight w:val="none"/>
          <w:u w:val="none"/>
        </w:rPr>
        <w:t>43.8</w:t>
      </w:r>
      <w:r>
        <w:rPr>
          <w:rFonts w:hint="default" w:ascii="Times New Roman" w:hAnsi="Times New Roman" w:eastAsia="宋体" w:cs="Times New Roman"/>
          <w:i w:val="0"/>
          <w:iCs w:val="0"/>
          <w:color w:val="auto"/>
          <w:sz w:val="28"/>
          <w:szCs w:val="28"/>
          <w:highlight w:val="none"/>
          <w:u w:val="none"/>
          <w:lang w:val="en-US" w:eastAsia="zh-CN"/>
        </w:rPr>
        <w:t>9</w:t>
      </w:r>
      <w:r>
        <w:rPr>
          <w:rFonts w:hint="default" w:ascii="Times New Roman" w:hAnsi="Times New Roman" w:cs="Times New Roman" w:eastAsiaTheme="majorEastAsia"/>
          <w:b w:val="0"/>
          <w:bCs w:val="0"/>
          <w:sz w:val="28"/>
          <w:szCs w:val="28"/>
          <w:highlight w:val="none"/>
        </w:rPr>
        <w:t>±</w:t>
      </w:r>
      <w:r>
        <w:rPr>
          <w:rFonts w:hint="default" w:ascii="Times New Roman" w:hAnsi="Times New Roman" w:eastAsia="宋体" w:cs="Times New Roman"/>
          <w:i w:val="0"/>
          <w:iCs w:val="0"/>
          <w:color w:val="auto"/>
          <w:sz w:val="28"/>
          <w:szCs w:val="28"/>
          <w:highlight w:val="none"/>
          <w:u w:val="none"/>
        </w:rPr>
        <w:t>7.9</w:t>
      </w:r>
      <w:r>
        <w:rPr>
          <w:rFonts w:hint="default" w:ascii="Times New Roman" w:hAnsi="Times New Roman" w:eastAsia="宋体" w:cs="Times New Roman"/>
          <w:i w:val="0"/>
          <w:iCs w:val="0"/>
          <w:color w:val="auto"/>
          <w:sz w:val="28"/>
          <w:szCs w:val="28"/>
          <w:highlight w:val="none"/>
          <w:u w:val="none"/>
          <w:lang w:val="en-US" w:eastAsia="zh-CN"/>
        </w:rPr>
        <w:t>2</w:t>
      </w:r>
      <w:r>
        <w:rPr>
          <w:rFonts w:hint="default" w:ascii="Times New Roman" w:hAnsi="Times New Roman" w:cs="Times New Roman"/>
          <w:sz w:val="28"/>
          <w:szCs w:val="28"/>
          <w:highlight w:val="none"/>
        </w:rPr>
        <w:t>%)</w:t>
      </w:r>
      <w:r>
        <w:rPr>
          <w:rFonts w:ascii="Times New Roman" w:hAnsi="Times New Roman" w:cs="Times New Roman"/>
          <w:sz w:val="28"/>
          <w:szCs w:val="28"/>
          <w:highlight w:val="none"/>
        </w:rPr>
        <w:t xml:space="preserve"> and gauze control (</w:t>
      </w:r>
      <w:r>
        <w:rPr>
          <w:rFonts w:hint="default" w:ascii="Times New Roman" w:hAnsi="Times New Roman" w:eastAsia="宋体" w:cs="Times New Roman"/>
          <w:i w:val="0"/>
          <w:iCs w:val="0"/>
          <w:color w:val="auto"/>
          <w:sz w:val="28"/>
          <w:szCs w:val="28"/>
          <w:highlight w:val="none"/>
          <w:u w:val="none"/>
        </w:rPr>
        <w:t>36.45</w:t>
      </w:r>
      <w:r>
        <w:rPr>
          <w:rFonts w:hint="default" w:ascii="Times New Roman" w:hAnsi="Times New Roman" w:cs="Times New Roman" w:eastAsiaTheme="majorEastAsia"/>
          <w:b w:val="0"/>
          <w:bCs w:val="0"/>
          <w:sz w:val="28"/>
          <w:szCs w:val="28"/>
          <w:highlight w:val="none"/>
        </w:rPr>
        <w:t>±</w:t>
      </w:r>
      <w:r>
        <w:rPr>
          <w:rFonts w:hint="default" w:ascii="Times New Roman" w:hAnsi="Times New Roman" w:eastAsia="宋体" w:cs="Times New Roman"/>
          <w:i w:val="0"/>
          <w:iCs w:val="0"/>
          <w:color w:val="auto"/>
          <w:sz w:val="28"/>
          <w:szCs w:val="28"/>
          <w:highlight w:val="none"/>
          <w:u w:val="none"/>
        </w:rPr>
        <w:t>11.17</w:t>
      </w:r>
      <w:r>
        <w:rPr>
          <w:rFonts w:hint="default" w:ascii="Times New Roman" w:hAnsi="Times New Roman" w:cs="Times New Roman"/>
          <w:sz w:val="28"/>
          <w:szCs w:val="28"/>
          <w:highlight w:val="none"/>
        </w:rPr>
        <w:t>%</w:t>
      </w:r>
      <w:r>
        <w:rPr>
          <w:rFonts w:ascii="Times New Roman" w:hAnsi="Times New Roman" w:cs="Times New Roman"/>
          <w:sz w:val="28"/>
          <w:szCs w:val="28"/>
          <w:highlight w:val="none"/>
        </w:rPr>
        <w:t xml:space="preserve">). By day 14, the healing rates were 63.82% for the gauze group, </w:t>
      </w:r>
      <w:r>
        <w:rPr>
          <w:rFonts w:hint="default" w:ascii="Times New Roman" w:hAnsi="Times New Roman" w:cs="Times New Roman"/>
          <w:sz w:val="28"/>
          <w:szCs w:val="28"/>
          <w:highlight w:val="none"/>
        </w:rPr>
        <w:t>(</w:t>
      </w:r>
      <w:r>
        <w:rPr>
          <w:rFonts w:hint="default" w:ascii="Times New Roman" w:hAnsi="Times New Roman" w:eastAsia="宋体" w:cs="Times New Roman"/>
          <w:i w:val="0"/>
          <w:iCs w:val="0"/>
          <w:color w:val="auto"/>
          <w:sz w:val="28"/>
          <w:szCs w:val="28"/>
          <w:highlight w:val="none"/>
          <w:u w:val="none"/>
        </w:rPr>
        <w:t>84.85</w:t>
      </w:r>
      <w:r>
        <w:rPr>
          <w:rFonts w:hint="default" w:ascii="Times New Roman" w:hAnsi="Times New Roman" w:cs="Times New Roman" w:eastAsiaTheme="majorEastAsia"/>
          <w:b w:val="0"/>
          <w:bCs w:val="0"/>
          <w:sz w:val="28"/>
          <w:szCs w:val="28"/>
          <w:highlight w:val="none"/>
        </w:rPr>
        <w:t>±</w:t>
      </w:r>
      <w:r>
        <w:rPr>
          <w:rFonts w:hint="default" w:ascii="Times New Roman" w:hAnsi="Times New Roman" w:eastAsia="宋体" w:cs="Times New Roman"/>
          <w:i w:val="0"/>
          <w:iCs w:val="0"/>
          <w:color w:val="auto"/>
          <w:sz w:val="28"/>
          <w:szCs w:val="28"/>
          <w:highlight w:val="none"/>
          <w:u w:val="none"/>
        </w:rPr>
        <w:t>2.91</w:t>
      </w:r>
      <w:r>
        <w:rPr>
          <w:rFonts w:hint="default" w:ascii="Times New Roman" w:hAnsi="Times New Roman" w:cs="Times New Roman"/>
          <w:sz w:val="28"/>
          <w:szCs w:val="28"/>
          <w:highlight w:val="none"/>
        </w:rPr>
        <w:t>%)</w:t>
      </w:r>
      <w:r>
        <w:rPr>
          <w:rFonts w:ascii="Times New Roman" w:hAnsi="Times New Roman" w:cs="Times New Roman"/>
          <w:sz w:val="28"/>
          <w:szCs w:val="28"/>
          <w:highlight w:val="none"/>
        </w:rPr>
        <w:t xml:space="preserve"> for PEO, and</w:t>
      </w:r>
      <w:r>
        <w:rPr>
          <w:rFonts w:hint="eastAsia" w:ascii="Times New Roman" w:hAnsi="Times New Roman" w:cs="Times New Roman"/>
          <w:sz w:val="28"/>
          <w:szCs w:val="28"/>
          <w:highlight w:val="none"/>
          <w:lang w:val="en-US" w:eastAsia="zh-CN"/>
        </w:rPr>
        <w:t xml:space="preserve"> </w:t>
      </w:r>
      <w:r>
        <w:rPr>
          <w:rFonts w:hint="default" w:ascii="Times New Roman" w:hAnsi="Times New Roman" w:cs="Times New Roman"/>
          <w:sz w:val="28"/>
          <w:szCs w:val="28"/>
          <w:highlight w:val="none"/>
        </w:rPr>
        <w:t>(</w:t>
      </w:r>
      <w:r>
        <w:rPr>
          <w:rFonts w:hint="default" w:ascii="Times New Roman" w:hAnsi="Times New Roman" w:eastAsia="宋体" w:cs="Times New Roman"/>
          <w:i w:val="0"/>
          <w:iCs w:val="0"/>
          <w:color w:val="auto"/>
          <w:sz w:val="28"/>
          <w:szCs w:val="28"/>
          <w:highlight w:val="none"/>
          <w:u w:val="none"/>
        </w:rPr>
        <w:t>92.53</w:t>
      </w:r>
      <w:r>
        <w:rPr>
          <w:rFonts w:hint="default" w:ascii="Times New Roman" w:hAnsi="Times New Roman" w:cs="Times New Roman" w:eastAsiaTheme="majorEastAsia"/>
          <w:b w:val="0"/>
          <w:bCs w:val="0"/>
          <w:sz w:val="28"/>
          <w:szCs w:val="28"/>
          <w:highlight w:val="none"/>
        </w:rPr>
        <w:t>±</w:t>
      </w:r>
      <w:r>
        <w:rPr>
          <w:rFonts w:hint="default" w:ascii="Times New Roman" w:hAnsi="Times New Roman" w:eastAsia="宋体" w:cs="Times New Roman"/>
          <w:i w:val="0"/>
          <w:iCs w:val="0"/>
          <w:color w:val="auto"/>
          <w:sz w:val="28"/>
          <w:szCs w:val="28"/>
          <w:highlight w:val="none"/>
          <w:u w:val="none"/>
        </w:rPr>
        <w:t>2.3</w:t>
      </w:r>
      <w:r>
        <w:rPr>
          <w:rFonts w:hint="default" w:ascii="Times New Roman" w:hAnsi="Times New Roman" w:eastAsia="宋体" w:cs="Times New Roman"/>
          <w:i w:val="0"/>
          <w:iCs w:val="0"/>
          <w:color w:val="auto"/>
          <w:sz w:val="28"/>
          <w:szCs w:val="28"/>
          <w:highlight w:val="none"/>
          <w:u w:val="none"/>
          <w:lang w:val="en-US" w:eastAsia="zh-CN"/>
        </w:rPr>
        <w:t>2</w:t>
      </w:r>
      <w:r>
        <w:rPr>
          <w:rFonts w:hint="default" w:ascii="Times New Roman" w:hAnsi="Times New Roman" w:cs="Times New Roman"/>
          <w:sz w:val="28"/>
          <w:szCs w:val="28"/>
          <w:highlight w:val="none"/>
        </w:rPr>
        <w:t>%)</w:t>
      </w:r>
      <w:r>
        <w:rPr>
          <w:rFonts w:ascii="Times New Roman" w:hAnsi="Times New Roman" w:cs="Times New Roman"/>
          <w:sz w:val="28"/>
          <w:szCs w:val="28"/>
          <w:highlight w:val="none"/>
        </w:rPr>
        <w:t xml:space="preserve"> for </w:t>
      </w:r>
      <w:r>
        <w:rPr>
          <w:rFonts w:ascii="Times New Roman" w:hAnsi="Times New Roman" w:cs="Times New Roman"/>
          <w:sz w:val="28"/>
          <w:szCs w:val="28"/>
        </w:rPr>
        <w:t xml:space="preserve">HA/PEO, </w:t>
      </w:r>
      <w:r>
        <w:rPr>
          <w:rFonts w:hint="eastAsia" w:ascii="Times New Roman" w:hAnsi="Times New Roman" w:cs="Times New Roman"/>
          <w:sz w:val="28"/>
          <w:szCs w:val="28"/>
        </w:rPr>
        <w:t xml:space="preserve">The results are shown in </w:t>
      </w:r>
      <w:r>
        <w:rPr>
          <w:rFonts w:hint="eastAsia" w:ascii="Times New Roman" w:hAnsi="Times New Roman" w:cs="Times New Roman"/>
          <w:sz w:val="28"/>
          <w:szCs w:val="28"/>
          <w:lang w:val="en-US" w:eastAsia="zh-CN"/>
        </w:rPr>
        <w:t>f</w:t>
      </w:r>
      <w:r>
        <w:rPr>
          <w:rFonts w:hint="eastAsia" w:ascii="Times New Roman" w:hAnsi="Times New Roman" w:cs="Times New Roman"/>
          <w:sz w:val="28"/>
          <w:szCs w:val="28"/>
        </w:rPr>
        <w:t xml:space="preserve">igure 6A and </w:t>
      </w:r>
      <w:r>
        <w:rPr>
          <w:rFonts w:hint="eastAsia" w:ascii="Times New Roman" w:hAnsi="Times New Roman" w:cs="Times New Roman"/>
          <w:sz w:val="28"/>
          <w:szCs w:val="28"/>
          <w:lang w:val="en-US" w:eastAsia="zh-CN"/>
        </w:rPr>
        <w:t>f</w:t>
      </w:r>
      <w:r>
        <w:rPr>
          <w:rFonts w:hint="eastAsia" w:ascii="Times New Roman" w:hAnsi="Times New Roman" w:cs="Times New Roman"/>
          <w:sz w:val="28"/>
          <w:szCs w:val="28"/>
        </w:rPr>
        <w:t>igure 6C that</w:t>
      </w:r>
      <w:r>
        <w:rPr>
          <w:rFonts w:hint="eastAsia" w:ascii="Times New Roman" w:hAnsi="Times New Roman" w:cs="Times New Roman"/>
          <w:sz w:val="28"/>
          <w:szCs w:val="28"/>
          <w:lang w:val="en-US" w:eastAsia="zh-CN"/>
        </w:rPr>
        <w:t xml:space="preserve"> </w:t>
      </w:r>
      <w:r>
        <w:rPr>
          <w:rFonts w:ascii="Times New Roman" w:hAnsi="Times New Roman" w:cs="Times New Roman"/>
          <w:sz w:val="28"/>
          <w:szCs w:val="28"/>
        </w:rPr>
        <w:t>with the HA/PEO group showing the most pronounced wound contraction and visible new granulation tissue. On day 21, the HA/PEO group's wounds were nearly closed, with new skin and hair nearing normalcy. The larger gaps between traditional gauze fibers may result in secondary damage during removal. These results suggest that the HA/PEO group outperforms both the gauze control and PEO groups in promoting wound healing.</w:t>
      </w:r>
    </w:p>
    <w:p w14:paraId="1AF7A0C1">
      <w:pPr>
        <w:rPr>
          <w:rFonts w:ascii="Times New Roman" w:hAnsi="Times New Roman" w:cs="Times New Roman"/>
          <w:b/>
          <w:bCs/>
          <w:sz w:val="28"/>
          <w:szCs w:val="28"/>
        </w:rPr>
      </w:pPr>
      <w:r>
        <w:rPr>
          <w:rFonts w:ascii="Times New Roman" w:hAnsi="Times New Roman" w:cs="Times New Roman"/>
          <w:b/>
          <w:bCs/>
          <w:sz w:val="28"/>
          <w:szCs w:val="28"/>
        </w:rPr>
        <w:t>3.2.2 Histological Analysis</w:t>
      </w:r>
    </w:p>
    <w:p w14:paraId="75A99B12">
      <w:pPr>
        <w:rPr>
          <w:rFonts w:ascii="Times New Roman" w:hAnsi="Times New Roman" w:cs="Times New Roman"/>
          <w:sz w:val="28"/>
          <w:szCs w:val="28"/>
        </w:rPr>
      </w:pPr>
      <w:r>
        <w:rPr>
          <w:rFonts w:ascii="Times New Roman" w:hAnsi="Times New Roman" w:cs="Times New Roman"/>
          <w:sz w:val="28"/>
          <w:szCs w:val="28"/>
        </w:rPr>
        <w:t>HE staining</w:t>
      </w:r>
      <w:r>
        <w:rPr>
          <w:rFonts w:hint="eastAsia" w:ascii="Times New Roman" w:hAnsi="Times New Roman" w:cs="Times New Roman"/>
          <w:sz w:val="28"/>
          <w:szCs w:val="28"/>
        </w:rPr>
        <w:t xml:space="preserve"> analysis</w:t>
      </w:r>
    </w:p>
    <w:p w14:paraId="0887C612">
      <w:pPr>
        <w:rPr>
          <w:rFonts w:ascii="Times New Roman" w:hAnsi="Times New Roman" w:cs="Times New Roman"/>
          <w:sz w:val="28"/>
          <w:szCs w:val="28"/>
        </w:rPr>
      </w:pPr>
      <w:r>
        <w:rPr>
          <w:rFonts w:hint="eastAsia" w:ascii="Times New Roman" w:hAnsi="Times New Roman" w:cs="Times New Roman"/>
          <w:sz w:val="28"/>
          <w:szCs w:val="28"/>
        </w:rPr>
        <w:t>As shown in Figure 7</w:t>
      </w:r>
      <w:r>
        <w:rPr>
          <w:rFonts w:hint="eastAsia" w:ascii="Times New Roman" w:hAnsi="Times New Roman" w:cs="Times New Roman"/>
          <w:sz w:val="28"/>
          <w:szCs w:val="28"/>
          <w:lang w:val="en-US" w:eastAsia="zh-CN"/>
        </w:rPr>
        <w:t>a</w:t>
      </w:r>
      <w:r>
        <w:rPr>
          <w:rFonts w:hint="eastAsia" w:ascii="Times New Roman" w:hAnsi="Times New Roman" w:cs="Times New Roman"/>
          <w:sz w:val="28"/>
          <w:szCs w:val="28"/>
          <w:lang w:eastAsia="zh-CN"/>
        </w:rPr>
        <w:t>，</w:t>
      </w:r>
      <w:r>
        <w:rPr>
          <w:rFonts w:hint="eastAsia" w:ascii="Times New Roman" w:hAnsi="Times New Roman" w:cs="Times New Roman"/>
          <w:sz w:val="28"/>
          <w:szCs w:val="28"/>
        </w:rPr>
        <w:t>The</w:t>
      </w:r>
      <w:r>
        <w:rPr>
          <w:rFonts w:ascii="Times New Roman" w:hAnsi="Times New Roman" w:cs="Times New Roman"/>
          <w:sz w:val="28"/>
          <w:szCs w:val="28"/>
        </w:rPr>
        <w:t xml:space="preserve"> results indicate that on day 7, all groups exhibited inflammatory cell infiltration in the wound tissue. The</w:t>
      </w:r>
      <w:r>
        <w:rPr>
          <w:rFonts w:hint="eastAsia" w:ascii="Times New Roman" w:hAnsi="Times New Roman" w:cs="Times New Roman"/>
          <w:sz w:val="28"/>
          <w:szCs w:val="28"/>
          <w:lang w:val="en-US" w:eastAsia="zh-CN"/>
        </w:rPr>
        <w:t xml:space="preserve"> </w:t>
      </w:r>
      <w:r>
        <w:rPr>
          <w:rFonts w:hint="eastAsia" w:ascii="Times New Roman" w:hAnsi="Times New Roman" w:cs="Times New Roman"/>
          <w:sz w:val="28"/>
          <w:szCs w:val="28"/>
        </w:rPr>
        <w:t>gauze</w:t>
      </w:r>
      <w:r>
        <w:rPr>
          <w:rFonts w:ascii="Times New Roman" w:hAnsi="Times New Roman" w:cs="Times New Roman"/>
          <w:sz w:val="28"/>
          <w:szCs w:val="28"/>
        </w:rPr>
        <w:t xml:space="preserve"> control group showed a large number of inflammatory cells and significant defects, while the PEO and HA/PEO groups displayed increased fibroblasts and more collagen regeneration and gland formation. The HA/PEO group demonstrated superior epithelialization. </w:t>
      </w:r>
      <w:r>
        <w:rPr>
          <w:rFonts w:hint="eastAsia" w:ascii="Times New Roman" w:hAnsi="Times New Roman" w:cs="Times New Roman"/>
          <w:sz w:val="28"/>
          <w:szCs w:val="28"/>
        </w:rPr>
        <w:t>As shown in Figure 7c</w:t>
      </w:r>
      <w:r>
        <w:rPr>
          <w:rFonts w:hint="eastAsia" w:ascii="Times New Roman" w:hAnsi="Times New Roman" w:cs="Times New Roman"/>
          <w:sz w:val="28"/>
          <w:szCs w:val="28"/>
          <w:lang w:val="en-US" w:eastAsia="zh-CN"/>
        </w:rPr>
        <w:t>,</w:t>
      </w:r>
      <w:r>
        <w:rPr>
          <w:rFonts w:ascii="Times New Roman" w:hAnsi="Times New Roman" w:cs="Times New Roman"/>
          <w:sz w:val="28"/>
          <w:szCs w:val="28"/>
        </w:rPr>
        <w:t xml:space="preserve">On day 14, the HA/PEO group had a connective tissue thickness of </w:t>
      </w:r>
      <w:r>
        <w:rPr>
          <w:rFonts w:hint="default" w:ascii="Times New Roman" w:hAnsi="Times New Roman" w:eastAsia="宋体" w:cs="Times New Roman"/>
          <w:sz w:val="28"/>
          <w:szCs w:val="28"/>
        </w:rPr>
        <w:t>（</w:t>
      </w:r>
      <w:r>
        <w:rPr>
          <w:rFonts w:hint="default" w:ascii="Times New Roman" w:hAnsi="Times New Roman" w:eastAsia="宋体" w:cs="Times New Roman"/>
          <w:i w:val="0"/>
          <w:iCs w:val="0"/>
          <w:color w:val="auto"/>
          <w:sz w:val="28"/>
          <w:szCs w:val="28"/>
          <w:u w:val="none"/>
        </w:rPr>
        <w:t>1597.04</w:t>
      </w:r>
      <w:bookmarkStart w:id="2" w:name="OLE_LINK3"/>
      <w:r>
        <w:rPr>
          <w:rFonts w:hint="default" w:ascii="Times New Roman" w:hAnsi="Times New Roman" w:eastAsia="宋体" w:cs="Times New Roman"/>
          <w:sz w:val="28"/>
          <w:szCs w:val="28"/>
        </w:rPr>
        <w:t>±</w:t>
      </w:r>
      <w:bookmarkEnd w:id="2"/>
      <w:r>
        <w:rPr>
          <w:rFonts w:hint="default" w:ascii="Times New Roman" w:hAnsi="Times New Roman" w:eastAsia="宋体" w:cs="Times New Roman"/>
          <w:i w:val="0"/>
          <w:iCs w:val="0"/>
          <w:color w:val="auto"/>
          <w:sz w:val="28"/>
          <w:szCs w:val="28"/>
          <w:u w:val="none"/>
        </w:rPr>
        <w:t>272.7</w:t>
      </w:r>
      <w:r>
        <w:rPr>
          <w:rFonts w:hint="default" w:ascii="Times New Roman" w:hAnsi="Times New Roman" w:eastAsia="宋体" w:cs="Times New Roman"/>
          <w:i w:val="0"/>
          <w:iCs w:val="0"/>
          <w:color w:val="auto"/>
          <w:sz w:val="28"/>
          <w:szCs w:val="28"/>
          <w:u w:val="none"/>
          <w:lang w:val="en-US" w:eastAsia="zh-CN"/>
        </w:rPr>
        <w:t>1</w:t>
      </w:r>
      <w:r>
        <w:rPr>
          <w:rFonts w:hint="default" w:ascii="Times New Roman" w:hAnsi="Times New Roman" w:cs="Times New Roman"/>
          <w:sz w:val="28"/>
          <w:szCs w:val="28"/>
        </w:rPr>
        <w:t>um）</w:t>
      </w:r>
      <w:r>
        <w:rPr>
          <w:rFonts w:ascii="Times New Roman" w:hAnsi="Times New Roman" w:cs="Times New Roman"/>
          <w:sz w:val="28"/>
          <w:szCs w:val="28"/>
        </w:rPr>
        <w:t xml:space="preserve">, compared to </w:t>
      </w:r>
      <w:r>
        <w:rPr>
          <w:rFonts w:hint="default" w:ascii="Times New Roman" w:hAnsi="Times New Roman" w:cs="Times New Roman"/>
          <w:sz w:val="28"/>
          <w:szCs w:val="28"/>
          <w:highlight w:val="none"/>
        </w:rPr>
        <w:t>（</w:t>
      </w:r>
      <w:r>
        <w:rPr>
          <w:rFonts w:hint="default" w:ascii="Times New Roman" w:hAnsi="Times New Roman" w:eastAsia="宋体" w:cs="Times New Roman"/>
          <w:i w:val="0"/>
          <w:iCs w:val="0"/>
          <w:color w:val="auto"/>
          <w:sz w:val="28"/>
          <w:szCs w:val="28"/>
          <w:highlight w:val="none"/>
          <w:u w:val="none"/>
        </w:rPr>
        <w:t>1250.03</w:t>
      </w:r>
      <w:r>
        <w:rPr>
          <w:rFonts w:hint="default" w:ascii="Times New Roman" w:hAnsi="Times New Roman" w:eastAsia="宋体" w:cs="Times New Roman"/>
          <w:sz w:val="28"/>
          <w:szCs w:val="28"/>
          <w:highlight w:val="none"/>
        </w:rPr>
        <w:t>±</w:t>
      </w:r>
      <w:r>
        <w:rPr>
          <w:rFonts w:hint="default" w:ascii="Times New Roman" w:hAnsi="Times New Roman" w:eastAsia="宋体" w:cs="Times New Roman"/>
          <w:i w:val="0"/>
          <w:iCs w:val="0"/>
          <w:color w:val="auto"/>
          <w:sz w:val="28"/>
          <w:szCs w:val="28"/>
          <w:highlight w:val="none"/>
          <w:u w:val="none"/>
        </w:rPr>
        <w:t>127.53</w:t>
      </w:r>
      <w:r>
        <w:rPr>
          <w:rFonts w:hint="default" w:ascii="Times New Roman" w:hAnsi="Times New Roman" w:cs="Times New Roman"/>
          <w:sz w:val="28"/>
          <w:szCs w:val="28"/>
          <w:highlight w:val="none"/>
        </w:rPr>
        <w:t>um)</w:t>
      </w:r>
      <w:r>
        <w:rPr>
          <w:rFonts w:ascii="Times New Roman" w:hAnsi="Times New Roman" w:cs="Times New Roman"/>
          <w:sz w:val="28"/>
          <w:szCs w:val="28"/>
          <w:highlight w:val="none"/>
        </w:rPr>
        <w:t xml:space="preserve"> for the PEO group and </w:t>
      </w:r>
      <w:r>
        <w:rPr>
          <w:rFonts w:hint="default" w:ascii="Times New Roman" w:hAnsi="Times New Roman" w:eastAsia="宋体" w:cs="Times New Roman"/>
          <w:sz w:val="28"/>
          <w:szCs w:val="28"/>
          <w:highlight w:val="none"/>
        </w:rPr>
        <w:t>（</w:t>
      </w:r>
      <w:r>
        <w:rPr>
          <w:rFonts w:hint="default" w:ascii="Times New Roman" w:hAnsi="Times New Roman" w:eastAsia="宋体" w:cs="Times New Roman"/>
          <w:i w:val="0"/>
          <w:iCs w:val="0"/>
          <w:color w:val="auto"/>
          <w:sz w:val="28"/>
          <w:szCs w:val="28"/>
          <w:highlight w:val="none"/>
          <w:u w:val="none"/>
        </w:rPr>
        <w:t>1029.39</w:t>
      </w:r>
      <w:r>
        <w:rPr>
          <w:rFonts w:hint="default" w:ascii="Times New Roman" w:hAnsi="Times New Roman" w:eastAsia="宋体" w:cs="Times New Roman"/>
          <w:sz w:val="28"/>
          <w:szCs w:val="28"/>
          <w:highlight w:val="none"/>
        </w:rPr>
        <w:t>μm±</w:t>
      </w:r>
      <w:r>
        <w:rPr>
          <w:rFonts w:hint="default" w:ascii="Times New Roman" w:hAnsi="Times New Roman" w:eastAsia="宋体" w:cs="Times New Roman"/>
          <w:i w:val="0"/>
          <w:iCs w:val="0"/>
          <w:color w:val="auto"/>
          <w:sz w:val="28"/>
          <w:szCs w:val="28"/>
          <w:highlight w:val="none"/>
          <w:u w:val="none"/>
        </w:rPr>
        <w:t>259.11</w:t>
      </w:r>
      <w:r>
        <w:rPr>
          <w:rFonts w:hint="default" w:ascii="Times New Roman" w:hAnsi="Times New Roman" w:cs="Times New Roman"/>
          <w:sz w:val="28"/>
          <w:szCs w:val="28"/>
          <w:highlight w:val="none"/>
        </w:rPr>
        <w:t>um）</w:t>
      </w:r>
      <w:r>
        <w:rPr>
          <w:rFonts w:ascii="Times New Roman" w:hAnsi="Times New Roman" w:cs="Times New Roman"/>
          <w:sz w:val="28"/>
          <w:szCs w:val="28"/>
          <w:highlight w:val="none"/>
        </w:rPr>
        <w:t xml:space="preserve"> </w:t>
      </w:r>
      <w:r>
        <w:rPr>
          <w:rFonts w:ascii="Times New Roman" w:hAnsi="Times New Roman" w:cs="Times New Roman"/>
          <w:sz w:val="28"/>
          <w:szCs w:val="28"/>
        </w:rPr>
        <w:t xml:space="preserve">for the </w:t>
      </w:r>
      <w:r>
        <w:rPr>
          <w:rFonts w:hint="eastAsia" w:ascii="Times New Roman" w:hAnsi="Times New Roman" w:cs="Times New Roman"/>
          <w:sz w:val="28"/>
          <w:szCs w:val="28"/>
        </w:rPr>
        <w:t xml:space="preserve"> gauze control group</w:t>
      </w:r>
      <w:r>
        <w:rPr>
          <w:rFonts w:ascii="Times New Roman" w:hAnsi="Times New Roman" w:cs="Times New Roman"/>
          <w:sz w:val="28"/>
          <w:szCs w:val="28"/>
        </w:rPr>
        <w:t xml:space="preserve">. Histologically, the HA/PEO group showed well-organized epidermal cells, sparse inflammatory cells, and abundant new fibrous tissue. </w:t>
      </w:r>
      <w:r>
        <w:rPr>
          <w:rFonts w:hint="eastAsia" w:ascii="Times New Roman" w:hAnsi="Times New Roman" w:cs="Times New Roman"/>
          <w:sz w:val="28"/>
          <w:szCs w:val="28"/>
        </w:rPr>
        <w:t>The gauze control group</w:t>
      </w:r>
      <w:r>
        <w:rPr>
          <w:rFonts w:ascii="Times New Roman" w:hAnsi="Times New Roman" w:cs="Times New Roman"/>
          <w:sz w:val="28"/>
          <w:szCs w:val="28"/>
        </w:rPr>
        <w:t xml:space="preserve"> still had numerous inflammatory cells, incomplete epithelialization, and poorly defined skin layers with incomplete accessory structures.</w:t>
      </w:r>
    </w:p>
    <w:p w14:paraId="6010EBF7">
      <w:pPr>
        <w:rPr>
          <w:rFonts w:ascii="Times New Roman" w:hAnsi="Times New Roman" w:cs="Times New Roman"/>
          <w:sz w:val="28"/>
          <w:szCs w:val="28"/>
        </w:rPr>
      </w:pPr>
      <w:r>
        <w:rPr>
          <w:rFonts w:ascii="Times New Roman" w:hAnsi="Times New Roman" w:cs="Times New Roman"/>
          <w:sz w:val="28"/>
          <w:szCs w:val="28"/>
        </w:rPr>
        <w:t>Masson Staining Results</w:t>
      </w:r>
    </w:p>
    <w:p w14:paraId="22822277">
      <w:pPr>
        <w:rPr>
          <w:rFonts w:ascii="Times New Roman" w:hAnsi="Times New Roman" w:cs="Times New Roman"/>
          <w:sz w:val="28"/>
          <w:szCs w:val="28"/>
        </w:rPr>
      </w:pPr>
      <w:r>
        <w:rPr>
          <w:rFonts w:hint="eastAsia" w:ascii="Times New Roman" w:hAnsi="Times New Roman" w:cs="Times New Roman"/>
          <w:sz w:val="28"/>
          <w:szCs w:val="28"/>
        </w:rPr>
        <w:t>As shown in Figure 7</w:t>
      </w:r>
      <w:r>
        <w:rPr>
          <w:rFonts w:hint="eastAsia" w:ascii="Times New Roman" w:hAnsi="Times New Roman" w:cs="Times New Roman"/>
          <w:sz w:val="28"/>
          <w:szCs w:val="28"/>
          <w:lang w:val="en-US" w:eastAsia="zh-CN"/>
        </w:rPr>
        <w:t>B,</w:t>
      </w:r>
      <w:r>
        <w:rPr>
          <w:rFonts w:ascii="Times New Roman" w:hAnsi="Times New Roman" w:cs="Times New Roman"/>
          <w:sz w:val="28"/>
          <w:szCs w:val="28"/>
        </w:rPr>
        <w:t>Collagen content, a crucial indicator of wound healing, was analyzed using Masson’s trichrome staining, which colors collagen blue and muscle fibers red.</w:t>
      </w:r>
      <w:r>
        <w:rPr>
          <w:rFonts w:hint="eastAsia" w:ascii="Times New Roman" w:hAnsi="Times New Roman" w:cs="Times New Roman"/>
          <w:sz w:val="28"/>
          <w:szCs w:val="28"/>
        </w:rPr>
        <w:t xml:space="preserve">As shown in Table 2 </w:t>
      </w:r>
      <w:r>
        <w:rPr>
          <w:rFonts w:hint="eastAsia" w:ascii="Times New Roman" w:hAnsi="Times New Roman" w:cs="Times New Roman"/>
          <w:sz w:val="28"/>
          <w:szCs w:val="28"/>
          <w:lang w:val="en-US" w:eastAsia="zh-CN"/>
        </w:rPr>
        <w:t>,</w:t>
      </w:r>
      <w:r>
        <w:rPr>
          <w:rFonts w:ascii="Times New Roman" w:hAnsi="Times New Roman" w:cs="Times New Roman"/>
          <w:sz w:val="28"/>
          <w:szCs w:val="28"/>
        </w:rPr>
        <w:t>Image software analysis revealed that on day 7, the collagen area was</w:t>
      </w:r>
      <w:r>
        <w:rPr>
          <w:rFonts w:hint="default" w:ascii="Times New Roman" w:hAnsi="Times New Roman" w:cs="Times New Roman"/>
          <w:sz w:val="28"/>
          <w:szCs w:val="28"/>
        </w:rPr>
        <w:t>（</w:t>
      </w:r>
      <w:r>
        <w:rPr>
          <w:rFonts w:hint="default" w:ascii="Times New Roman" w:hAnsi="Times New Roman" w:eastAsia="宋体" w:cs="Times New Roman"/>
          <w:i w:val="0"/>
          <w:iCs w:val="0"/>
          <w:color w:val="auto"/>
          <w:sz w:val="28"/>
          <w:szCs w:val="28"/>
          <w:u w:val="none"/>
        </w:rPr>
        <w:t>4.19</w:t>
      </w:r>
      <w:r>
        <w:rPr>
          <w:rFonts w:hint="default" w:ascii="Times New Roman" w:hAnsi="Times New Roman" w:cs="Times New Roman"/>
          <w:sz w:val="28"/>
          <w:szCs w:val="28"/>
        </w:rPr>
        <w:t>%</w:t>
      </w:r>
      <w:r>
        <w:rPr>
          <w:rFonts w:hint="default" w:ascii="Times New Roman" w:hAnsi="Times New Roman" w:eastAsia="宋体" w:cs="Times New Roman"/>
          <w:sz w:val="28"/>
          <w:szCs w:val="28"/>
        </w:rPr>
        <w:t>±</w:t>
      </w:r>
      <w:r>
        <w:rPr>
          <w:rFonts w:hint="default" w:ascii="Times New Roman" w:hAnsi="Times New Roman" w:eastAsia="宋体" w:cs="Times New Roman"/>
          <w:i w:val="0"/>
          <w:iCs w:val="0"/>
          <w:color w:val="auto"/>
          <w:sz w:val="28"/>
          <w:szCs w:val="28"/>
          <w:u w:val="none"/>
        </w:rPr>
        <w:t>4.05</w:t>
      </w:r>
      <w:r>
        <w:rPr>
          <w:rFonts w:hint="default" w:ascii="Times New Roman" w:hAnsi="Times New Roman" w:cs="Times New Roman"/>
          <w:sz w:val="28"/>
          <w:szCs w:val="28"/>
        </w:rPr>
        <w:t>）</w:t>
      </w:r>
      <w:r>
        <w:rPr>
          <w:rFonts w:ascii="Times New Roman" w:hAnsi="Times New Roman" w:cs="Times New Roman"/>
          <w:sz w:val="28"/>
          <w:szCs w:val="28"/>
        </w:rPr>
        <w:t xml:space="preserve">for </w:t>
      </w:r>
      <w:r>
        <w:rPr>
          <w:rFonts w:hint="eastAsia" w:ascii="Times New Roman" w:hAnsi="Times New Roman" w:cs="Times New Roman"/>
          <w:sz w:val="28"/>
          <w:szCs w:val="28"/>
          <w:lang w:val="en-US" w:eastAsia="zh-CN"/>
        </w:rPr>
        <w:t>t</w:t>
      </w:r>
      <w:r>
        <w:rPr>
          <w:rFonts w:hint="eastAsia" w:ascii="Times New Roman" w:hAnsi="Times New Roman" w:cs="Times New Roman"/>
          <w:sz w:val="28"/>
          <w:szCs w:val="28"/>
        </w:rPr>
        <w:t>he gauze control group</w:t>
      </w:r>
      <w:r>
        <w:rPr>
          <w:rFonts w:ascii="Times New Roman" w:hAnsi="Times New Roman" w:cs="Times New Roman"/>
          <w:sz w:val="28"/>
          <w:szCs w:val="28"/>
        </w:rPr>
        <w:t xml:space="preserve">, </w:t>
      </w:r>
      <w:r>
        <w:rPr>
          <w:rFonts w:hint="default" w:ascii="Times New Roman" w:hAnsi="Times New Roman" w:cs="Times New Roman"/>
          <w:sz w:val="28"/>
          <w:szCs w:val="28"/>
        </w:rPr>
        <w:t>（</w:t>
      </w:r>
      <w:r>
        <w:rPr>
          <w:rFonts w:hint="default" w:ascii="Times New Roman" w:hAnsi="Times New Roman" w:eastAsia="宋体" w:cs="Times New Roman"/>
          <w:i w:val="0"/>
          <w:iCs w:val="0"/>
          <w:color w:val="auto"/>
          <w:sz w:val="28"/>
          <w:szCs w:val="28"/>
          <w:u w:val="none"/>
        </w:rPr>
        <w:t>11.0</w:t>
      </w:r>
      <w:r>
        <w:rPr>
          <w:rFonts w:hint="default" w:ascii="Times New Roman" w:hAnsi="Times New Roman" w:eastAsia="宋体" w:cs="Times New Roman"/>
          <w:i w:val="0"/>
          <w:iCs w:val="0"/>
          <w:color w:val="auto"/>
          <w:sz w:val="28"/>
          <w:szCs w:val="28"/>
          <w:u w:val="none"/>
          <w:lang w:val="en-US" w:eastAsia="zh-CN"/>
        </w:rPr>
        <w:t>6</w:t>
      </w:r>
      <w:r>
        <w:rPr>
          <w:rFonts w:hint="default" w:ascii="Times New Roman" w:hAnsi="Times New Roman" w:cs="Times New Roman"/>
          <w:sz w:val="28"/>
          <w:szCs w:val="28"/>
        </w:rPr>
        <w:t>%</w:t>
      </w:r>
      <w:r>
        <w:rPr>
          <w:rFonts w:hint="default" w:ascii="Times New Roman" w:hAnsi="Times New Roman" w:eastAsia="宋体" w:cs="Times New Roman"/>
          <w:sz w:val="28"/>
          <w:szCs w:val="28"/>
        </w:rPr>
        <w:t>±</w:t>
      </w:r>
      <w:r>
        <w:rPr>
          <w:rFonts w:hint="default" w:ascii="Times New Roman" w:hAnsi="Times New Roman" w:eastAsia="宋体" w:cs="Times New Roman"/>
          <w:i w:val="0"/>
          <w:iCs w:val="0"/>
          <w:color w:val="auto"/>
          <w:sz w:val="28"/>
          <w:szCs w:val="28"/>
          <w:u w:val="none"/>
        </w:rPr>
        <w:t>6.94</w:t>
      </w:r>
      <w:r>
        <w:rPr>
          <w:rFonts w:hint="default" w:ascii="Times New Roman" w:hAnsi="Times New Roman" w:cs="Times New Roman"/>
          <w:sz w:val="28"/>
          <w:szCs w:val="28"/>
        </w:rPr>
        <w:t>）</w:t>
      </w:r>
      <w:r>
        <w:rPr>
          <w:rFonts w:ascii="Times New Roman" w:hAnsi="Times New Roman" w:cs="Times New Roman"/>
          <w:sz w:val="28"/>
          <w:szCs w:val="28"/>
        </w:rPr>
        <w:t xml:space="preserve">for the PEO group, and </w:t>
      </w:r>
      <w:r>
        <w:rPr>
          <w:rFonts w:hint="default" w:ascii="Times New Roman" w:hAnsi="Times New Roman" w:cs="Times New Roman"/>
          <w:sz w:val="28"/>
          <w:szCs w:val="28"/>
        </w:rPr>
        <w:t>（</w:t>
      </w:r>
      <w:r>
        <w:rPr>
          <w:rFonts w:hint="default" w:ascii="Times New Roman" w:hAnsi="Times New Roman" w:eastAsia="宋体" w:cs="Times New Roman"/>
          <w:i w:val="0"/>
          <w:iCs w:val="0"/>
          <w:color w:val="auto"/>
          <w:sz w:val="28"/>
          <w:szCs w:val="28"/>
          <w:u w:val="none"/>
        </w:rPr>
        <w:t>20.4</w:t>
      </w:r>
      <w:r>
        <w:rPr>
          <w:rFonts w:hint="default" w:ascii="Times New Roman" w:hAnsi="Times New Roman" w:eastAsia="宋体" w:cs="Times New Roman"/>
          <w:i w:val="0"/>
          <w:iCs w:val="0"/>
          <w:color w:val="auto"/>
          <w:sz w:val="28"/>
          <w:szCs w:val="28"/>
          <w:u w:val="none"/>
          <w:lang w:val="en-US" w:eastAsia="zh-CN"/>
        </w:rPr>
        <w:t>2</w:t>
      </w:r>
      <w:r>
        <w:rPr>
          <w:rFonts w:hint="default" w:ascii="Times New Roman" w:hAnsi="Times New Roman" w:cs="Times New Roman"/>
          <w:sz w:val="28"/>
          <w:szCs w:val="28"/>
        </w:rPr>
        <w:t>%</w:t>
      </w:r>
      <w:r>
        <w:rPr>
          <w:rFonts w:hint="default" w:ascii="Times New Roman" w:hAnsi="Times New Roman" w:eastAsia="宋体" w:cs="Times New Roman"/>
          <w:sz w:val="28"/>
          <w:szCs w:val="28"/>
        </w:rPr>
        <w:t>±</w:t>
      </w:r>
      <w:r>
        <w:rPr>
          <w:rFonts w:hint="default" w:ascii="Times New Roman" w:hAnsi="Times New Roman" w:eastAsia="宋体" w:cs="Times New Roman"/>
          <w:i w:val="0"/>
          <w:iCs w:val="0"/>
          <w:color w:val="auto"/>
          <w:sz w:val="28"/>
          <w:szCs w:val="28"/>
          <w:u w:val="none"/>
        </w:rPr>
        <w:t>9.2</w:t>
      </w:r>
      <w:r>
        <w:rPr>
          <w:rFonts w:hint="default" w:ascii="Times New Roman" w:hAnsi="Times New Roman" w:eastAsia="宋体" w:cs="Times New Roman"/>
          <w:i w:val="0"/>
          <w:iCs w:val="0"/>
          <w:color w:val="auto"/>
          <w:sz w:val="28"/>
          <w:szCs w:val="28"/>
          <w:u w:val="none"/>
          <w:lang w:val="en-US" w:eastAsia="zh-CN"/>
        </w:rPr>
        <w:t>7</w:t>
      </w:r>
      <w:r>
        <w:rPr>
          <w:rFonts w:hint="default" w:ascii="Times New Roman" w:hAnsi="Times New Roman" w:cs="Times New Roman"/>
          <w:sz w:val="28"/>
          <w:szCs w:val="28"/>
        </w:rPr>
        <w:t>）</w:t>
      </w:r>
      <w:r>
        <w:rPr>
          <w:rFonts w:ascii="Times New Roman" w:hAnsi="Times New Roman" w:cs="Times New Roman"/>
          <w:sz w:val="28"/>
          <w:szCs w:val="28"/>
        </w:rPr>
        <w:t xml:space="preserve"> for the HA/PEO group. On day 14, the collagen area in the HA/PEO group was </w:t>
      </w:r>
      <w:r>
        <w:rPr>
          <w:rFonts w:hint="default" w:ascii="Times New Roman" w:hAnsi="Times New Roman" w:cs="Times New Roman"/>
          <w:sz w:val="28"/>
          <w:szCs w:val="28"/>
        </w:rPr>
        <w:t>（</w:t>
      </w:r>
      <w:r>
        <w:rPr>
          <w:rFonts w:hint="default" w:ascii="Times New Roman" w:hAnsi="Times New Roman" w:eastAsia="宋体" w:cs="Times New Roman"/>
          <w:i w:val="0"/>
          <w:iCs w:val="0"/>
          <w:color w:val="auto"/>
          <w:sz w:val="28"/>
          <w:szCs w:val="28"/>
          <w:u w:val="none"/>
        </w:rPr>
        <w:t>33.20</w:t>
      </w:r>
      <w:r>
        <w:rPr>
          <w:rFonts w:hint="default" w:ascii="Times New Roman" w:hAnsi="Times New Roman" w:cs="Times New Roman"/>
          <w:sz w:val="28"/>
          <w:szCs w:val="28"/>
        </w:rPr>
        <w:t>%</w:t>
      </w:r>
      <w:r>
        <w:rPr>
          <w:rFonts w:hint="default" w:ascii="Times New Roman" w:hAnsi="Times New Roman" w:eastAsia="宋体" w:cs="Times New Roman"/>
          <w:sz w:val="28"/>
          <w:szCs w:val="28"/>
        </w:rPr>
        <w:t>±</w:t>
      </w:r>
      <w:r>
        <w:rPr>
          <w:rFonts w:hint="default" w:ascii="Times New Roman" w:hAnsi="Times New Roman" w:eastAsia="宋体" w:cs="Times New Roman"/>
          <w:i w:val="0"/>
          <w:iCs w:val="0"/>
          <w:color w:val="auto"/>
          <w:sz w:val="28"/>
          <w:szCs w:val="28"/>
          <w:u w:val="none"/>
        </w:rPr>
        <w:t>5.58</w:t>
      </w:r>
      <w:r>
        <w:rPr>
          <w:rFonts w:hint="default" w:ascii="Times New Roman" w:hAnsi="Times New Roman" w:cs="Times New Roman"/>
          <w:sz w:val="28"/>
          <w:szCs w:val="28"/>
        </w:rPr>
        <w:t>）</w:t>
      </w:r>
      <w:r>
        <w:rPr>
          <w:rFonts w:ascii="Times New Roman" w:hAnsi="Times New Roman" w:cs="Times New Roman"/>
          <w:sz w:val="28"/>
          <w:szCs w:val="28"/>
        </w:rPr>
        <w:t xml:space="preserve">, significantly higher than </w:t>
      </w:r>
      <w:r>
        <w:rPr>
          <w:rFonts w:hint="eastAsia" w:ascii="Times New Roman" w:hAnsi="Times New Roman" w:cs="Times New Roman"/>
          <w:sz w:val="28"/>
          <w:szCs w:val="28"/>
          <w:lang w:val="en-US" w:eastAsia="zh-CN"/>
        </w:rPr>
        <w:t>t</w:t>
      </w:r>
      <w:r>
        <w:rPr>
          <w:rFonts w:hint="eastAsia" w:ascii="Times New Roman" w:hAnsi="Times New Roman" w:cs="Times New Roman"/>
          <w:sz w:val="28"/>
          <w:szCs w:val="28"/>
        </w:rPr>
        <w:t>he gauze control group</w:t>
      </w:r>
      <w:r>
        <w:rPr>
          <w:rFonts w:ascii="Times New Roman" w:hAnsi="Times New Roman" w:cs="Times New Roman"/>
          <w:sz w:val="28"/>
          <w:szCs w:val="28"/>
        </w:rPr>
        <w:t xml:space="preserve"> </w:t>
      </w:r>
      <w:r>
        <w:rPr>
          <w:rFonts w:hint="default" w:ascii="Times New Roman" w:hAnsi="Times New Roman" w:cs="Times New Roman"/>
          <w:sz w:val="28"/>
          <w:szCs w:val="28"/>
        </w:rPr>
        <w:t>（</w:t>
      </w:r>
      <w:r>
        <w:rPr>
          <w:rFonts w:hint="default" w:ascii="Times New Roman" w:hAnsi="Times New Roman" w:eastAsia="宋体" w:cs="Times New Roman"/>
          <w:i w:val="0"/>
          <w:iCs w:val="0"/>
          <w:color w:val="auto"/>
          <w:sz w:val="28"/>
          <w:szCs w:val="28"/>
          <w:u w:val="none"/>
        </w:rPr>
        <w:t>9.2</w:t>
      </w:r>
      <w:r>
        <w:rPr>
          <w:rFonts w:hint="default" w:ascii="Times New Roman" w:hAnsi="Times New Roman" w:eastAsia="宋体" w:cs="Times New Roman"/>
          <w:i w:val="0"/>
          <w:iCs w:val="0"/>
          <w:color w:val="auto"/>
          <w:sz w:val="28"/>
          <w:szCs w:val="28"/>
          <w:u w:val="none"/>
          <w:lang w:val="en-US" w:eastAsia="zh-CN"/>
        </w:rPr>
        <w:t>7</w:t>
      </w:r>
      <w:r>
        <w:rPr>
          <w:rFonts w:hint="default" w:ascii="Times New Roman" w:hAnsi="Times New Roman" w:cs="Times New Roman"/>
          <w:sz w:val="28"/>
          <w:szCs w:val="28"/>
        </w:rPr>
        <w:t>%</w:t>
      </w:r>
      <w:r>
        <w:rPr>
          <w:rFonts w:hint="default" w:ascii="Times New Roman" w:hAnsi="Times New Roman" w:eastAsia="宋体" w:cs="Times New Roman"/>
          <w:sz w:val="28"/>
          <w:szCs w:val="28"/>
        </w:rPr>
        <w:t>±</w:t>
      </w:r>
      <w:r>
        <w:rPr>
          <w:rFonts w:hint="default" w:ascii="Times New Roman" w:hAnsi="Times New Roman" w:eastAsia="宋体" w:cs="Times New Roman"/>
          <w:i w:val="0"/>
          <w:iCs w:val="0"/>
          <w:color w:val="auto"/>
          <w:sz w:val="28"/>
          <w:szCs w:val="28"/>
          <w:u w:val="none"/>
        </w:rPr>
        <w:t>6.72</w:t>
      </w:r>
      <w:r>
        <w:rPr>
          <w:rFonts w:hint="default" w:ascii="Times New Roman" w:hAnsi="Times New Roman" w:cs="Times New Roman"/>
          <w:sz w:val="28"/>
          <w:szCs w:val="28"/>
        </w:rPr>
        <w:t>）</w:t>
      </w:r>
      <w:r>
        <w:rPr>
          <w:rFonts w:ascii="Times New Roman" w:hAnsi="Times New Roman" w:cs="Times New Roman"/>
          <w:sz w:val="28"/>
          <w:szCs w:val="28"/>
        </w:rPr>
        <w:t>and</w:t>
      </w:r>
      <w:r>
        <w:rPr>
          <w:rFonts w:hint="eastAsia" w:ascii="Times New Roman" w:hAnsi="Times New Roman" w:cs="Times New Roman"/>
          <w:sz w:val="28"/>
          <w:szCs w:val="28"/>
          <w:lang w:val="en-US" w:eastAsia="zh-CN"/>
        </w:rPr>
        <w:t xml:space="preserve"> </w:t>
      </w:r>
      <w:r>
        <w:rPr>
          <w:rFonts w:ascii="Times New Roman" w:hAnsi="Times New Roman" w:cs="Times New Roman"/>
          <w:sz w:val="28"/>
          <w:szCs w:val="28"/>
        </w:rPr>
        <w:t>PEO</w:t>
      </w:r>
      <w:r>
        <w:rPr>
          <w:rFonts w:hint="default" w:ascii="Times New Roman" w:hAnsi="Times New Roman" w:cs="Times New Roman"/>
          <w:sz w:val="28"/>
          <w:szCs w:val="28"/>
        </w:rPr>
        <w:t>（</w:t>
      </w:r>
      <w:r>
        <w:rPr>
          <w:rFonts w:hint="default" w:ascii="Times New Roman" w:hAnsi="Times New Roman" w:eastAsia="宋体" w:cs="Times New Roman"/>
          <w:i w:val="0"/>
          <w:iCs w:val="0"/>
          <w:color w:val="auto"/>
          <w:sz w:val="28"/>
          <w:szCs w:val="28"/>
          <w:u w:val="none"/>
        </w:rPr>
        <w:t>17.1</w:t>
      </w:r>
      <w:r>
        <w:rPr>
          <w:rFonts w:hint="default" w:ascii="Times New Roman" w:hAnsi="Times New Roman" w:eastAsia="宋体" w:cs="Times New Roman"/>
          <w:i w:val="0"/>
          <w:iCs w:val="0"/>
          <w:color w:val="auto"/>
          <w:sz w:val="28"/>
          <w:szCs w:val="28"/>
          <w:u w:val="none"/>
          <w:lang w:val="en-US" w:eastAsia="zh-CN"/>
        </w:rPr>
        <w:t>1</w:t>
      </w:r>
      <w:r>
        <w:rPr>
          <w:rFonts w:hint="default" w:ascii="Times New Roman" w:hAnsi="Times New Roman" w:cs="Times New Roman"/>
          <w:sz w:val="28"/>
          <w:szCs w:val="28"/>
        </w:rPr>
        <w:t>%</w:t>
      </w:r>
      <w:r>
        <w:rPr>
          <w:rFonts w:hint="default" w:ascii="Times New Roman" w:hAnsi="Times New Roman" w:eastAsia="宋体" w:cs="Times New Roman"/>
          <w:sz w:val="28"/>
          <w:szCs w:val="28"/>
        </w:rPr>
        <w:t>±</w:t>
      </w:r>
      <w:r>
        <w:rPr>
          <w:rFonts w:hint="default" w:ascii="Times New Roman" w:hAnsi="Times New Roman" w:eastAsia="宋体" w:cs="Times New Roman"/>
          <w:i w:val="0"/>
          <w:iCs w:val="0"/>
          <w:color w:val="auto"/>
          <w:sz w:val="28"/>
          <w:szCs w:val="28"/>
          <w:u w:val="none"/>
        </w:rPr>
        <w:t>6.9</w:t>
      </w:r>
      <w:r>
        <w:rPr>
          <w:rFonts w:hint="default" w:ascii="Times New Roman" w:hAnsi="Times New Roman" w:eastAsia="宋体" w:cs="Times New Roman"/>
          <w:i w:val="0"/>
          <w:iCs w:val="0"/>
          <w:color w:val="auto"/>
          <w:sz w:val="28"/>
          <w:szCs w:val="28"/>
          <w:u w:val="none"/>
          <w:lang w:val="en-US" w:eastAsia="zh-CN"/>
        </w:rPr>
        <w:t>4</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 xml:space="preserve"> </w:t>
      </w:r>
      <w:r>
        <w:rPr>
          <w:rFonts w:ascii="Times New Roman" w:hAnsi="Times New Roman" w:cs="Times New Roman"/>
          <w:sz w:val="28"/>
          <w:szCs w:val="28"/>
        </w:rPr>
        <w:t>groups. The HA/PEO group showed more pronounced collagen deposition and wavy collagen fibers, closely resembling normal skin.</w:t>
      </w:r>
    </w:p>
    <w:p w14:paraId="7CD8C76C">
      <w:pPr>
        <w:keepNext w:val="0"/>
        <w:keepLines w:val="0"/>
        <w:widowControl/>
        <w:suppressLineNumbers w:val="0"/>
        <w:pBdr>
          <w:top w:val="none" w:color="auto" w:sz="0" w:space="0"/>
          <w:bottom w:val="none" w:color="auto" w:sz="0" w:space="0"/>
        </w:pBdr>
        <w:shd w:val="clear" w:fill="FFFFFF"/>
        <w:bidi w:val="0"/>
        <w:spacing w:before="0" w:beforeAutospacing="0" w:after="0" w:afterAutospacing="0"/>
        <w:ind w:right="0"/>
        <w:jc w:val="both"/>
        <w:rPr>
          <w:rFonts w:hint="default" w:ascii="Times New Roman" w:hAnsi="Times New Roman" w:eastAsia="Segoe UI" w:cs="Times New Roman"/>
          <w:i w:val="0"/>
          <w:iCs w:val="0"/>
          <w:caps w:val="0"/>
          <w:color w:val="1C1F23"/>
          <w:spacing w:val="0"/>
          <w:kern w:val="0"/>
          <w:sz w:val="24"/>
          <w:szCs w:val="24"/>
          <w:shd w:val="clear" w:fill="FFFFFF"/>
          <w:lang w:val="en-US" w:eastAsia="zh-CN" w:bidi="ar"/>
        </w:rPr>
      </w:pPr>
      <w:r>
        <w:rPr>
          <w:rFonts w:hint="default" w:ascii="Times New Roman" w:hAnsi="Times New Roman" w:eastAsia="Segoe UI" w:cs="Times New Roman"/>
          <w:i w:val="0"/>
          <w:iCs w:val="0"/>
          <w:caps w:val="0"/>
          <w:spacing w:val="0"/>
          <w:sz w:val="28"/>
          <w:szCs w:val="28"/>
          <w:shd w:val="clear" w:fill="FFFFFF"/>
        </w:rPr>
        <w:t xml:space="preserve">Western blot protein blot analysis: To confirm that the nanofiber membrane reduces the inflammatory response, we conducted Western blot protein blot analysis. Figure </w:t>
      </w:r>
      <w:r>
        <w:rPr>
          <w:rFonts w:hint="eastAsia" w:ascii="Times New Roman" w:hAnsi="Times New Roman" w:eastAsia="宋体" w:cs="Times New Roman"/>
          <w:i w:val="0"/>
          <w:iCs w:val="0"/>
          <w:caps w:val="0"/>
          <w:spacing w:val="0"/>
          <w:sz w:val="28"/>
          <w:szCs w:val="28"/>
          <w:shd w:val="clear" w:fill="FFFFFF"/>
          <w:lang w:val="en-US" w:eastAsia="zh-CN"/>
        </w:rPr>
        <w:t xml:space="preserve">8 </w:t>
      </w:r>
      <w:r>
        <w:rPr>
          <w:rFonts w:hint="default" w:ascii="Times New Roman" w:hAnsi="Times New Roman" w:eastAsia="Segoe UI" w:cs="Times New Roman"/>
          <w:i w:val="0"/>
          <w:iCs w:val="0"/>
          <w:caps w:val="0"/>
          <w:spacing w:val="0"/>
          <w:sz w:val="28"/>
          <w:szCs w:val="28"/>
          <w:shd w:val="clear" w:fill="FFFFFF"/>
        </w:rPr>
        <w:t>shows the expression of IL-1β</w:t>
      </w:r>
      <w:r>
        <w:rPr>
          <w:rFonts w:hint="eastAsia" w:ascii="Times New Roman" w:hAnsi="Times New Roman" w:eastAsia="宋体" w:cs="Times New Roman"/>
          <w:i w:val="0"/>
          <w:iCs w:val="0"/>
          <w:caps w:val="0"/>
          <w:spacing w:val="0"/>
          <w:sz w:val="28"/>
          <w:szCs w:val="28"/>
          <w:shd w:val="clear" w:fill="FFFFFF"/>
          <w:lang w:val="en-US" w:eastAsia="zh-CN"/>
        </w:rPr>
        <w:t xml:space="preserve"> and </w:t>
      </w:r>
      <w:r>
        <w:rPr>
          <w:rFonts w:hint="eastAsia" w:ascii="Times New Roman" w:hAnsi="Times New Roman" w:cs="Times New Roman"/>
          <w:color w:val="000000"/>
          <w:spacing w:val="10"/>
          <w:sz w:val="28"/>
          <w:szCs w:val="28"/>
          <w:shd w:val="clear" w:color="auto" w:fill="FFFFFF"/>
          <w:lang w:val="en-US" w:eastAsia="zh-CN"/>
        </w:rPr>
        <w:t>TNF-</w:t>
      </w:r>
      <w:r>
        <w:rPr>
          <w:rFonts w:hint="default" w:ascii="Times New Roman" w:hAnsi="Times New Roman" w:cs="Times New Roman"/>
          <w:color w:val="000000"/>
          <w:spacing w:val="10"/>
          <w:sz w:val="28"/>
          <w:szCs w:val="28"/>
          <w:shd w:val="clear" w:color="auto" w:fill="FFFFFF"/>
          <w:lang w:val="en-US" w:eastAsia="zh-CN"/>
        </w:rPr>
        <w:t>α</w:t>
      </w:r>
      <w:r>
        <w:rPr>
          <w:rFonts w:hint="default" w:ascii="Times New Roman" w:hAnsi="Times New Roman" w:eastAsia="Segoe UI" w:cs="Times New Roman"/>
          <w:i w:val="0"/>
          <w:iCs w:val="0"/>
          <w:caps w:val="0"/>
          <w:spacing w:val="0"/>
          <w:sz w:val="28"/>
          <w:szCs w:val="28"/>
          <w:shd w:val="clear" w:fill="FFFFFF"/>
        </w:rPr>
        <w:t xml:space="preserve"> in wound tissues treated with </w:t>
      </w:r>
      <w:r>
        <w:rPr>
          <w:rFonts w:hint="eastAsia" w:ascii="Times New Roman" w:hAnsi="Times New Roman" w:eastAsia="宋体" w:cs="Times New Roman"/>
          <w:i w:val="0"/>
          <w:iCs w:val="0"/>
          <w:caps w:val="0"/>
          <w:spacing w:val="0"/>
          <w:sz w:val="28"/>
          <w:szCs w:val="28"/>
          <w:shd w:val="clear" w:fill="FFFFFF"/>
          <w:lang w:val="en-US" w:eastAsia="zh-CN"/>
        </w:rPr>
        <w:t>t</w:t>
      </w:r>
      <w:r>
        <w:rPr>
          <w:rFonts w:hint="default" w:ascii="Times New Roman" w:hAnsi="Times New Roman" w:eastAsia="Segoe UI" w:cs="Times New Roman"/>
          <w:i w:val="0"/>
          <w:iCs w:val="0"/>
          <w:caps w:val="0"/>
          <w:spacing w:val="0"/>
          <w:sz w:val="28"/>
          <w:szCs w:val="28"/>
          <w:shd w:val="clear" w:fill="FFFFFF"/>
        </w:rPr>
        <w:t>he gauze control group, PEO</w:t>
      </w:r>
      <w:r>
        <w:rPr>
          <w:rFonts w:hint="eastAsia" w:ascii="Times New Roman" w:hAnsi="Times New Roman" w:eastAsia="宋体" w:cs="Times New Roman"/>
          <w:i w:val="0"/>
          <w:iCs w:val="0"/>
          <w:caps w:val="0"/>
          <w:spacing w:val="0"/>
          <w:sz w:val="28"/>
          <w:szCs w:val="28"/>
          <w:shd w:val="clear" w:fill="FFFFFF"/>
          <w:lang w:val="en-US" w:eastAsia="zh-CN"/>
        </w:rPr>
        <w:t xml:space="preserve"> group</w:t>
      </w:r>
      <w:r>
        <w:rPr>
          <w:rFonts w:hint="default" w:ascii="Times New Roman" w:hAnsi="Times New Roman" w:eastAsia="Segoe UI" w:cs="Times New Roman"/>
          <w:i w:val="0"/>
          <w:iCs w:val="0"/>
          <w:caps w:val="0"/>
          <w:spacing w:val="0"/>
          <w:sz w:val="28"/>
          <w:szCs w:val="28"/>
          <w:shd w:val="clear" w:fill="FFFFFF"/>
        </w:rPr>
        <w:t>, and HA/PEO</w:t>
      </w:r>
      <w:r>
        <w:rPr>
          <w:rFonts w:hint="eastAsia" w:ascii="Times New Roman" w:hAnsi="Times New Roman" w:eastAsia="宋体" w:cs="Times New Roman"/>
          <w:i w:val="0"/>
          <w:iCs w:val="0"/>
          <w:caps w:val="0"/>
          <w:spacing w:val="0"/>
          <w:sz w:val="28"/>
          <w:szCs w:val="28"/>
          <w:shd w:val="clear" w:fill="FFFFFF"/>
          <w:lang w:val="en-US" w:eastAsia="zh-CN"/>
        </w:rPr>
        <w:t xml:space="preserve"> group</w:t>
      </w:r>
      <w:r>
        <w:rPr>
          <w:rFonts w:hint="default" w:ascii="Times New Roman" w:hAnsi="Times New Roman" w:eastAsia="Segoe UI" w:cs="Times New Roman"/>
          <w:i w:val="0"/>
          <w:iCs w:val="0"/>
          <w:caps w:val="0"/>
          <w:spacing w:val="0"/>
          <w:sz w:val="28"/>
          <w:szCs w:val="28"/>
          <w:shd w:val="clear" w:fill="FFFFFF"/>
        </w:rPr>
        <w:t>. It can be seen that compared with the PEO</w:t>
      </w:r>
      <w:r>
        <w:rPr>
          <w:rFonts w:hint="eastAsia" w:ascii="Times New Roman" w:hAnsi="Times New Roman" w:eastAsia="宋体" w:cs="Times New Roman"/>
          <w:i w:val="0"/>
          <w:iCs w:val="0"/>
          <w:caps w:val="0"/>
          <w:spacing w:val="0"/>
          <w:sz w:val="28"/>
          <w:szCs w:val="28"/>
          <w:shd w:val="clear" w:fill="FFFFFF"/>
          <w:lang w:val="en-US" w:eastAsia="zh-CN"/>
        </w:rPr>
        <w:t xml:space="preserve"> group</w:t>
      </w:r>
      <w:r>
        <w:rPr>
          <w:rFonts w:hint="default" w:ascii="Times New Roman" w:hAnsi="Times New Roman" w:eastAsia="Segoe UI" w:cs="Times New Roman"/>
          <w:i w:val="0"/>
          <w:iCs w:val="0"/>
          <w:caps w:val="0"/>
          <w:spacing w:val="0"/>
          <w:sz w:val="28"/>
          <w:szCs w:val="28"/>
          <w:shd w:val="clear" w:fill="FFFFFF"/>
        </w:rPr>
        <w:t xml:space="preserve"> and </w:t>
      </w:r>
      <w:r>
        <w:rPr>
          <w:rFonts w:hint="eastAsia" w:ascii="Times New Roman" w:hAnsi="Times New Roman" w:eastAsia="宋体" w:cs="Times New Roman"/>
          <w:i w:val="0"/>
          <w:iCs w:val="0"/>
          <w:caps w:val="0"/>
          <w:spacing w:val="0"/>
          <w:sz w:val="28"/>
          <w:szCs w:val="28"/>
          <w:shd w:val="clear" w:fill="FFFFFF"/>
          <w:lang w:val="en-US" w:eastAsia="zh-CN"/>
        </w:rPr>
        <w:t>t</w:t>
      </w:r>
      <w:r>
        <w:rPr>
          <w:rFonts w:hint="default" w:ascii="Times New Roman" w:hAnsi="Times New Roman" w:eastAsia="Segoe UI" w:cs="Times New Roman"/>
          <w:i w:val="0"/>
          <w:iCs w:val="0"/>
          <w:caps w:val="0"/>
          <w:spacing w:val="0"/>
          <w:sz w:val="28"/>
          <w:szCs w:val="28"/>
          <w:shd w:val="clear" w:fill="FFFFFF"/>
        </w:rPr>
        <w:t>he gauze control group, the inflammatory response in the HA/PEO group is significantly reduced. The grayscale value of the protein band is quantified using ImageJ software.</w:t>
      </w:r>
    </w:p>
    <w:p w14:paraId="09D8ECD2">
      <w:pPr>
        <w:rPr>
          <w:rFonts w:ascii="Times New Roman" w:hAnsi="Times New Roman" w:cs="Times New Roman"/>
          <w:b/>
          <w:bCs/>
          <w:sz w:val="28"/>
          <w:szCs w:val="28"/>
        </w:rPr>
      </w:pPr>
      <w:r>
        <w:rPr>
          <w:rFonts w:ascii="Times New Roman" w:hAnsi="Times New Roman" w:cs="Times New Roman"/>
          <w:b/>
          <w:bCs/>
          <w:sz w:val="28"/>
          <w:szCs w:val="28"/>
        </w:rPr>
        <w:t>Conclusion and Future Outlook</w:t>
      </w:r>
    </w:p>
    <w:p w14:paraId="3CA28749">
      <w:pPr>
        <w:rPr>
          <w:rFonts w:ascii="Times New Roman" w:hAnsi="Times New Roman" w:cs="Times New Roman"/>
          <w:sz w:val="28"/>
          <w:szCs w:val="28"/>
        </w:rPr>
      </w:pPr>
      <w:r>
        <w:rPr>
          <w:rFonts w:ascii="Times New Roman" w:hAnsi="Times New Roman" w:cs="Times New Roman"/>
          <w:sz w:val="28"/>
          <w:szCs w:val="28"/>
        </w:rPr>
        <w:t>In summary, nanofiber membranes are a promising choice for wound dressings. Effective dressings must possess excellent biocompatibility, biodegradability, hydrophilicity, and tensile strength. Hyaluronic acid (HA), a natural polymer and major component of skin ECM, enhances wound healing by producing pro-inflammatory cytokines and promoting fibroblast proliferation and differentiation. HA's good hydrophilicity, biocompatibility, biodegradability, and chemical modification capabilities complement PEO, a synthetic polymer known for its biocompatibility and low toxicity. PEO improves the electrospinnability and mechanical properties of the blend. Given that existing natural and synthetic polymers do not fully exhibit these properties, this study utilizes electrospinning to prepare PEO and HA/PEO fiber membranes. In vitro characterization shows that these materials exhibit desirable fiber diameters, water absorption, porosity, and WVTR. In vivo experiments demonstrate their ability to accelerate wound healing, increase collagen deposition, and significantly reduce inflammation. Therefore, HA/PEO fiber</w:t>
      </w:r>
      <w:r>
        <w:rPr>
          <w:rFonts w:hint="eastAsia" w:ascii="Times New Roman" w:hAnsi="Times New Roman" w:cs="Times New Roman"/>
          <w:sz w:val="28"/>
          <w:szCs w:val="28"/>
        </w:rPr>
        <w:t xml:space="preserve"> </w:t>
      </w:r>
      <w:r>
        <w:rPr>
          <w:rFonts w:ascii="Times New Roman" w:hAnsi="Times New Roman" w:cs="Times New Roman"/>
          <w:sz w:val="28"/>
          <w:szCs w:val="28"/>
        </w:rPr>
        <w:t>membranes are a promising wound dressing for clinical application, with plans to extend research to large animal models in the near future.</w:t>
      </w:r>
    </w:p>
    <w:p w14:paraId="4499F551">
      <w:pPr>
        <w:rPr>
          <w:rFonts w:hint="default" w:ascii="Times New Roman" w:hAnsi="Times New Roman" w:cs="Times New Roman"/>
          <w:sz w:val="28"/>
          <w:szCs w:val="28"/>
        </w:rPr>
      </w:pPr>
      <w:r>
        <w:rPr>
          <w:rFonts w:hint="default" w:ascii="Times New Roman" w:hAnsi="Times New Roman" w:cs="Times New Roman"/>
          <w:b/>
          <w:bCs/>
          <w:sz w:val="28"/>
          <w:szCs w:val="28"/>
        </w:rPr>
        <w:t xml:space="preserve">Ethics approval and consent to participate </w:t>
      </w:r>
    </w:p>
    <w:p w14:paraId="134CEAC9">
      <w:pPr>
        <w:rPr>
          <w:rFonts w:hint="default" w:ascii="Times New Roman" w:hAnsi="Times New Roman" w:cs="Times New Roman"/>
          <w:sz w:val="28"/>
          <w:szCs w:val="28"/>
        </w:rPr>
      </w:pPr>
      <w:r>
        <w:rPr>
          <w:rFonts w:hint="default" w:ascii="Times New Roman" w:hAnsi="Times New Roman" w:cs="Times New Roman"/>
          <w:sz w:val="28"/>
          <w:szCs w:val="28"/>
        </w:rPr>
        <w:t xml:space="preserve">All protocols for experimental in animals were approved by the </w:t>
      </w:r>
    </w:p>
    <w:p w14:paraId="41A61F27">
      <w:pPr>
        <w:rPr>
          <w:rFonts w:hint="default" w:ascii="Times New Roman" w:hAnsi="Times New Roman" w:cs="Times New Roman"/>
          <w:sz w:val="28"/>
          <w:szCs w:val="28"/>
        </w:rPr>
      </w:pPr>
      <w:r>
        <w:rPr>
          <w:rFonts w:hint="default" w:ascii="Times New Roman" w:hAnsi="Times New Roman" w:cs="Times New Roman"/>
          <w:sz w:val="28"/>
          <w:szCs w:val="28"/>
        </w:rPr>
        <w:t xml:space="preserve">Animal Care and Experimental Committee of </w:t>
      </w:r>
      <w:r>
        <w:rPr>
          <w:rFonts w:hint="default" w:ascii="Times New Roman" w:hAnsi="Times New Roman" w:eastAsia="Segoe UI" w:cs="Times New Roman"/>
          <w:i w:val="0"/>
          <w:iCs w:val="0"/>
          <w:caps w:val="0"/>
          <w:spacing w:val="0"/>
          <w:sz w:val="28"/>
          <w:szCs w:val="28"/>
          <w:shd w:val="clear" w:fill="FFFFFF"/>
        </w:rPr>
        <w:t>Xinxiang Medical University</w:t>
      </w:r>
      <w:r>
        <w:rPr>
          <w:rFonts w:hint="default" w:ascii="Times New Roman" w:hAnsi="Times New Roman" w:eastAsia="宋体" w:cs="Times New Roman"/>
          <w:i w:val="0"/>
          <w:iCs w:val="0"/>
          <w:caps w:val="0"/>
          <w:spacing w:val="0"/>
          <w:sz w:val="28"/>
          <w:szCs w:val="28"/>
          <w:shd w:val="clear" w:fill="FFFFFF"/>
          <w:lang w:val="en-US" w:eastAsia="zh-CN"/>
        </w:rPr>
        <w:t xml:space="preserve"> </w:t>
      </w:r>
      <w:r>
        <w:rPr>
          <w:rFonts w:hint="default" w:ascii="Times New Roman" w:hAnsi="Times New Roman" w:cs="Times New Roman"/>
          <w:b w:val="0"/>
          <w:bCs w:val="0"/>
          <w:color w:val="333333"/>
          <w:spacing w:val="6"/>
          <w:sz w:val="28"/>
          <w:szCs w:val="28"/>
          <w:shd w:val="clear" w:color="auto" w:fill="FFFFFF"/>
        </w:rPr>
        <w:t>(</w:t>
      </w:r>
      <w:r>
        <w:rPr>
          <w:rFonts w:hint="default" w:ascii="Times New Roman" w:hAnsi="Times New Roman" w:cs="Times New Roman"/>
          <w:b/>
          <w:bCs/>
          <w:color w:val="333333"/>
          <w:spacing w:val="6"/>
          <w:sz w:val="28"/>
          <w:szCs w:val="28"/>
          <w:shd w:val="clear" w:color="auto" w:fill="FFFFFF"/>
        </w:rPr>
        <w:t>#</w:t>
      </w:r>
      <w:r>
        <w:rPr>
          <w:rFonts w:hint="eastAsia" w:ascii="Times New Roman" w:hAnsi="Times New Roman" w:eastAsia="微软雅黑" w:cs="Times New Roman"/>
          <w:b/>
          <w:bCs/>
          <w:i w:val="0"/>
          <w:iCs w:val="0"/>
          <w:caps w:val="0"/>
          <w:color w:val="666666"/>
          <w:spacing w:val="0"/>
          <w:sz w:val="28"/>
          <w:szCs w:val="28"/>
          <w:shd w:val="clear" w:fill="FFFFFF"/>
          <w:lang w:val="en-US" w:eastAsia="zh-CN"/>
        </w:rPr>
        <w:t>K-2021-033-01</w:t>
      </w:r>
      <w:r>
        <w:rPr>
          <w:rFonts w:hint="default" w:ascii="Times New Roman" w:hAnsi="Times New Roman" w:cs="Times New Roman"/>
          <w:b w:val="0"/>
          <w:bCs w:val="0"/>
          <w:color w:val="333333"/>
          <w:spacing w:val="6"/>
          <w:sz w:val="28"/>
          <w:szCs w:val="28"/>
          <w:shd w:val="clear" w:color="auto" w:fill="FFFFFF"/>
        </w:rPr>
        <w:t>)</w:t>
      </w:r>
      <w:r>
        <w:rPr>
          <w:rFonts w:hint="default" w:ascii="Times New Roman" w:hAnsi="Times New Roman" w:cs="Times New Roman"/>
          <w:sz w:val="28"/>
          <w:szCs w:val="28"/>
        </w:rPr>
        <w:t xml:space="preserve"> </w:t>
      </w:r>
    </w:p>
    <w:p w14:paraId="3A57E840">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CharisSIL-Bold" w:cs="Times New Roman"/>
          <w:b/>
          <w:bCs/>
          <w:color w:val="000000"/>
          <w:kern w:val="0"/>
          <w:sz w:val="28"/>
          <w:szCs w:val="28"/>
          <w:lang w:val="en-US" w:eastAsia="zh-CN" w:bidi="ar"/>
        </w:rPr>
        <w:t xml:space="preserve">CRediT authorship contribution statement </w:t>
      </w:r>
    </w:p>
    <w:p w14:paraId="627F00A9">
      <w:pPr>
        <w:keepNext w:val="0"/>
        <w:keepLines w:val="0"/>
        <w:widowControl/>
        <w:suppressLineNumbers w:val="0"/>
        <w:jc w:val="left"/>
        <w:rPr>
          <w:rFonts w:hint="default" w:ascii="Times New Roman" w:hAnsi="Times New Roman" w:cs="Times New Roman"/>
          <w:sz w:val="28"/>
          <w:szCs w:val="28"/>
        </w:rPr>
      </w:pPr>
      <w:r>
        <w:rPr>
          <w:rFonts w:hint="eastAsia" w:ascii="Times New Roman" w:hAnsi="Times New Roman" w:eastAsia="CharisSIL-Bold" w:cs="Times New Roman"/>
          <w:b/>
          <w:bCs/>
          <w:color w:val="000000"/>
          <w:kern w:val="0"/>
          <w:sz w:val="28"/>
          <w:szCs w:val="28"/>
          <w:lang w:val="en-US" w:eastAsia="zh-CN" w:bidi="ar"/>
        </w:rPr>
        <w:t>Weiwei Zhao</w:t>
      </w:r>
      <w:r>
        <w:rPr>
          <w:rFonts w:hint="default" w:ascii="Times New Roman" w:hAnsi="Times New Roman" w:eastAsia="CharisSIL-Bold" w:cs="Times New Roman"/>
          <w:b/>
          <w:bCs/>
          <w:color w:val="000000"/>
          <w:kern w:val="0"/>
          <w:sz w:val="28"/>
          <w:szCs w:val="28"/>
          <w:lang w:val="en-US" w:eastAsia="zh-CN" w:bidi="ar"/>
        </w:rPr>
        <w:t xml:space="preserve">: </w:t>
      </w:r>
      <w:r>
        <w:rPr>
          <w:rFonts w:hint="default" w:ascii="Times New Roman" w:hAnsi="Times New Roman" w:eastAsia="CharisSIL" w:cs="Times New Roman"/>
          <w:color w:val="000000"/>
          <w:kern w:val="0"/>
          <w:sz w:val="28"/>
          <w:szCs w:val="28"/>
          <w:lang w:val="en-US" w:eastAsia="zh-CN" w:bidi="ar"/>
        </w:rPr>
        <w:t xml:space="preserve">Writing </w:t>
      </w:r>
      <w:r>
        <w:rPr>
          <w:rFonts w:hint="default" w:ascii="Times New Roman" w:hAnsi="Times New Roman" w:eastAsia="STIX-Regular" w:cs="Times New Roman"/>
          <w:color w:val="000000"/>
          <w:kern w:val="0"/>
          <w:sz w:val="28"/>
          <w:szCs w:val="28"/>
          <w:lang w:val="en-US" w:eastAsia="zh-CN" w:bidi="ar"/>
        </w:rPr>
        <w:t xml:space="preserve">– </w:t>
      </w:r>
      <w:r>
        <w:rPr>
          <w:rFonts w:hint="default" w:ascii="Times New Roman" w:hAnsi="Times New Roman" w:eastAsia="CharisSIL" w:cs="Times New Roman"/>
          <w:color w:val="000000"/>
          <w:kern w:val="0"/>
          <w:sz w:val="28"/>
          <w:szCs w:val="28"/>
          <w:lang w:val="en-US" w:eastAsia="zh-CN" w:bidi="ar"/>
        </w:rPr>
        <w:t xml:space="preserve">original draft, Visualization, Software, </w:t>
      </w:r>
    </w:p>
    <w:p w14:paraId="74EE3118">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CharisSIL" w:cs="Times New Roman"/>
          <w:color w:val="000000"/>
          <w:kern w:val="0"/>
          <w:sz w:val="28"/>
          <w:szCs w:val="28"/>
          <w:lang w:val="en-US" w:eastAsia="zh-CN" w:bidi="ar"/>
        </w:rPr>
        <w:t xml:space="preserve">Resources, Methodology, Investigation, Formal analysis, Data curation, </w:t>
      </w:r>
    </w:p>
    <w:p w14:paraId="2C2ED4B3">
      <w:pPr>
        <w:keepNext w:val="0"/>
        <w:keepLines w:val="0"/>
        <w:widowControl/>
        <w:suppressLineNumbers w:val="0"/>
        <w:jc w:val="left"/>
        <w:rPr>
          <w:rFonts w:hint="default" w:ascii="Times New Roman" w:hAnsi="Times New Roman" w:cs="Times New Roman"/>
          <w:sz w:val="28"/>
          <w:szCs w:val="28"/>
        </w:rPr>
      </w:pPr>
      <w:r>
        <w:rPr>
          <w:rFonts w:hint="default" w:ascii="Times New Roman" w:hAnsi="Times New Roman" w:eastAsia="CharisSIL" w:cs="Times New Roman"/>
          <w:color w:val="000000"/>
          <w:kern w:val="0"/>
          <w:sz w:val="28"/>
          <w:szCs w:val="28"/>
          <w:lang w:val="en-US" w:eastAsia="zh-CN" w:bidi="ar"/>
        </w:rPr>
        <w:t xml:space="preserve">Conceptualization. </w:t>
      </w:r>
      <w:r>
        <w:rPr>
          <w:rFonts w:hint="eastAsia" w:ascii="Times New Roman" w:hAnsi="Times New Roman" w:eastAsia="CharisSIL-Bold" w:cs="Times New Roman"/>
          <w:b/>
          <w:bCs/>
          <w:color w:val="000000"/>
          <w:kern w:val="0"/>
          <w:sz w:val="28"/>
          <w:szCs w:val="28"/>
          <w:lang w:val="en-US" w:eastAsia="zh-CN" w:bidi="ar"/>
        </w:rPr>
        <w:t>Zhenfeng Song</w:t>
      </w:r>
      <w:r>
        <w:rPr>
          <w:rFonts w:hint="default" w:ascii="Times New Roman" w:hAnsi="Times New Roman" w:eastAsia="CharisSIL-Bold" w:cs="Times New Roman"/>
          <w:b/>
          <w:bCs/>
          <w:color w:val="000000"/>
          <w:kern w:val="0"/>
          <w:sz w:val="28"/>
          <w:szCs w:val="28"/>
          <w:lang w:val="en-US" w:eastAsia="zh-CN" w:bidi="ar"/>
        </w:rPr>
        <w:t xml:space="preserve">: </w:t>
      </w:r>
      <w:r>
        <w:rPr>
          <w:rFonts w:hint="default" w:ascii="Times New Roman" w:hAnsi="Times New Roman" w:eastAsia="CharisSIL" w:cs="Times New Roman"/>
          <w:color w:val="000000"/>
          <w:kern w:val="0"/>
          <w:sz w:val="28"/>
          <w:szCs w:val="28"/>
          <w:lang w:val="en-US" w:eastAsia="zh-CN" w:bidi="ar"/>
        </w:rPr>
        <w:t xml:space="preserve">Visualization, Methodology. </w:t>
      </w:r>
      <w:r>
        <w:rPr>
          <w:rFonts w:hint="eastAsia" w:ascii="Times New Roman" w:hAnsi="Times New Roman" w:eastAsia="CharisSIL" w:cs="Times New Roman"/>
          <w:b/>
          <w:bCs/>
          <w:color w:val="000000"/>
          <w:kern w:val="0"/>
          <w:sz w:val="28"/>
          <w:szCs w:val="28"/>
          <w:lang w:val="en-US" w:eastAsia="zh-CN" w:bidi="ar"/>
        </w:rPr>
        <w:t>Huanhuan</w:t>
      </w:r>
      <w:r>
        <w:rPr>
          <w:rFonts w:hint="default" w:ascii="Times New Roman" w:hAnsi="Times New Roman" w:eastAsia="CharisSIL-Bold" w:cs="Times New Roman"/>
          <w:b/>
          <w:bCs/>
          <w:color w:val="000000"/>
          <w:kern w:val="0"/>
          <w:sz w:val="28"/>
          <w:szCs w:val="28"/>
          <w:lang w:val="en-US" w:eastAsia="zh-CN" w:bidi="ar"/>
        </w:rPr>
        <w:t xml:space="preserve"> Li: </w:t>
      </w:r>
      <w:r>
        <w:rPr>
          <w:rFonts w:hint="default" w:ascii="Times New Roman" w:hAnsi="Times New Roman" w:eastAsia="CharisSIL" w:cs="Times New Roman"/>
          <w:color w:val="000000"/>
          <w:kern w:val="0"/>
          <w:sz w:val="28"/>
          <w:szCs w:val="28"/>
          <w:lang w:val="en-US" w:eastAsia="zh-CN" w:bidi="ar"/>
        </w:rPr>
        <w:t>Conceptualization, Investigation.</w:t>
      </w:r>
      <w:r>
        <w:rPr>
          <w:rFonts w:hint="eastAsia" w:ascii="Times New Roman" w:hAnsi="Times New Roman" w:eastAsia="CharisSIL" w:cs="Times New Roman"/>
          <w:b/>
          <w:bCs/>
          <w:color w:val="000000"/>
          <w:kern w:val="0"/>
          <w:sz w:val="28"/>
          <w:szCs w:val="28"/>
          <w:lang w:val="en-US" w:eastAsia="zh-CN" w:bidi="ar"/>
        </w:rPr>
        <w:t>Suping Shi</w:t>
      </w:r>
      <w:r>
        <w:rPr>
          <w:rFonts w:hint="default" w:ascii="Times New Roman" w:hAnsi="Times New Roman" w:eastAsia="CharisSIL-Bold" w:cs="Times New Roman"/>
          <w:b/>
          <w:bCs/>
          <w:color w:val="000000"/>
          <w:kern w:val="0"/>
          <w:sz w:val="28"/>
          <w:szCs w:val="28"/>
          <w:lang w:val="en-US" w:eastAsia="zh-CN" w:bidi="ar"/>
        </w:rPr>
        <w:t xml:space="preserve">: </w:t>
      </w:r>
      <w:r>
        <w:rPr>
          <w:rFonts w:hint="default" w:ascii="Times New Roman" w:hAnsi="Times New Roman" w:eastAsia="CharisSIL" w:cs="Times New Roman"/>
          <w:color w:val="000000"/>
          <w:kern w:val="0"/>
          <w:sz w:val="28"/>
          <w:szCs w:val="28"/>
          <w:lang w:val="en-US" w:eastAsia="zh-CN" w:bidi="ar"/>
        </w:rPr>
        <w:t xml:space="preserve">Data curation. </w:t>
      </w:r>
      <w:r>
        <w:rPr>
          <w:rFonts w:hint="eastAsia" w:ascii="Times New Roman" w:hAnsi="Times New Roman" w:eastAsia="CharisSIL" w:cs="Times New Roman"/>
          <w:b/>
          <w:bCs/>
          <w:color w:val="000000"/>
          <w:kern w:val="0"/>
          <w:sz w:val="28"/>
          <w:szCs w:val="28"/>
          <w:lang w:val="en-US" w:eastAsia="zh-CN" w:bidi="ar"/>
        </w:rPr>
        <w:t>Hongying Chen:</w:t>
      </w:r>
      <w:r>
        <w:rPr>
          <w:rFonts w:hint="default" w:ascii="Times New Roman" w:hAnsi="Times New Roman" w:eastAsia="CharisSIL" w:cs="Times New Roman"/>
          <w:color w:val="000000"/>
          <w:kern w:val="0"/>
          <w:sz w:val="28"/>
          <w:szCs w:val="28"/>
          <w:lang w:val="en-US" w:eastAsia="zh-CN" w:bidi="ar"/>
        </w:rPr>
        <w:t>Data curation</w:t>
      </w:r>
      <w:r>
        <w:rPr>
          <w:rFonts w:hint="eastAsia" w:ascii="Times New Roman" w:hAnsi="Times New Roman" w:eastAsia="CharisSIL" w:cs="Times New Roman"/>
          <w:color w:val="000000"/>
          <w:kern w:val="0"/>
          <w:sz w:val="28"/>
          <w:szCs w:val="28"/>
          <w:lang w:val="en-US" w:eastAsia="zh-CN" w:bidi="ar"/>
        </w:rPr>
        <w:t>,</w:t>
      </w:r>
      <w:bookmarkStart w:id="32" w:name="_GoBack"/>
      <w:bookmarkEnd w:id="32"/>
      <w:r>
        <w:rPr>
          <w:rFonts w:hint="default" w:ascii="Times New Roman" w:hAnsi="Times New Roman" w:eastAsia="CharisSIL-Bold" w:cs="Times New Roman"/>
          <w:b/>
          <w:bCs/>
          <w:color w:val="000000"/>
          <w:kern w:val="0"/>
          <w:sz w:val="28"/>
          <w:szCs w:val="28"/>
          <w:lang w:val="en-US" w:eastAsia="zh-CN" w:bidi="ar"/>
        </w:rPr>
        <w:t xml:space="preserve">Xianwei Wang: </w:t>
      </w:r>
      <w:r>
        <w:rPr>
          <w:rFonts w:hint="default" w:ascii="Times New Roman" w:hAnsi="Times New Roman" w:eastAsia="CharisSIL" w:cs="Times New Roman"/>
          <w:color w:val="000000"/>
          <w:kern w:val="0"/>
          <w:sz w:val="28"/>
          <w:szCs w:val="28"/>
          <w:lang w:val="en-US" w:eastAsia="zh-CN" w:bidi="ar"/>
        </w:rPr>
        <w:t xml:space="preserve">Funding acquisition. </w:t>
      </w:r>
      <w:r>
        <w:rPr>
          <w:rFonts w:hint="default" w:ascii="Times New Roman" w:hAnsi="Times New Roman" w:eastAsia="CharisSIL-Bold" w:cs="Times New Roman"/>
          <w:b/>
          <w:bCs/>
          <w:color w:val="000000"/>
          <w:kern w:val="0"/>
          <w:sz w:val="28"/>
          <w:szCs w:val="28"/>
          <w:lang w:val="en-US" w:eastAsia="zh-CN" w:bidi="ar"/>
        </w:rPr>
        <w:t xml:space="preserve">Zhikun Guo: </w:t>
      </w:r>
      <w:r>
        <w:rPr>
          <w:rFonts w:hint="default" w:ascii="Times New Roman" w:hAnsi="Times New Roman" w:eastAsia="CharisSIL" w:cs="Times New Roman"/>
          <w:color w:val="000000"/>
          <w:kern w:val="0"/>
          <w:sz w:val="28"/>
          <w:szCs w:val="28"/>
          <w:lang w:val="en-US" w:eastAsia="zh-CN" w:bidi="ar"/>
        </w:rPr>
        <w:t xml:space="preserve">Funding acquisition. </w:t>
      </w:r>
      <w:r>
        <w:rPr>
          <w:rFonts w:hint="default" w:ascii="Times New Roman" w:hAnsi="Times New Roman" w:eastAsia="CharisSIL-Bold" w:cs="Times New Roman"/>
          <w:b/>
          <w:bCs/>
          <w:color w:val="000000"/>
          <w:kern w:val="0"/>
          <w:sz w:val="28"/>
          <w:szCs w:val="28"/>
          <w:lang w:val="en-US" w:eastAsia="zh-CN" w:bidi="ar"/>
        </w:rPr>
        <w:t xml:space="preserve">Yongkun Sun: </w:t>
      </w:r>
      <w:r>
        <w:rPr>
          <w:rFonts w:hint="default" w:ascii="Times New Roman" w:hAnsi="Times New Roman" w:eastAsia="CharisSIL" w:cs="Times New Roman"/>
          <w:color w:val="000000"/>
          <w:kern w:val="0"/>
          <w:sz w:val="28"/>
          <w:szCs w:val="28"/>
          <w:lang w:val="en-US" w:eastAsia="zh-CN" w:bidi="ar"/>
        </w:rPr>
        <w:t xml:space="preserve">Writing </w:t>
      </w:r>
      <w:r>
        <w:rPr>
          <w:rFonts w:hint="default" w:ascii="Times New Roman" w:hAnsi="Times New Roman" w:eastAsia="STIX-Regular" w:cs="Times New Roman"/>
          <w:color w:val="000000"/>
          <w:kern w:val="0"/>
          <w:sz w:val="28"/>
          <w:szCs w:val="28"/>
          <w:lang w:val="en-US" w:eastAsia="zh-CN" w:bidi="ar"/>
        </w:rPr>
        <w:t xml:space="preserve">– </w:t>
      </w:r>
      <w:r>
        <w:rPr>
          <w:rFonts w:hint="default" w:ascii="Times New Roman" w:hAnsi="Times New Roman" w:eastAsia="CharisSIL" w:cs="Times New Roman"/>
          <w:color w:val="000000"/>
          <w:kern w:val="0"/>
          <w:sz w:val="28"/>
          <w:szCs w:val="28"/>
          <w:lang w:val="en-US" w:eastAsia="zh-CN" w:bidi="ar"/>
        </w:rPr>
        <w:t xml:space="preserve">review </w:t>
      </w:r>
      <w:r>
        <w:rPr>
          <w:rFonts w:hint="default" w:ascii="Times New Roman" w:hAnsi="Times New Roman" w:eastAsia="宋体" w:cs="Times New Roman"/>
          <w:color w:val="000000"/>
          <w:kern w:val="0"/>
          <w:sz w:val="28"/>
          <w:szCs w:val="28"/>
          <w:lang w:val="en-US" w:eastAsia="zh-CN" w:bidi="ar"/>
        </w:rPr>
        <w:t xml:space="preserve">&amp; </w:t>
      </w:r>
      <w:r>
        <w:rPr>
          <w:rFonts w:hint="default" w:ascii="Times New Roman" w:hAnsi="Times New Roman" w:eastAsia="CharisSIL" w:cs="Times New Roman"/>
          <w:color w:val="000000"/>
          <w:kern w:val="0"/>
          <w:sz w:val="28"/>
          <w:szCs w:val="28"/>
          <w:lang w:val="en-US" w:eastAsia="zh-CN" w:bidi="ar"/>
        </w:rPr>
        <w:t xml:space="preserve">editing, Funding acquisition, Conceptualization. </w:t>
      </w:r>
    </w:p>
    <w:p w14:paraId="1E349DEE">
      <w:pPr>
        <w:rPr>
          <w:rFonts w:hint="default" w:ascii="Times New Roman" w:hAnsi="Times New Roman" w:cs="Times New Roman"/>
          <w:sz w:val="28"/>
          <w:szCs w:val="28"/>
        </w:rPr>
      </w:pPr>
    </w:p>
    <w:p w14:paraId="71200248">
      <w:pPr>
        <w:rPr>
          <w:rFonts w:hint="default" w:ascii="Times New Roman" w:hAnsi="Times New Roman" w:cs="Times New Roman"/>
          <w:b/>
          <w:bCs/>
          <w:sz w:val="28"/>
          <w:szCs w:val="28"/>
        </w:rPr>
      </w:pPr>
      <w:r>
        <w:rPr>
          <w:rFonts w:hint="default" w:ascii="Times New Roman" w:hAnsi="Times New Roman" w:cs="Times New Roman"/>
          <w:b/>
          <w:bCs/>
          <w:sz w:val="28"/>
          <w:szCs w:val="28"/>
        </w:rPr>
        <w:t xml:space="preserve">Conflict of interest </w:t>
      </w:r>
    </w:p>
    <w:p w14:paraId="580CB40F">
      <w:pPr>
        <w:rPr>
          <w:rFonts w:hint="default" w:ascii="Times New Roman" w:hAnsi="Times New Roman" w:cs="Times New Roman"/>
          <w:sz w:val="28"/>
          <w:szCs w:val="28"/>
        </w:rPr>
      </w:pPr>
      <w:r>
        <w:rPr>
          <w:rFonts w:hint="default" w:ascii="Times New Roman" w:hAnsi="Times New Roman" w:cs="Times New Roman"/>
          <w:sz w:val="28"/>
          <w:szCs w:val="28"/>
        </w:rPr>
        <w:t xml:space="preserve">The authors declare no competing interests. </w:t>
      </w:r>
    </w:p>
    <w:p w14:paraId="40B3F8C5">
      <w:pPr>
        <w:spacing w:line="360" w:lineRule="auto"/>
        <w:rPr>
          <w:rFonts w:ascii="Times New Roman" w:hAnsi="Times New Roman" w:cs="Times New Roman"/>
          <w:b/>
          <w:sz w:val="28"/>
          <w:szCs w:val="28"/>
        </w:rPr>
      </w:pPr>
      <w:r>
        <w:rPr>
          <w:rFonts w:ascii="Times New Roman" w:hAnsi="Times New Roman" w:cs="Times New Roman"/>
          <w:b/>
          <w:sz w:val="28"/>
          <w:szCs w:val="28"/>
        </w:rPr>
        <w:t>D</w:t>
      </w:r>
      <w:r>
        <w:rPr>
          <w:rFonts w:hint="eastAsia" w:ascii="Times New Roman" w:hAnsi="Times New Roman" w:cs="Times New Roman"/>
          <w:b/>
          <w:sz w:val="28"/>
          <w:szCs w:val="28"/>
        </w:rPr>
        <w:t>ata</w:t>
      </w:r>
      <w:r>
        <w:rPr>
          <w:rFonts w:ascii="Times New Roman" w:hAnsi="Times New Roman" w:cs="Times New Roman"/>
          <w:b/>
          <w:sz w:val="28"/>
          <w:szCs w:val="28"/>
        </w:rPr>
        <w:t xml:space="preserve"> Availability Statement</w:t>
      </w:r>
    </w:p>
    <w:p w14:paraId="535B735C">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t>The datasets generated during and/or analysed during the current study are available from the corresponding author on reasonable request.</w:t>
      </w:r>
    </w:p>
    <w:p w14:paraId="1D758B38">
      <w:pPr>
        <w:rPr>
          <w:rFonts w:hint="default" w:ascii="Times New Roman" w:hAnsi="Times New Roman" w:cs="Times New Roman"/>
          <w:kern w:val="0"/>
          <w:sz w:val="24"/>
          <w:szCs w:val="24"/>
        </w:rPr>
      </w:pPr>
      <w:r>
        <w:rPr>
          <w:rFonts w:hint="default" w:ascii="Times New Roman" w:hAnsi="Times New Roman" w:cs="Times New Roman"/>
          <w:b/>
          <w:bCs/>
          <w:kern w:val="0"/>
          <w:sz w:val="28"/>
          <w:szCs w:val="28"/>
        </w:rPr>
        <w:t>Funds</w:t>
      </w:r>
      <w:r>
        <w:rPr>
          <w:rFonts w:hint="default" w:ascii="Times New Roman" w:hAnsi="Times New Roman" w:cs="Times New Roman"/>
          <w:b/>
          <w:bCs/>
          <w:kern w:val="0"/>
          <w:sz w:val="24"/>
          <w:szCs w:val="24"/>
        </w:rPr>
        <w:t>:</w:t>
      </w:r>
    </w:p>
    <w:p w14:paraId="1EB6F937">
      <w:pPr>
        <w:rPr>
          <w:rFonts w:hint="default" w:ascii="Times New Roman" w:hAnsi="Times New Roman" w:cs="Times New Roman"/>
          <w:kern w:val="0"/>
          <w:sz w:val="24"/>
          <w:szCs w:val="24"/>
        </w:rPr>
      </w:pPr>
      <w:r>
        <w:rPr>
          <w:rFonts w:hint="default" w:ascii="Times New Roman" w:hAnsi="Times New Roman" w:cs="Times New Roman"/>
          <w:kern w:val="0"/>
          <w:sz w:val="24"/>
          <w:szCs w:val="24"/>
        </w:rPr>
        <w:t>Supported by the National Key R&amp;D Program Grant (2018YFC1105800), Open Project of the Third Affiliated Hospital of Xinxiang Medical University (</w:t>
      </w:r>
      <w:bookmarkStart w:id="3" w:name="OLE_LINK8"/>
      <w:bookmarkStart w:id="4" w:name="OLE_LINK9"/>
      <w:r>
        <w:rPr>
          <w:rFonts w:hint="default" w:ascii="Times New Roman" w:hAnsi="Times New Roman" w:cs="Times New Roman"/>
          <w:kern w:val="0"/>
          <w:sz w:val="24"/>
          <w:szCs w:val="24"/>
        </w:rPr>
        <w:t>KFKTZD202106</w:t>
      </w:r>
      <w:bookmarkEnd w:id="3"/>
      <w:bookmarkEnd w:id="4"/>
      <w:r>
        <w:rPr>
          <w:rFonts w:hint="default" w:ascii="Times New Roman" w:hAnsi="Times New Roman" w:cs="Times New Roman"/>
          <w:kern w:val="0"/>
          <w:sz w:val="24"/>
          <w:szCs w:val="24"/>
        </w:rPr>
        <w:t>), Open Program of Henan Joint International Research Laboratory of Stem Cell Medicine (KFKT202105), Henan Key Laboratory of Medical and Protective Products (KFKT2023).</w:t>
      </w:r>
    </w:p>
    <w:p w14:paraId="5E40BBA7">
      <w:pPr>
        <w:rPr>
          <w:rFonts w:hint="default" w:ascii="Times New Roman" w:hAnsi="Times New Roman" w:eastAsia="宋体" w:cs="Times New Roman"/>
          <w:color w:val="000000"/>
          <w:kern w:val="0"/>
          <w:sz w:val="24"/>
          <w:szCs w:val="24"/>
        </w:rPr>
      </w:pPr>
    </w:p>
    <w:p w14:paraId="66D8E82D">
      <w:pPr>
        <w:widowControl/>
        <w:spacing w:line="360" w:lineRule="auto"/>
        <w:jc w:val="left"/>
        <w:rPr>
          <w:rFonts w:ascii="Times New Roman" w:hAnsi="Times New Roman" w:cs="Times New Roman"/>
          <w:sz w:val="24"/>
          <w:szCs w:val="24"/>
        </w:rPr>
      </w:pPr>
    </w:p>
    <w:p w14:paraId="3CBB3F75">
      <w:pPr>
        <w:keepNext w:val="0"/>
        <w:keepLines w:val="0"/>
        <w:widowControl/>
        <w:suppressLineNumbers w:val="0"/>
        <w:jc w:val="left"/>
        <w:rPr>
          <w:rFonts w:hint="default" w:ascii="Arial" w:hAnsi="Arial" w:cs="Arial"/>
          <w:sz w:val="21"/>
          <w:szCs w:val="21"/>
        </w:rPr>
      </w:pPr>
      <w:r>
        <w:rPr>
          <w:rFonts w:hint="default" w:ascii="Arial" w:hAnsi="Arial" w:eastAsia="CharisSIL-Bold" w:cs="Arial"/>
          <w:b/>
          <w:bCs/>
          <w:color w:val="000000"/>
          <w:kern w:val="0"/>
          <w:sz w:val="21"/>
          <w:szCs w:val="21"/>
          <w:lang w:val="en-US" w:eastAsia="zh-CN" w:bidi="ar"/>
        </w:rPr>
        <w:t xml:space="preserve">References </w:t>
      </w:r>
    </w:p>
    <w:p w14:paraId="7D7BA8A1">
      <w:pPr>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rPr>
        <w:tab/>
      </w:r>
      <w:bookmarkStart w:id="5" w:name="_nebED97258F_7719_4D76_896B_BB270D556CA2"/>
      <w:r>
        <w:rPr>
          <w:rFonts w:hint="default" w:ascii="Times New Roman" w:hAnsi="Times New Roman" w:cs="Times New Roman"/>
        </w:rPr>
        <w:t>Pastushenko, I., et al., Skin Stem Cells: At the Frontier Between the Laboratory and Clinical Practice.  Part 1: Epidermal Stem Cells. Actas Dermosifiliogr, 2015. 106(9): p. 725-32.</w:t>
      </w:r>
      <w:bookmarkEnd w:id="5"/>
    </w:p>
    <w:p w14:paraId="1B4E026C">
      <w:pPr>
        <w:rPr>
          <w:rFonts w:hint="default" w:ascii="Times New Roman" w:hAnsi="Times New Roman" w:cs="Times New Roman"/>
        </w:rPr>
      </w:pPr>
      <w:r>
        <w:rPr>
          <w:rFonts w:hint="default" w:ascii="Times New Roman" w:hAnsi="Times New Roman" w:cs="Times New Roman"/>
        </w:rPr>
        <w:t xml:space="preserve"> [2].</w:t>
      </w:r>
      <w:r>
        <w:rPr>
          <w:rFonts w:hint="default" w:ascii="Times New Roman" w:hAnsi="Times New Roman" w:cs="Times New Roman"/>
        </w:rPr>
        <w:tab/>
      </w:r>
      <w:bookmarkStart w:id="6" w:name="_neb5F945614_FA6E_4C3E_9BE3_3402E30A99F7"/>
      <w:r>
        <w:rPr>
          <w:rFonts w:hint="default" w:ascii="Times New Roman" w:hAnsi="Times New Roman" w:cs="Times New Roman"/>
        </w:rPr>
        <w:t>Wong, R., et al., The dynamic anatomy and patterning of skin. Exp Dermatol, 2016. 25(2): p. 92-8.</w:t>
      </w:r>
      <w:bookmarkEnd w:id="6"/>
    </w:p>
    <w:p w14:paraId="09F9A9CD">
      <w:pPr>
        <w:rPr>
          <w:rFonts w:hint="default" w:ascii="Times New Roman" w:hAnsi="Times New Roman" w:cs="Times New Roman"/>
        </w:rPr>
      </w:pPr>
      <w:r>
        <w:rPr>
          <w:rFonts w:hint="default" w:ascii="Times New Roman" w:hAnsi="Times New Roman" w:cs="Times New Roman"/>
        </w:rPr>
        <w:t xml:space="preserve"> [3].</w:t>
      </w:r>
      <w:r>
        <w:rPr>
          <w:rFonts w:hint="default" w:ascii="Times New Roman" w:hAnsi="Times New Roman" w:cs="Times New Roman"/>
        </w:rPr>
        <w:tab/>
      </w:r>
      <w:bookmarkStart w:id="7" w:name="_nebEA55C5D3_8134_4949_99DB_134AF84F9574"/>
      <w:r>
        <w:rPr>
          <w:rFonts w:hint="default" w:ascii="Times New Roman" w:hAnsi="Times New Roman" w:cs="Times New Roman"/>
        </w:rPr>
        <w:t>Broughton, G.N., J.E. Janis and C.E. Attinger, Wound healing: an overview. Plast Reconstr Surg, 2006. 117(7 Suppl): p. 1e-S-32e-S.</w:t>
      </w:r>
      <w:bookmarkEnd w:id="7"/>
    </w:p>
    <w:p w14:paraId="49978CCB">
      <w:pPr>
        <w:rPr>
          <w:rFonts w:hint="default" w:ascii="Times New Roman" w:hAnsi="Times New Roman" w:cs="Times New Roman"/>
        </w:rPr>
      </w:pPr>
      <w:r>
        <w:rPr>
          <w:rFonts w:hint="default" w:ascii="Times New Roman" w:hAnsi="Times New Roman" w:cs="Times New Roman"/>
        </w:rPr>
        <w:t xml:space="preserve"> [4].</w:t>
      </w:r>
      <w:r>
        <w:rPr>
          <w:rFonts w:hint="default" w:ascii="Times New Roman" w:hAnsi="Times New Roman" w:cs="Times New Roman"/>
        </w:rPr>
        <w:tab/>
      </w:r>
      <w:bookmarkStart w:id="8" w:name="_nebC50E8324_1A6A_468E_973E_9C236C4B3034"/>
      <w:r>
        <w:rPr>
          <w:rFonts w:hint="default" w:ascii="Times New Roman" w:hAnsi="Times New Roman" w:cs="Times New Roman"/>
        </w:rPr>
        <w:t>Tottoli, E.M., et al., Skin Wound Healing Process and New Emerging Technologies for Skin Wound Care and  Regeneration. Pharmaceutics, 2020. 12(8).</w:t>
      </w:r>
      <w:bookmarkEnd w:id="8"/>
    </w:p>
    <w:p w14:paraId="4EB4548E">
      <w:pPr>
        <w:rPr>
          <w:rFonts w:hint="default" w:ascii="Times New Roman" w:hAnsi="Times New Roman" w:cs="Times New Roman"/>
        </w:rPr>
      </w:pPr>
      <w:r>
        <w:rPr>
          <w:rFonts w:hint="default" w:ascii="Times New Roman" w:hAnsi="Times New Roman" w:cs="Times New Roman"/>
        </w:rPr>
        <w:t xml:space="preserve"> [5].</w:t>
      </w:r>
      <w:r>
        <w:rPr>
          <w:rFonts w:hint="default" w:ascii="Times New Roman" w:hAnsi="Times New Roman" w:cs="Times New Roman"/>
        </w:rPr>
        <w:tab/>
      </w:r>
      <w:bookmarkStart w:id="9" w:name="_nebF0E810C7_D612_4AB5_AF8C_321E6EB6873F"/>
      <w:r>
        <w:rPr>
          <w:rFonts w:hint="default" w:ascii="Times New Roman" w:hAnsi="Times New Roman" w:cs="Times New Roman"/>
        </w:rPr>
        <w:t>Herskovitz, I., et al., Epidermal skin grafting. Int Wound J, 2016. 13 Suppl 3(Suppl 3): p. 52-6.</w:t>
      </w:r>
      <w:bookmarkEnd w:id="9"/>
    </w:p>
    <w:p w14:paraId="6447D9CF">
      <w:pPr>
        <w:rPr>
          <w:rFonts w:hint="default" w:ascii="Times New Roman" w:hAnsi="Times New Roman" w:cs="Times New Roman"/>
        </w:rPr>
      </w:pPr>
      <w:r>
        <w:rPr>
          <w:rFonts w:hint="default" w:ascii="Times New Roman" w:hAnsi="Times New Roman" w:cs="Times New Roman"/>
        </w:rPr>
        <w:t xml:space="preserve"> [6].</w:t>
      </w:r>
      <w:r>
        <w:rPr>
          <w:rFonts w:hint="default" w:ascii="Times New Roman" w:hAnsi="Times New Roman" w:cs="Times New Roman"/>
        </w:rPr>
        <w:tab/>
      </w:r>
      <w:bookmarkStart w:id="10" w:name="_neb99FA6967_8965_4068_B9DD_30161A811885"/>
      <w:r>
        <w:rPr>
          <w:rFonts w:hint="default" w:ascii="Times New Roman" w:hAnsi="Times New Roman" w:cs="Times New Roman"/>
        </w:rPr>
        <w:t>Wong, S.L., et al., Recombinant human ADAMTS13 treatment and anti-NET strategies enhance skin  allograft survival in mice. Am J Transplant, 2020. 20(4): p. 1162-1169.</w:t>
      </w:r>
      <w:bookmarkEnd w:id="10"/>
    </w:p>
    <w:p w14:paraId="3507D555">
      <w:pPr>
        <w:rPr>
          <w:rFonts w:hint="default" w:ascii="Times New Roman" w:hAnsi="Times New Roman" w:cs="Times New Roman"/>
        </w:rPr>
      </w:pPr>
      <w:r>
        <w:rPr>
          <w:rFonts w:hint="default" w:ascii="Times New Roman" w:hAnsi="Times New Roman" w:cs="Times New Roman"/>
        </w:rPr>
        <w:t xml:space="preserve"> [7].</w:t>
      </w:r>
      <w:r>
        <w:rPr>
          <w:rFonts w:hint="default" w:ascii="Times New Roman" w:hAnsi="Times New Roman" w:cs="Times New Roman"/>
        </w:rPr>
        <w:tab/>
      </w:r>
      <w:bookmarkStart w:id="11" w:name="_neb8161C57B_5D51_4AE6_96E9_5596BFF48F8A"/>
      <w:r>
        <w:rPr>
          <w:rFonts w:hint="default" w:ascii="Times New Roman" w:hAnsi="Times New Roman" w:cs="Times New Roman"/>
        </w:rPr>
        <w:t>Cooper, D., et al., Xenotransplantation-the current status and prospects. Br Med Bull, 2018. 125(1): p. 5-14.</w:t>
      </w:r>
      <w:bookmarkEnd w:id="11"/>
    </w:p>
    <w:p w14:paraId="14ECD441">
      <w:pPr>
        <w:rPr>
          <w:rFonts w:hint="default" w:ascii="Times New Roman" w:hAnsi="Times New Roman" w:cs="Times New Roman"/>
        </w:rPr>
      </w:pPr>
      <w:r>
        <w:rPr>
          <w:rFonts w:hint="default" w:ascii="Times New Roman" w:hAnsi="Times New Roman" w:cs="Times New Roman"/>
        </w:rPr>
        <w:t xml:space="preserve"> [8].</w:t>
      </w:r>
      <w:r>
        <w:rPr>
          <w:rFonts w:hint="default" w:ascii="Times New Roman" w:hAnsi="Times New Roman" w:cs="Times New Roman"/>
        </w:rPr>
        <w:tab/>
      </w:r>
      <w:bookmarkStart w:id="12" w:name="_neb6FD91678_EFBF_49D4_9383_F6DE0FD02553"/>
      <w:r>
        <w:rPr>
          <w:rFonts w:hint="default" w:ascii="Times New Roman" w:hAnsi="Times New Roman" w:cs="Times New Roman"/>
        </w:rPr>
        <w:t>Leal-Marin, S., et al., Human Amniotic Membrane: A review on tissue engineering, application, and  storage. J Biomed Mater Res B Appl Biomater, 2021. 109(8): p. 1198-1215.</w:t>
      </w:r>
      <w:bookmarkEnd w:id="12"/>
    </w:p>
    <w:p w14:paraId="5966ED6C">
      <w:pPr>
        <w:rPr>
          <w:rFonts w:hint="default" w:ascii="Times New Roman" w:hAnsi="Times New Roman" w:cs="Times New Roman"/>
        </w:rPr>
      </w:pPr>
      <w:r>
        <w:rPr>
          <w:rFonts w:hint="default" w:ascii="Times New Roman" w:hAnsi="Times New Roman" w:cs="Times New Roman"/>
        </w:rPr>
        <w:t xml:space="preserve"> [9].</w:t>
      </w:r>
      <w:r>
        <w:rPr>
          <w:rFonts w:hint="default" w:ascii="Times New Roman" w:hAnsi="Times New Roman" w:cs="Times New Roman"/>
        </w:rPr>
        <w:tab/>
      </w:r>
      <w:bookmarkStart w:id="13" w:name="_nebC1F0447C_E567_4AFD_891B_EEFD22E10920"/>
      <w:r>
        <w:rPr>
          <w:rFonts w:hint="default" w:ascii="Times New Roman" w:hAnsi="Times New Roman" w:cs="Times New Roman"/>
        </w:rPr>
        <w:t>Chaudhari, A.A., et al., Future Prospects for Scaffolding Methods and Biomaterials in Skin Tissue  Engineering: A Review. Int J Mol Sci, 2016. 17(12).</w:t>
      </w:r>
      <w:bookmarkEnd w:id="13"/>
    </w:p>
    <w:p w14:paraId="048A445E">
      <w:pPr>
        <w:rPr>
          <w:rFonts w:hint="default" w:ascii="Times New Roman" w:hAnsi="Times New Roman" w:cs="Times New Roman"/>
        </w:rPr>
      </w:pPr>
      <w:r>
        <w:rPr>
          <w:rFonts w:hint="default" w:ascii="Times New Roman" w:hAnsi="Times New Roman" w:cs="Times New Roman"/>
        </w:rPr>
        <w:t>[10].</w:t>
      </w:r>
      <w:r>
        <w:rPr>
          <w:rFonts w:hint="default" w:ascii="Times New Roman" w:hAnsi="Times New Roman" w:cs="Times New Roman"/>
        </w:rPr>
        <w:tab/>
      </w:r>
      <w:bookmarkStart w:id="14" w:name="_neb70508249_5BCF_4D1B_B6D5_A26368F94AD1"/>
      <w:r>
        <w:rPr>
          <w:rFonts w:hint="default" w:ascii="Times New Roman" w:hAnsi="Times New Roman" w:cs="Times New Roman"/>
        </w:rPr>
        <w:t>Berthiaume, F., T.J. Maguire and M.L. Yarmush, Tissue engineering and regenerative medicine: history, progress, and challenges. Annu Rev Chem Biomol Eng, 2011. 2: p. 403-30.</w:t>
      </w:r>
      <w:bookmarkEnd w:id="14"/>
    </w:p>
    <w:p w14:paraId="0B18EE14">
      <w:pPr>
        <w:rPr>
          <w:rFonts w:hint="default" w:ascii="Times New Roman" w:hAnsi="Times New Roman" w:cs="Times New Roman"/>
        </w:rPr>
      </w:pPr>
      <w:r>
        <w:rPr>
          <w:rFonts w:hint="default" w:ascii="Times New Roman" w:hAnsi="Times New Roman" w:cs="Times New Roman"/>
        </w:rPr>
        <w:t>[11].</w:t>
      </w:r>
      <w:r>
        <w:rPr>
          <w:rFonts w:hint="default" w:ascii="Times New Roman" w:hAnsi="Times New Roman" w:cs="Times New Roman"/>
        </w:rPr>
        <w:tab/>
      </w:r>
      <w:bookmarkStart w:id="15" w:name="_nebC69CD1D2_8467_470A_B6C4_1DA91103291A"/>
      <w:r>
        <w:rPr>
          <w:rFonts w:hint="default" w:ascii="Times New Roman" w:hAnsi="Times New Roman" w:cs="Times New Roman"/>
        </w:rPr>
        <w:t>Bazmandeh, A.Z., et al., Dual spinneret electrospun nanofibrous/gel structure of  chitosan-gelatin/chitosan-hyaluronic acid as a wound dressing: In-vitro and  in-vivo studies. Int J Biol Macromol, 2020. 162: p. 359-373.</w:t>
      </w:r>
      <w:bookmarkEnd w:id="15"/>
    </w:p>
    <w:p w14:paraId="02E5951A">
      <w:r>
        <w:t>1</w:t>
      </w:r>
      <w:r>
        <w:rPr>
          <w:rFonts w:hint="eastAsia"/>
          <w:lang w:val="en-US" w:eastAsia="zh-CN"/>
        </w:rPr>
        <w:t>2</w:t>
      </w:r>
      <w:r>
        <w:rPr>
          <w:rFonts w:hint="eastAsia"/>
        </w:rPr>
        <w:t>．</w:t>
      </w:r>
      <w:r>
        <w:t>Jiajia Xue,Jingwei Xie,Wenying Liu,Younan Xia,”Electrospun Nanofibers: New Concepts, Materials, and Applications”Acc Chem Res Actions Search in PubMed Search in NLM Catalog Add to Search . 2017 Aug 15;50(8):1976-1987.</w:t>
      </w:r>
    </w:p>
    <w:p w14:paraId="5E3AF6DE">
      <w:pPr>
        <w:rPr>
          <w:rFonts w:hint="eastAsia"/>
          <w:lang w:val="en-US" w:eastAsia="zh-CN"/>
        </w:rPr>
      </w:pPr>
      <w:r>
        <w:t>1</w:t>
      </w:r>
      <w:r>
        <w:rPr>
          <w:rFonts w:hint="eastAsia"/>
          <w:lang w:val="en-US" w:eastAsia="zh-CN"/>
        </w:rPr>
        <w:t>3</w:t>
      </w:r>
      <w:r>
        <w:t>.Li H, Xu M, Shi R, Zhang A, Zhang J.</w:t>
      </w:r>
      <w:r>
        <w:rPr>
          <w:rFonts w:hint="eastAsia"/>
        </w:rPr>
        <w:t>“</w:t>
      </w:r>
      <w:r>
        <w:t>Advances in Electrostatic Spinning of Polymer Fibers Functionalized with Metal-Based Nanocrystals and Biomedical Applications.</w:t>
      </w:r>
      <w:r>
        <w:rPr>
          <w:rFonts w:hint="eastAsia"/>
        </w:rPr>
        <w:t>”</w:t>
      </w:r>
      <w:r>
        <w:t xml:space="preserve"> Molecules. 2022 Aug 29;27(17):5548</w:t>
      </w:r>
      <w:r>
        <w:rPr>
          <w:rFonts w:hint="eastAsia"/>
          <w:lang w:val="en-US" w:eastAsia="zh-CN"/>
        </w:rPr>
        <w:t>,</w:t>
      </w:r>
    </w:p>
    <w:p w14:paraId="7A980F15">
      <w:pPr>
        <w:keepNext w:val="0"/>
        <w:keepLines w:val="0"/>
        <w:widowControl w:val="0"/>
        <w:suppressLineNumbers w:val="0"/>
        <w:autoSpaceDE w:val="0"/>
        <w:autoSpaceDN w:val="0"/>
        <w:adjustRightInd w:val="0"/>
        <w:spacing w:before="0" w:beforeAutospacing="0" w:after="0" w:afterAutospacing="0"/>
        <w:ind w:left="0" w:right="0"/>
        <w:jc w:val="left"/>
        <w:rPr>
          <w:rFonts w:hint="default" w:ascii="Times New Roman" w:hAnsi="Times New Roman" w:cs="Times New Roman"/>
          <w:kern w:val="0"/>
          <w:sz w:val="24"/>
          <w:szCs w:val="24"/>
          <w:lang w:val="en-US"/>
        </w:rPr>
      </w:pPr>
      <w:r>
        <w:rPr>
          <w:rFonts w:hint="eastAsia" w:ascii="等线" w:hAnsi="等线" w:eastAsia="等线" w:cs="Times New Roman"/>
          <w:kern w:val="2"/>
          <w:sz w:val="21"/>
          <w:szCs w:val="22"/>
          <w:lang w:val="en-US" w:eastAsia="zh-CN" w:bidi="ar"/>
        </w:rPr>
        <w:fldChar w:fldCharType="begin"/>
      </w:r>
      <w:r>
        <w:rPr>
          <w:rFonts w:hint="eastAsia" w:ascii="等线" w:hAnsi="等线" w:eastAsia="等线" w:cs="Times New Roman"/>
          <w:kern w:val="2"/>
          <w:sz w:val="21"/>
          <w:szCs w:val="22"/>
          <w:lang w:val="en-US" w:eastAsia="zh-CN" w:bidi="ar"/>
        </w:rPr>
        <w:instrText xml:space="preserve"> ADDIN NE.Bib</w:instrText>
      </w:r>
      <w:r>
        <w:rPr>
          <w:rFonts w:hint="eastAsia" w:ascii="等线" w:hAnsi="等线" w:eastAsia="等线" w:cs="Times New Roman"/>
          <w:kern w:val="2"/>
          <w:sz w:val="21"/>
          <w:szCs w:val="22"/>
          <w:lang w:val="en-US" w:eastAsia="zh-CN" w:bidi="ar"/>
        </w:rPr>
        <w:fldChar w:fldCharType="separate"/>
      </w:r>
      <w:r>
        <w:rPr>
          <w:rFonts w:hint="default" w:ascii="Times New Roman" w:hAnsi="Times New Roman" w:eastAsia="等线" w:cs="Times New Roman"/>
          <w:color w:val="000000"/>
          <w:kern w:val="0"/>
          <w:sz w:val="20"/>
          <w:szCs w:val="20"/>
          <w:lang w:val="en-US" w:eastAsia="zh-CN" w:bidi="ar"/>
        </w:rPr>
        <w:t>[1</w:t>
      </w:r>
      <w:r>
        <w:rPr>
          <w:rFonts w:hint="eastAsia" w:eastAsia="等线" w:cs="Times New Roman"/>
          <w:color w:val="000000"/>
          <w:kern w:val="0"/>
          <w:sz w:val="20"/>
          <w:szCs w:val="20"/>
          <w:lang w:val="en-US" w:eastAsia="zh-CN" w:bidi="ar"/>
        </w:rPr>
        <w:t>4</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等线" w:cs="Times New Roman"/>
          <w:color w:val="000000"/>
          <w:kern w:val="0"/>
          <w:sz w:val="20"/>
          <w:szCs w:val="20"/>
          <w:lang w:val="en-US" w:eastAsia="zh-CN" w:bidi="ar"/>
        </w:rPr>
        <w:tab/>
      </w:r>
      <w:bookmarkStart w:id="16" w:name="_nebE9311270_26E0_4EAC_9381_9F0154ED6031"/>
      <w:r>
        <w:rPr>
          <w:rFonts w:hint="default" w:ascii="Times New Roman" w:hAnsi="Times New Roman" w:eastAsia="等线" w:cs="Times New Roman"/>
          <w:color w:val="000000"/>
          <w:kern w:val="0"/>
          <w:sz w:val="20"/>
          <w:szCs w:val="20"/>
          <w:lang w:val="en-US" w:eastAsia="zh-CN" w:bidi="ar"/>
        </w:rPr>
        <w:t>Wang, B., et al., Assembling nanocelluloses into fibrous materials and their emerging applications. Carbohydr Polym, 2023. 299: p. 120008.</w:t>
      </w:r>
      <w:bookmarkEnd w:id="16"/>
    </w:p>
    <w:p w14:paraId="5F4099A8">
      <w:pPr>
        <w:keepNext w:val="0"/>
        <w:keepLines w:val="0"/>
        <w:widowControl/>
        <w:suppressLineNumbers w:val="0"/>
        <w:jc w:val="left"/>
        <w:rPr>
          <w:rFonts w:hint="default" w:ascii="Times New Roman" w:hAnsi="Times New Roman" w:eastAsia="等线" w:cs="Times New Roman"/>
          <w:color w:val="000000"/>
          <w:kern w:val="0"/>
          <w:sz w:val="20"/>
          <w:szCs w:val="20"/>
          <w:lang w:val="en-US" w:eastAsia="zh-CN" w:bidi="ar"/>
        </w:rPr>
      </w:pPr>
      <w:r>
        <w:rPr>
          <w:rFonts w:hint="eastAsia" w:ascii="等线" w:hAnsi="等线" w:eastAsia="等线" w:cs="Times New Roman"/>
          <w:kern w:val="2"/>
          <w:sz w:val="21"/>
          <w:szCs w:val="22"/>
          <w:lang w:val="en-US" w:eastAsia="zh-CN" w:bidi="ar"/>
        </w:rPr>
        <w:fldChar w:fldCharType="end"/>
      </w:r>
      <w:r>
        <w:rPr>
          <w:rFonts w:hint="default" w:ascii="Times New Roman" w:hAnsi="Times New Roman" w:eastAsia="等线" w:cs="Times New Roman"/>
          <w:color w:val="000000"/>
          <w:kern w:val="0"/>
          <w:sz w:val="20"/>
          <w:szCs w:val="20"/>
          <w:lang w:val="en-US" w:eastAsia="zh-CN" w:bidi="ar"/>
        </w:rPr>
        <w:t>[1</w:t>
      </w:r>
      <w:r>
        <w:rPr>
          <w:rFonts w:hint="eastAsia" w:eastAsia="等线" w:cs="Times New Roman"/>
          <w:color w:val="000000"/>
          <w:kern w:val="0"/>
          <w:sz w:val="20"/>
          <w:szCs w:val="20"/>
          <w:lang w:val="en-US" w:eastAsia="zh-CN" w:bidi="ar"/>
        </w:rPr>
        <w:t>5</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等线" w:cs="Times New Roman"/>
          <w:color w:val="000000"/>
          <w:kern w:val="0"/>
          <w:sz w:val="20"/>
          <w:szCs w:val="20"/>
          <w:lang w:val="en-US" w:eastAsia="zh-CN" w:bidi="ar"/>
        </w:rPr>
        <w:tab/>
      </w:r>
      <w:bookmarkStart w:id="17" w:name="_nebF881217B_7D74_466B_ABC4_2BE9CD6DEA00"/>
      <w:r>
        <w:rPr>
          <w:rFonts w:hint="default" w:ascii="Times New Roman" w:hAnsi="Times New Roman" w:eastAsia="等线" w:cs="Times New Roman"/>
          <w:color w:val="000000"/>
          <w:kern w:val="0"/>
          <w:sz w:val="20"/>
          <w:szCs w:val="20"/>
          <w:lang w:val="en-US" w:eastAsia="zh-CN" w:bidi="ar"/>
        </w:rPr>
        <w:t>Castro, K.C., M. Campos and L. Mei, Hyaluronic acid electrospinning: Challenges, applications in wound dressings and  new perspectives. Int J Biol Macromol, 2021. 173: p. 251-266.</w:t>
      </w:r>
      <w:bookmarkEnd w:id="17"/>
    </w:p>
    <w:p w14:paraId="4F91D489">
      <w:pPr>
        <w:keepNext w:val="0"/>
        <w:keepLines w:val="0"/>
        <w:widowControl w:val="0"/>
        <w:suppressLineNumbers w:val="0"/>
        <w:spacing w:before="0" w:beforeAutospacing="0" w:after="0" w:afterAutospacing="0"/>
        <w:ind w:left="0" w:right="0"/>
        <w:jc w:val="both"/>
        <w:rPr>
          <w:rFonts w:hint="default" w:ascii="Times New Roman" w:hAnsi="Times New Roman" w:cs="Times New Roman"/>
          <w:kern w:val="0"/>
          <w:sz w:val="24"/>
          <w:szCs w:val="24"/>
          <w:lang w:val="en-US"/>
        </w:rPr>
      </w:pPr>
      <w:r>
        <w:rPr>
          <w:rFonts w:hint="default" w:ascii="Times New Roman" w:hAnsi="Times New Roman" w:eastAsia="等线" w:cs="Times New Roman"/>
          <w:color w:val="000000"/>
          <w:kern w:val="0"/>
          <w:sz w:val="20"/>
          <w:szCs w:val="20"/>
          <w:lang w:val="en-US" w:eastAsia="zh-CN" w:bidi="ar"/>
        </w:rPr>
        <w:t>[1</w:t>
      </w:r>
      <w:r>
        <w:rPr>
          <w:rFonts w:hint="eastAsia" w:eastAsia="等线" w:cs="Times New Roman"/>
          <w:color w:val="000000"/>
          <w:kern w:val="0"/>
          <w:sz w:val="20"/>
          <w:szCs w:val="20"/>
          <w:lang w:val="en-US" w:eastAsia="zh-CN" w:bidi="ar"/>
        </w:rPr>
        <w:t>6</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等线" w:cs="Times New Roman"/>
          <w:color w:val="000000"/>
          <w:kern w:val="0"/>
          <w:sz w:val="20"/>
          <w:szCs w:val="20"/>
          <w:lang w:val="en-US" w:eastAsia="zh-CN" w:bidi="ar"/>
        </w:rPr>
        <w:tab/>
      </w:r>
      <w:bookmarkStart w:id="18" w:name="_neb62EE904D_E12F_44C4_BC15_9C7AEF04BAB0"/>
      <w:r>
        <w:rPr>
          <w:rFonts w:hint="default" w:ascii="Times New Roman" w:hAnsi="Times New Roman" w:eastAsia="等线" w:cs="Times New Roman"/>
          <w:color w:val="000000"/>
          <w:kern w:val="0"/>
          <w:sz w:val="20"/>
          <w:szCs w:val="20"/>
          <w:lang w:val="en-US" w:eastAsia="zh-CN" w:bidi="ar"/>
        </w:rPr>
        <w:t>Zivanovic, S., et al., Physical, mechanical, and antibacterial properties of chitosan/PEO blend films. Biomacromolecules, 2007. 8(5): p. 1505-10.</w:t>
      </w:r>
      <w:bookmarkEnd w:id="18"/>
    </w:p>
    <w:p w14:paraId="2C951D76">
      <w:pPr>
        <w:keepNext w:val="0"/>
        <w:keepLines w:val="0"/>
        <w:widowControl w:val="0"/>
        <w:suppressLineNumbers w:val="0"/>
        <w:autoSpaceDE w:val="0"/>
        <w:autoSpaceDN w:val="0"/>
        <w:adjustRightInd w:val="0"/>
        <w:spacing w:before="0" w:beforeAutospacing="0" w:after="0" w:afterAutospacing="0"/>
        <w:ind w:left="0" w:right="0"/>
        <w:jc w:val="both"/>
        <w:rPr>
          <w:rFonts w:hint="default" w:ascii="Times New Roman" w:hAnsi="Times New Roman" w:cs="Times New Roman"/>
          <w:kern w:val="0"/>
          <w:sz w:val="24"/>
          <w:szCs w:val="24"/>
          <w:lang w:val="en-US"/>
        </w:rPr>
      </w:pPr>
      <w:r>
        <w:rPr>
          <w:rFonts w:hint="default" w:ascii="Times New Roman" w:hAnsi="Times New Roman" w:eastAsia="等线" w:cs="Times New Roman"/>
          <w:color w:val="000000"/>
          <w:kern w:val="0"/>
          <w:sz w:val="20"/>
          <w:szCs w:val="20"/>
          <w:lang w:val="en-US" w:eastAsia="zh-CN" w:bidi="ar"/>
        </w:rPr>
        <w:t>[</w:t>
      </w:r>
      <w:r>
        <w:rPr>
          <w:rFonts w:hint="eastAsia" w:eastAsia="等线" w:cs="Times New Roman"/>
          <w:color w:val="000000"/>
          <w:kern w:val="0"/>
          <w:sz w:val="20"/>
          <w:szCs w:val="20"/>
          <w:lang w:val="en-US" w:eastAsia="zh-CN" w:bidi="ar"/>
        </w:rPr>
        <w:t>17</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等线" w:cs="Times New Roman"/>
          <w:color w:val="000000"/>
          <w:kern w:val="0"/>
          <w:sz w:val="20"/>
          <w:szCs w:val="20"/>
          <w:lang w:val="en-US" w:eastAsia="zh-CN" w:bidi="ar"/>
        </w:rPr>
        <w:tab/>
      </w:r>
      <w:bookmarkStart w:id="19" w:name="_neb8BEC3BBF_FCFB_4804_A708_0C0424CABA53"/>
      <w:r>
        <w:rPr>
          <w:rFonts w:hint="default" w:ascii="Times New Roman" w:hAnsi="Times New Roman" w:eastAsia="等线" w:cs="Times New Roman"/>
          <w:color w:val="000000"/>
          <w:kern w:val="0"/>
          <w:sz w:val="20"/>
          <w:szCs w:val="20"/>
          <w:lang w:val="en-US" w:eastAsia="zh-CN" w:bidi="ar"/>
        </w:rPr>
        <w:t>D'Souza, A.A. and R. Shegokar, Polyethylene glycol (PEG): a versatile polymer for pharmaceutical applications. Expert Opin Drug Deliv, 2016. 13(9): p. 1257-75.</w:t>
      </w:r>
      <w:bookmarkEnd w:id="19"/>
    </w:p>
    <w:p w14:paraId="2F802F81">
      <w:pPr>
        <w:spacing w:beforeLines="0" w:afterLines="0"/>
        <w:jc w:val="left"/>
        <w:rPr>
          <w:rFonts w:hint="default"/>
          <w:sz w:val="24"/>
          <w:szCs w:val="24"/>
        </w:rPr>
      </w:pPr>
      <w:r>
        <w:rPr>
          <w:rFonts w:hint="eastAsia" w:ascii="等线" w:hAnsi="等线" w:eastAsia="等线" w:cs="Times New Roman"/>
          <w:kern w:val="2"/>
          <w:sz w:val="21"/>
          <w:szCs w:val="22"/>
          <w:lang w:val="en-US" w:eastAsia="zh-CN" w:bidi="ar"/>
        </w:rPr>
        <w:fldChar w:fldCharType="begin"/>
      </w:r>
      <w:r>
        <w:rPr>
          <w:rFonts w:hint="eastAsia" w:ascii="等线" w:hAnsi="等线" w:eastAsia="等线" w:cs="Times New Roman"/>
          <w:kern w:val="2"/>
          <w:sz w:val="21"/>
          <w:szCs w:val="22"/>
          <w:lang w:val="en-US" w:eastAsia="zh-CN" w:bidi="ar"/>
        </w:rPr>
        <w:instrText xml:space="preserve"> ADDIN NE.Bib</w:instrText>
      </w:r>
      <w:r>
        <w:rPr>
          <w:rFonts w:hint="eastAsia" w:ascii="等线" w:hAnsi="等线" w:eastAsia="等线" w:cs="Times New Roman"/>
          <w:kern w:val="2"/>
          <w:sz w:val="21"/>
          <w:szCs w:val="22"/>
          <w:lang w:val="en-US" w:eastAsia="zh-CN" w:bidi="ar"/>
        </w:rPr>
        <w:fldChar w:fldCharType="separate"/>
      </w:r>
      <w:r>
        <w:rPr>
          <w:rFonts w:hint="default" w:ascii="Times New Roman" w:hAnsi="Times New Roman" w:eastAsia="Times New Roman"/>
          <w:color w:val="000000"/>
          <w:sz w:val="20"/>
          <w:szCs w:val="24"/>
        </w:rPr>
        <w:t>[</w:t>
      </w:r>
      <w:r>
        <w:rPr>
          <w:rFonts w:hint="eastAsia"/>
          <w:color w:val="000000"/>
          <w:sz w:val="20"/>
          <w:szCs w:val="24"/>
          <w:lang w:val="en-US" w:eastAsia="zh-CN"/>
        </w:rPr>
        <w:t>18</w:t>
      </w:r>
      <w:r>
        <w:rPr>
          <w:rFonts w:hint="default" w:ascii="Times New Roman" w:hAnsi="Times New Roman" w:eastAsia="Times New Roman"/>
          <w:color w:val="000000"/>
          <w:sz w:val="20"/>
          <w:szCs w:val="24"/>
        </w:rPr>
        <w:t>].</w:t>
      </w:r>
      <w:r>
        <w:rPr>
          <w:rFonts w:hint="default" w:ascii="Times New Roman" w:hAnsi="Times New Roman" w:eastAsia="Times New Roman"/>
          <w:color w:val="000000"/>
          <w:sz w:val="20"/>
          <w:szCs w:val="24"/>
        </w:rPr>
        <w:tab/>
      </w:r>
      <w:bookmarkStart w:id="20" w:name="_nebBDF85646_DA7E_47E4_A3C6_B58587C4AEC2"/>
      <w:r>
        <w:rPr>
          <w:rFonts w:hint="default" w:ascii="Times New Roman" w:hAnsi="Times New Roman" w:eastAsia="Times New Roman"/>
          <w:color w:val="000000"/>
          <w:sz w:val="20"/>
          <w:szCs w:val="24"/>
        </w:rPr>
        <w:t>Isobe, N., et al., Primary structure of gum arabic and its dynamics at oil/water interface. Carbohydr Polym, 2020. 249: p. 116843.</w:t>
      </w:r>
      <w:bookmarkEnd w:id="20"/>
    </w:p>
    <w:p w14:paraId="732D2B5D">
      <w:pPr>
        <w:keepNext w:val="0"/>
        <w:keepLines w:val="0"/>
        <w:widowControl/>
        <w:suppressLineNumbers w:val="0"/>
        <w:jc w:val="left"/>
        <w:rPr>
          <w:rFonts w:hint="default" w:ascii="Times New Roman" w:hAnsi="Times New Roman" w:eastAsia="等线" w:cs="Times New Roman"/>
          <w:color w:val="000000"/>
          <w:kern w:val="0"/>
          <w:sz w:val="20"/>
          <w:szCs w:val="20"/>
          <w:lang w:val="en-US" w:eastAsia="zh-CN" w:bidi="ar"/>
        </w:rPr>
      </w:pPr>
      <w:r>
        <w:rPr>
          <w:rFonts w:hint="eastAsia" w:ascii="等线" w:hAnsi="等线" w:eastAsia="等线" w:cs="Times New Roman"/>
          <w:kern w:val="2"/>
          <w:sz w:val="21"/>
          <w:szCs w:val="22"/>
          <w:lang w:val="en-US" w:eastAsia="zh-CN" w:bidi="ar"/>
        </w:rPr>
        <w:fldChar w:fldCharType="end"/>
      </w:r>
      <w:r>
        <w:rPr>
          <w:rFonts w:hint="default" w:ascii="Times New Roman" w:hAnsi="Times New Roman" w:eastAsia="等线" w:cs="Times New Roman"/>
          <w:color w:val="000000"/>
          <w:kern w:val="0"/>
          <w:sz w:val="20"/>
          <w:szCs w:val="20"/>
          <w:lang w:val="en-US" w:eastAsia="zh-CN" w:bidi="ar"/>
        </w:rPr>
        <w:t>[</w:t>
      </w:r>
      <w:r>
        <w:rPr>
          <w:rFonts w:hint="eastAsia" w:eastAsia="等线" w:cs="Times New Roman"/>
          <w:color w:val="000000"/>
          <w:kern w:val="0"/>
          <w:sz w:val="20"/>
          <w:szCs w:val="20"/>
          <w:lang w:val="en-US" w:eastAsia="zh-CN" w:bidi="ar"/>
        </w:rPr>
        <w:t>19</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等线" w:cs="Times New Roman"/>
          <w:color w:val="000000"/>
          <w:kern w:val="0"/>
          <w:sz w:val="20"/>
          <w:szCs w:val="20"/>
          <w:lang w:val="en-US" w:eastAsia="zh-CN" w:bidi="ar"/>
        </w:rPr>
        <w:tab/>
      </w:r>
      <w:bookmarkStart w:id="21" w:name="_nebCE423701_1D41_4E15_95CC_279930EA128F"/>
      <w:r>
        <w:rPr>
          <w:rFonts w:hint="default" w:ascii="Times New Roman" w:hAnsi="Times New Roman" w:eastAsia="等线" w:cs="Times New Roman"/>
          <w:color w:val="000000"/>
          <w:kern w:val="0"/>
          <w:sz w:val="20"/>
          <w:szCs w:val="20"/>
          <w:lang w:val="en-US" w:eastAsia="zh-CN" w:bidi="ar"/>
        </w:rPr>
        <w:t>Sarkar, S.D., et al., Chitosan-collagen scaffolds with nano/microfibrous architecture for skin tissue  engineering. J Biomed Mater Res A, 2013. 101(12): p. 3482-92.</w:t>
      </w:r>
      <w:bookmarkEnd w:id="21"/>
    </w:p>
    <w:p w14:paraId="0908E713">
      <w:pPr>
        <w:keepNext w:val="0"/>
        <w:keepLines w:val="0"/>
        <w:widowControl/>
        <w:suppressLineNumbers w:val="0"/>
        <w:jc w:val="left"/>
        <w:rPr>
          <w:rFonts w:hint="default" w:ascii="Times New Roman" w:hAnsi="Times New Roman" w:eastAsia="等线" w:cs="Times New Roman"/>
          <w:color w:val="000000"/>
          <w:kern w:val="0"/>
          <w:sz w:val="20"/>
          <w:szCs w:val="20"/>
          <w:lang w:val="en-US" w:eastAsia="zh-CN" w:bidi="ar"/>
        </w:rPr>
      </w:pPr>
      <w:r>
        <w:rPr>
          <w:rFonts w:hint="default" w:ascii="Times New Roman" w:hAnsi="Times New Roman" w:eastAsia="等线" w:cs="Times New Roman"/>
          <w:color w:val="000000"/>
          <w:kern w:val="0"/>
          <w:sz w:val="20"/>
          <w:szCs w:val="20"/>
          <w:lang w:val="en-US" w:eastAsia="zh-CN" w:bidi="ar"/>
        </w:rPr>
        <w:t>[</w:t>
      </w:r>
      <w:r>
        <w:rPr>
          <w:rFonts w:hint="eastAsia" w:eastAsia="等线" w:cs="Times New Roman"/>
          <w:color w:val="000000"/>
          <w:kern w:val="0"/>
          <w:sz w:val="20"/>
          <w:szCs w:val="20"/>
          <w:lang w:val="en-US" w:eastAsia="zh-CN" w:bidi="ar"/>
        </w:rPr>
        <w:t>20</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等线" w:cs="Times New Roman"/>
          <w:color w:val="000000"/>
          <w:kern w:val="0"/>
          <w:sz w:val="20"/>
          <w:szCs w:val="20"/>
          <w:lang w:val="en-US" w:eastAsia="zh-CN" w:bidi="ar"/>
        </w:rPr>
        <w:tab/>
      </w:r>
      <w:r>
        <w:rPr>
          <w:rFonts w:hint="default" w:ascii="Times New Roman" w:hAnsi="Times New Roman" w:eastAsia="等线" w:cs="Times New Roman"/>
          <w:color w:val="000000"/>
          <w:kern w:val="0"/>
          <w:sz w:val="20"/>
          <w:szCs w:val="20"/>
          <w:lang w:val="en-US" w:eastAsia="zh-CN" w:bidi="ar"/>
        </w:rPr>
        <w:t>Dalgic, A.D., et al., Natural origin bilayer pullulan-PHBV scaffold for wound healing applications. Biomater Adv, 2022. 134: p. 112554</w:t>
      </w:r>
    </w:p>
    <w:p w14:paraId="7F35B398">
      <w:pPr>
        <w:keepNext w:val="0"/>
        <w:keepLines w:val="0"/>
        <w:widowControl w:val="0"/>
        <w:suppressLineNumbers w:val="0"/>
        <w:autoSpaceDE w:val="0"/>
        <w:autoSpaceDN w:val="0"/>
        <w:adjustRightInd w:val="0"/>
        <w:spacing w:before="0" w:beforeAutospacing="0" w:after="0" w:afterAutospacing="0"/>
        <w:ind w:left="0" w:right="0"/>
        <w:jc w:val="both"/>
        <w:rPr>
          <w:rFonts w:hint="default" w:ascii="Times New Roman" w:hAnsi="Times New Roman" w:eastAsia="等线" w:cs="Times New Roman"/>
          <w:color w:val="000000"/>
          <w:kern w:val="0"/>
          <w:sz w:val="20"/>
          <w:szCs w:val="20"/>
          <w:lang w:val="en-US" w:eastAsia="zh-CN" w:bidi="ar"/>
        </w:rPr>
      </w:pPr>
      <w:r>
        <w:rPr>
          <w:rFonts w:hint="default" w:ascii="Times New Roman" w:hAnsi="Times New Roman" w:eastAsia="等线" w:cs="Times New Roman"/>
          <w:color w:val="000000"/>
          <w:kern w:val="0"/>
          <w:sz w:val="20"/>
          <w:szCs w:val="20"/>
          <w:lang w:val="en-US" w:eastAsia="zh-CN" w:bidi="ar"/>
        </w:rPr>
        <w:t>[</w:t>
      </w:r>
      <w:r>
        <w:rPr>
          <w:rFonts w:hint="eastAsia" w:eastAsia="等线" w:cs="Times New Roman"/>
          <w:color w:val="000000"/>
          <w:kern w:val="0"/>
          <w:sz w:val="20"/>
          <w:szCs w:val="20"/>
          <w:lang w:val="en-US" w:eastAsia="zh-CN" w:bidi="ar"/>
        </w:rPr>
        <w:t>21</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等线" w:cs="Times New Roman"/>
          <w:color w:val="000000"/>
          <w:kern w:val="0"/>
          <w:sz w:val="20"/>
          <w:szCs w:val="20"/>
          <w:lang w:val="en-US" w:eastAsia="zh-CN" w:bidi="ar"/>
        </w:rPr>
        <w:tab/>
      </w:r>
      <w:bookmarkStart w:id="22" w:name="_neb1B0C2F64_F86A_4600_BF61_29A6E7E7054D"/>
      <w:r>
        <w:rPr>
          <w:rFonts w:hint="default" w:ascii="Times New Roman" w:hAnsi="Times New Roman" w:eastAsia="等线" w:cs="Times New Roman"/>
          <w:color w:val="000000"/>
          <w:kern w:val="0"/>
          <w:sz w:val="20"/>
          <w:szCs w:val="20"/>
          <w:lang w:val="en-US" w:eastAsia="zh-CN" w:bidi="ar"/>
        </w:rPr>
        <w:t>Guo, J., et al., Preparation and evaluation of dual drug-loaded nanofiber membranes based on  coaxial electrostatic spinning technology. Int J Pharm, 2022. 629: p. 122410.</w:t>
      </w:r>
      <w:bookmarkEnd w:id="22"/>
    </w:p>
    <w:p w14:paraId="366792D7">
      <w:pPr>
        <w:keepNext w:val="0"/>
        <w:keepLines w:val="0"/>
        <w:widowControl w:val="0"/>
        <w:suppressLineNumbers w:val="0"/>
        <w:autoSpaceDE w:val="0"/>
        <w:autoSpaceDN w:val="0"/>
        <w:adjustRightInd w:val="0"/>
        <w:spacing w:before="0" w:beforeAutospacing="0" w:after="0" w:afterAutospacing="0"/>
        <w:ind w:left="0" w:right="0"/>
        <w:jc w:val="both"/>
        <w:rPr>
          <w:rFonts w:hint="default" w:ascii="Times New Roman" w:hAnsi="Times New Roman" w:cs="Times New Roman"/>
          <w:kern w:val="0"/>
          <w:sz w:val="24"/>
          <w:szCs w:val="24"/>
          <w:lang w:val="en-US"/>
        </w:rPr>
      </w:pPr>
      <w:r>
        <w:rPr>
          <w:rFonts w:hint="default" w:ascii="Times New Roman" w:hAnsi="Times New Roman" w:eastAsia="等线" w:cs="Times New Roman"/>
          <w:color w:val="000000"/>
          <w:kern w:val="0"/>
          <w:sz w:val="20"/>
          <w:szCs w:val="20"/>
          <w:lang w:val="en-US" w:eastAsia="zh-CN" w:bidi="ar"/>
        </w:rPr>
        <w:t>[</w:t>
      </w:r>
      <w:r>
        <w:rPr>
          <w:rFonts w:hint="eastAsia" w:eastAsia="等线" w:cs="Times New Roman"/>
          <w:color w:val="000000"/>
          <w:kern w:val="0"/>
          <w:sz w:val="20"/>
          <w:szCs w:val="20"/>
          <w:lang w:val="en-US" w:eastAsia="zh-CN" w:bidi="ar"/>
        </w:rPr>
        <w:t>22</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等线" w:cs="Times New Roman"/>
          <w:color w:val="000000"/>
          <w:kern w:val="0"/>
          <w:sz w:val="20"/>
          <w:szCs w:val="20"/>
          <w:lang w:val="en-US" w:eastAsia="zh-CN" w:bidi="ar"/>
        </w:rPr>
        <w:tab/>
      </w:r>
      <w:bookmarkStart w:id="23" w:name="_neb8DB7A48B_BD08_4201_8CA4_364B6FB435D7"/>
      <w:r>
        <w:rPr>
          <w:rFonts w:hint="default" w:ascii="Times New Roman" w:hAnsi="Times New Roman" w:eastAsia="等线" w:cs="Times New Roman"/>
          <w:color w:val="000000"/>
          <w:kern w:val="0"/>
          <w:sz w:val="20"/>
          <w:szCs w:val="20"/>
          <w:lang w:val="en-US" w:eastAsia="zh-CN" w:bidi="ar"/>
        </w:rPr>
        <w:t>Fouad, H., et al., Development of New Bio-Composite of PEO/Silk Fibroin Blends Loaded with  Piezoelectric Material. Polymers (Basel), 2022. 14(19).</w:t>
      </w:r>
      <w:bookmarkEnd w:id="23"/>
    </w:p>
    <w:p w14:paraId="60C7F6ED">
      <w:pPr>
        <w:keepNext w:val="0"/>
        <w:keepLines w:val="0"/>
        <w:widowControl w:val="0"/>
        <w:suppressLineNumbers w:val="0"/>
        <w:autoSpaceDE w:val="0"/>
        <w:autoSpaceDN w:val="0"/>
        <w:adjustRightInd w:val="0"/>
        <w:spacing w:before="0" w:beforeAutospacing="0" w:after="0" w:afterAutospacing="0"/>
        <w:ind w:left="0" w:right="0"/>
        <w:jc w:val="both"/>
        <w:rPr>
          <w:rFonts w:hint="default" w:ascii="Times New Roman" w:hAnsi="Times New Roman" w:eastAsia="等线" w:cs="Times New Roman"/>
          <w:color w:val="000000"/>
          <w:kern w:val="0"/>
          <w:sz w:val="20"/>
          <w:szCs w:val="20"/>
          <w:lang w:val="en-US" w:eastAsia="zh-CN" w:bidi="ar"/>
        </w:rPr>
      </w:pPr>
      <w:r>
        <w:rPr>
          <w:rFonts w:hint="default" w:ascii="Times New Roman" w:hAnsi="Times New Roman" w:eastAsia="等线" w:cs="Times New Roman"/>
          <w:color w:val="000000"/>
          <w:kern w:val="0"/>
          <w:sz w:val="20"/>
          <w:szCs w:val="20"/>
          <w:lang w:val="en-US" w:eastAsia="zh-CN" w:bidi="ar"/>
        </w:rPr>
        <w:t>[</w:t>
      </w:r>
      <w:r>
        <w:rPr>
          <w:rFonts w:hint="eastAsia" w:eastAsia="等线" w:cs="Times New Roman"/>
          <w:color w:val="000000"/>
          <w:kern w:val="0"/>
          <w:sz w:val="20"/>
          <w:szCs w:val="20"/>
          <w:lang w:val="en-US" w:eastAsia="zh-CN" w:bidi="ar"/>
        </w:rPr>
        <w:t>23</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等线" w:cs="Times New Roman"/>
          <w:color w:val="000000"/>
          <w:kern w:val="0"/>
          <w:sz w:val="20"/>
          <w:szCs w:val="20"/>
          <w:lang w:val="en-US" w:eastAsia="zh-CN" w:bidi="ar"/>
        </w:rPr>
        <w:tab/>
      </w:r>
      <w:bookmarkStart w:id="24" w:name="_neb57EA2A59_7A14_4311_A19E_2E3DBA2820DE"/>
      <w:r>
        <w:rPr>
          <w:rFonts w:hint="default" w:ascii="Times New Roman" w:hAnsi="Times New Roman" w:eastAsia="等线" w:cs="Times New Roman"/>
          <w:color w:val="000000"/>
          <w:kern w:val="0"/>
          <w:sz w:val="20"/>
          <w:szCs w:val="20"/>
          <w:lang w:val="en-US" w:eastAsia="zh-CN" w:bidi="ar"/>
        </w:rPr>
        <w:t>Chen, H., et al., Molecular Interaction, Chain Conformation, and Rheological Modification during  Electrospinning of Hyaluronic Acid Aqueous Solution. Membranes (Basel), 2020. 10(9).</w:t>
      </w:r>
      <w:bookmarkEnd w:id="24"/>
    </w:p>
    <w:p w14:paraId="58533995">
      <w:pPr>
        <w:keepNext w:val="0"/>
        <w:keepLines w:val="0"/>
        <w:widowControl w:val="0"/>
        <w:suppressLineNumbers w:val="0"/>
        <w:autoSpaceDE w:val="0"/>
        <w:autoSpaceDN w:val="0"/>
        <w:adjustRightInd w:val="0"/>
        <w:spacing w:before="0" w:beforeAutospacing="0" w:after="0" w:afterAutospacing="0"/>
        <w:ind w:left="0" w:right="0"/>
        <w:jc w:val="left"/>
        <w:rPr>
          <w:rFonts w:hint="eastAsia" w:ascii="宋体" w:hAnsi="等线" w:eastAsia="宋体" w:cs="宋体"/>
          <w:color w:val="000000" w:themeColor="text1"/>
          <w:kern w:val="0"/>
          <w:sz w:val="24"/>
          <w:szCs w:val="24"/>
          <w:lang w:val="en-US"/>
          <w14:textFill>
            <w14:solidFill>
              <w14:schemeClr w14:val="tx1"/>
            </w14:solidFill>
          </w14:textFill>
        </w:rPr>
      </w:pPr>
      <w:r>
        <w:rPr>
          <w:rFonts w:hint="eastAsia" w:ascii="等线" w:hAnsi="等线" w:eastAsia="等线" w:cs="Times New Roman"/>
          <w:color w:val="000000" w:themeColor="text1"/>
          <w:kern w:val="2"/>
          <w:sz w:val="21"/>
          <w:szCs w:val="22"/>
          <w:lang w:val="en-US" w:eastAsia="zh-CN" w:bidi="ar"/>
          <w14:textFill>
            <w14:solidFill>
              <w14:schemeClr w14:val="tx1"/>
            </w14:solidFill>
          </w14:textFill>
        </w:rPr>
        <w:fldChar w:fldCharType="begin"/>
      </w:r>
      <w:r>
        <w:rPr>
          <w:rFonts w:hint="eastAsia" w:ascii="等线" w:hAnsi="等线" w:eastAsia="等线" w:cs="Times New Roman"/>
          <w:color w:val="000000" w:themeColor="text1"/>
          <w:kern w:val="2"/>
          <w:sz w:val="21"/>
          <w:szCs w:val="22"/>
          <w:lang w:val="en-US" w:eastAsia="zh-CN" w:bidi="ar"/>
          <w14:textFill>
            <w14:solidFill>
              <w14:schemeClr w14:val="tx1"/>
            </w14:solidFill>
          </w14:textFill>
        </w:rPr>
        <w:instrText xml:space="preserve"> ADDIN NE.Bib</w:instrText>
      </w:r>
      <w:r>
        <w:rPr>
          <w:rFonts w:hint="eastAsia" w:ascii="等线" w:hAnsi="等线" w:eastAsia="等线" w:cs="Times New Roman"/>
          <w:color w:val="000000" w:themeColor="text1"/>
          <w:kern w:val="2"/>
          <w:sz w:val="21"/>
          <w:szCs w:val="22"/>
          <w:lang w:val="en-US" w:eastAsia="zh-CN" w:bidi="ar"/>
          <w14:textFill>
            <w14:solidFill>
              <w14:schemeClr w14:val="tx1"/>
            </w14:solidFill>
          </w14:textFill>
        </w:rPr>
        <w:fldChar w:fldCharType="separate"/>
      </w:r>
      <w:r>
        <w:rPr>
          <w:rFonts w:hint="default" w:ascii="Times New Roman" w:hAnsi="Times New Roman" w:eastAsia="宋体" w:cs="Times New Roman"/>
          <w:color w:val="000000" w:themeColor="text1"/>
          <w:kern w:val="0"/>
          <w:sz w:val="20"/>
          <w:szCs w:val="20"/>
          <w:lang w:val="en-US" w:eastAsia="zh-CN" w:bidi="ar"/>
          <w14:textFill>
            <w14:solidFill>
              <w14:schemeClr w14:val="tx1"/>
            </w14:solidFill>
          </w14:textFill>
        </w:rPr>
        <w:t>[</w:t>
      </w:r>
      <w:r>
        <w:rPr>
          <w:rFonts w:hint="eastAsia" w:cs="Times New Roman"/>
          <w:color w:val="000000" w:themeColor="text1"/>
          <w:kern w:val="0"/>
          <w:sz w:val="20"/>
          <w:szCs w:val="20"/>
          <w:lang w:val="en-US" w:eastAsia="zh-CN" w:bidi="ar"/>
          <w14:textFill>
            <w14:solidFill>
              <w14:schemeClr w14:val="tx1"/>
            </w14:solidFill>
          </w14:textFill>
        </w:rPr>
        <w:t>24</w:t>
      </w:r>
      <w:r>
        <w:rPr>
          <w:rFonts w:hint="default" w:ascii="Times New Roman" w:hAnsi="Times New Roman" w:eastAsia="宋体" w:cs="Times New Roman"/>
          <w:color w:val="000000" w:themeColor="text1"/>
          <w:kern w:val="0"/>
          <w:sz w:val="20"/>
          <w:szCs w:val="20"/>
          <w:lang w:val="en-US" w:eastAsia="zh-CN" w:bidi="ar"/>
          <w14:textFill>
            <w14:solidFill>
              <w14:schemeClr w14:val="tx1"/>
            </w14:solidFill>
          </w14:textFill>
        </w:rPr>
        <w:t>]</w:t>
      </w:r>
      <w:bookmarkStart w:id="25" w:name="_neb73FF4607_98F1_4637_8417_C727A4B73422"/>
      <w:r>
        <w:rPr>
          <w:rFonts w:hint="default" w:ascii="Times New Roman" w:hAnsi="Times New Roman" w:eastAsia="宋体" w:cs="Times New Roman"/>
          <w:color w:val="000000" w:themeColor="text1"/>
          <w:kern w:val="0"/>
          <w:sz w:val="20"/>
          <w:szCs w:val="20"/>
          <w:lang w:val="en-US" w:eastAsia="zh-CN" w:bidi="ar"/>
          <w14:textFill>
            <w14:solidFill>
              <w14:schemeClr w14:val="tx1"/>
            </w14:solidFill>
          </w14:textFill>
        </w:rPr>
        <w:t>SHIN Y C,SHIN D M,LEE E J,</w:t>
      </w:r>
      <w:r>
        <w:rPr>
          <w:rFonts w:hint="default" w:ascii="Times New Roman" w:hAnsi="Times New Roman" w:eastAsia="宋体" w:cs="Times New Roman"/>
          <w:i/>
          <w:iCs/>
          <w:color w:val="000000" w:themeColor="text1"/>
          <w:kern w:val="0"/>
          <w:sz w:val="20"/>
          <w:szCs w:val="20"/>
          <w:lang w:val="en-US" w:eastAsia="zh-CN" w:bidi="ar"/>
          <w14:textFill>
            <w14:solidFill>
              <w14:schemeClr w14:val="tx1"/>
            </w14:solidFill>
          </w14:textFill>
        </w:rPr>
        <w:t>et al</w:t>
      </w:r>
      <w:r>
        <w:rPr>
          <w:rFonts w:hint="default" w:ascii="Times New Roman" w:hAnsi="Times New Roman" w:eastAsia="宋体" w:cs="Times New Roman"/>
          <w:color w:val="000000" w:themeColor="text1"/>
          <w:kern w:val="0"/>
          <w:sz w:val="20"/>
          <w:szCs w:val="20"/>
          <w:lang w:val="en-US" w:eastAsia="zh-CN" w:bidi="ar"/>
          <w14:textFill>
            <w14:solidFill>
              <w14:schemeClr w14:val="tx1"/>
            </w14:solidFill>
          </w14:textFill>
        </w:rPr>
        <w:t>.Hyaluronic Acid/PLGA Core/Shell Fiber Matrices Loaded with EGCG Beneficial to  Diabetic Wound Healing [J] .</w:t>
      </w:r>
      <w:r>
        <w:rPr>
          <w:rFonts w:hint="default" w:ascii="Times New Roman" w:hAnsi="Times New Roman" w:eastAsia="宋体" w:cs="Times New Roman"/>
          <w:i/>
          <w:iCs/>
          <w:color w:val="000000" w:themeColor="text1"/>
          <w:kern w:val="0"/>
          <w:sz w:val="20"/>
          <w:szCs w:val="20"/>
          <w:lang w:val="en-US" w:eastAsia="zh-CN" w:bidi="ar"/>
          <w14:textFill>
            <w14:solidFill>
              <w14:schemeClr w14:val="tx1"/>
            </w14:solidFill>
          </w14:textFill>
        </w:rPr>
        <w:t>Adv Healthc Mater</w:t>
      </w:r>
      <w:r>
        <w:rPr>
          <w:rFonts w:hint="default" w:ascii="Times New Roman" w:hAnsi="Times New Roman" w:eastAsia="宋体" w:cs="Times New Roman"/>
          <w:color w:val="000000" w:themeColor="text1"/>
          <w:kern w:val="0"/>
          <w:sz w:val="20"/>
          <w:szCs w:val="20"/>
          <w:lang w:val="en-US" w:eastAsia="zh-CN" w:bidi="ar"/>
          <w14:textFill>
            <w14:solidFill>
              <w14:schemeClr w14:val="tx1"/>
            </w14:solidFill>
          </w14:textFill>
        </w:rPr>
        <w:t>, 2016, 5(23):3035-3045.</w:t>
      </w:r>
      <w:bookmarkEnd w:id="25"/>
    </w:p>
    <w:p w14:paraId="46BA7209">
      <w:pPr>
        <w:keepNext w:val="0"/>
        <w:keepLines w:val="0"/>
        <w:widowControl/>
        <w:suppressLineNumbers w:val="0"/>
        <w:jc w:val="left"/>
        <w:rPr>
          <w:rFonts w:hint="default" w:ascii="Times New Roman" w:hAnsi="Times New Roman" w:eastAsia="Times New Roman"/>
          <w:color w:val="000000"/>
          <w:sz w:val="20"/>
          <w:szCs w:val="24"/>
        </w:rPr>
      </w:pPr>
      <w:r>
        <w:rPr>
          <w:rFonts w:hint="eastAsia" w:ascii="等线" w:hAnsi="等线" w:eastAsia="等线" w:cs="Times New Roman"/>
          <w:color w:val="000000" w:themeColor="text1"/>
          <w:kern w:val="2"/>
          <w:sz w:val="21"/>
          <w:szCs w:val="22"/>
          <w:lang w:val="en-US" w:eastAsia="zh-CN" w:bidi="ar"/>
          <w14:textFill>
            <w14:solidFill>
              <w14:schemeClr w14:val="tx1"/>
            </w14:solidFill>
          </w14:textFill>
        </w:rPr>
        <w:fldChar w:fldCharType="end"/>
      </w:r>
      <w:r>
        <w:rPr>
          <w:rFonts w:hint="default" w:ascii="Times New Roman" w:hAnsi="Times New Roman" w:eastAsia="等线" w:cs="Times New Roman"/>
          <w:color w:val="000000"/>
          <w:kern w:val="0"/>
          <w:sz w:val="20"/>
          <w:szCs w:val="20"/>
          <w:lang w:val="en-US" w:eastAsia="zh-CN" w:bidi="ar"/>
        </w:rPr>
        <w:t>[</w:t>
      </w:r>
      <w:r>
        <w:rPr>
          <w:rFonts w:hint="eastAsia" w:eastAsia="等线" w:cs="Times New Roman"/>
          <w:color w:val="000000"/>
          <w:kern w:val="0"/>
          <w:sz w:val="20"/>
          <w:szCs w:val="20"/>
          <w:lang w:val="en-US" w:eastAsia="zh-CN" w:bidi="ar"/>
        </w:rPr>
        <w:t>25</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Times New Roman"/>
          <w:color w:val="000000"/>
          <w:sz w:val="20"/>
          <w:szCs w:val="24"/>
        </w:rPr>
        <w:t>Sagawa, N. and T. Shikata, Hydration behavior of poly(ethylene oxide)s in aqueous solution as studied by  near-infrared spectroscopic techniques. J Phys Chem B, 2013. 117(37): p. 10883-8.</w:t>
      </w:r>
    </w:p>
    <w:p w14:paraId="6089A365">
      <w:pPr>
        <w:keepNext w:val="0"/>
        <w:keepLines w:val="0"/>
        <w:widowControl w:val="0"/>
        <w:suppressLineNumbers w:val="0"/>
        <w:autoSpaceDE w:val="0"/>
        <w:autoSpaceDN w:val="0"/>
        <w:adjustRightInd w:val="0"/>
        <w:spacing w:before="0" w:beforeAutospacing="0" w:after="0" w:afterAutospacing="0"/>
        <w:ind w:left="0" w:right="0"/>
        <w:jc w:val="left"/>
        <w:rPr>
          <w:rFonts w:hint="default" w:ascii="Times New Roman" w:hAnsi="Times New Roman" w:eastAsia="等线" w:cs="Times New Roman"/>
          <w:color w:val="000000"/>
          <w:kern w:val="0"/>
          <w:sz w:val="20"/>
          <w:szCs w:val="20"/>
          <w:lang w:val="en-US" w:eastAsia="zh-CN" w:bidi="ar"/>
        </w:rPr>
      </w:pPr>
      <w:r>
        <w:rPr>
          <w:rFonts w:hint="eastAsia" w:ascii="等线" w:hAnsi="等线" w:eastAsia="等线" w:cs="Times New Roman"/>
          <w:kern w:val="2"/>
          <w:sz w:val="21"/>
          <w:szCs w:val="22"/>
          <w:lang w:val="en-US" w:eastAsia="zh-CN" w:bidi="ar"/>
        </w:rPr>
        <w:fldChar w:fldCharType="begin"/>
      </w:r>
      <w:r>
        <w:rPr>
          <w:rFonts w:hint="eastAsia" w:ascii="等线" w:hAnsi="等线" w:eastAsia="等线" w:cs="Times New Roman"/>
          <w:kern w:val="2"/>
          <w:sz w:val="21"/>
          <w:szCs w:val="22"/>
          <w:lang w:val="en-US" w:eastAsia="zh-CN" w:bidi="ar"/>
        </w:rPr>
        <w:instrText xml:space="preserve"> ADDIN NE.Bib</w:instrText>
      </w:r>
      <w:r>
        <w:rPr>
          <w:rFonts w:hint="eastAsia" w:ascii="等线" w:hAnsi="等线" w:eastAsia="等线" w:cs="Times New Roman"/>
          <w:kern w:val="2"/>
          <w:sz w:val="21"/>
          <w:szCs w:val="22"/>
          <w:lang w:val="en-US" w:eastAsia="zh-CN" w:bidi="ar"/>
        </w:rPr>
        <w:fldChar w:fldCharType="separate"/>
      </w:r>
      <w:r>
        <w:rPr>
          <w:rFonts w:hint="default" w:ascii="Times New Roman" w:hAnsi="Times New Roman" w:eastAsia="等线" w:cs="Times New Roman"/>
          <w:color w:val="000000"/>
          <w:kern w:val="0"/>
          <w:sz w:val="20"/>
          <w:szCs w:val="20"/>
          <w:lang w:val="en-US" w:eastAsia="zh-CN" w:bidi="ar"/>
        </w:rPr>
        <w:t>[</w:t>
      </w:r>
      <w:r>
        <w:rPr>
          <w:rFonts w:hint="eastAsia" w:eastAsia="等线" w:cs="Times New Roman"/>
          <w:color w:val="000000"/>
          <w:kern w:val="0"/>
          <w:sz w:val="20"/>
          <w:szCs w:val="20"/>
          <w:lang w:val="en-US" w:eastAsia="zh-CN" w:bidi="ar"/>
        </w:rPr>
        <w:t>26</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等线" w:cs="Times New Roman"/>
          <w:color w:val="000000"/>
          <w:kern w:val="0"/>
          <w:sz w:val="20"/>
          <w:szCs w:val="20"/>
          <w:lang w:val="en-US" w:eastAsia="zh-CN" w:bidi="ar"/>
        </w:rPr>
        <w:tab/>
      </w:r>
      <w:bookmarkStart w:id="26" w:name="_neb1950AB02_9C6D_4A97_8185_7EE36501D069"/>
      <w:r>
        <w:rPr>
          <w:rFonts w:hint="default" w:ascii="Times New Roman" w:hAnsi="Times New Roman" w:eastAsia="等线" w:cs="Times New Roman"/>
          <w:color w:val="000000"/>
          <w:kern w:val="0"/>
          <w:sz w:val="20"/>
          <w:szCs w:val="20"/>
          <w:lang w:val="en-US" w:eastAsia="zh-CN" w:bidi="ar"/>
        </w:rPr>
        <w:t>Dong, Q., et al., Understanding hyaluronic acid induced variation of water structure by  near-infrared spectroscopy. Sci Rep, 2020. 10(1): p. 1387.</w:t>
      </w:r>
      <w:bookmarkEnd w:id="26"/>
    </w:p>
    <w:p w14:paraId="05F6E7BB">
      <w:pPr>
        <w:spacing w:beforeLines="0" w:afterLines="0"/>
        <w:ind w:right="60"/>
        <w:jc w:val="left"/>
        <w:rPr>
          <w:rFonts w:hint="default" w:ascii="Times New Roman CE" w:hAnsi="Times New Roman CE" w:eastAsia="Times New Roman CE"/>
          <w:color w:val="000000"/>
          <w:sz w:val="21"/>
          <w:szCs w:val="24"/>
          <w:lang w:val="zh-CN"/>
        </w:rPr>
      </w:pPr>
      <w:r>
        <w:rPr>
          <w:rFonts w:hint="default" w:ascii="Times New Roman" w:hAnsi="Times New Roman" w:eastAsia="等线" w:cs="Times New Roman"/>
          <w:color w:val="000000"/>
          <w:kern w:val="0"/>
          <w:sz w:val="20"/>
          <w:szCs w:val="20"/>
          <w:lang w:val="en-US" w:eastAsia="zh-CN" w:bidi="ar"/>
        </w:rPr>
        <w:t>[</w:t>
      </w:r>
      <w:r>
        <w:rPr>
          <w:rFonts w:hint="eastAsia" w:eastAsia="等线" w:cs="Times New Roman"/>
          <w:color w:val="000000"/>
          <w:kern w:val="0"/>
          <w:sz w:val="20"/>
          <w:szCs w:val="20"/>
          <w:lang w:val="en-US" w:eastAsia="zh-CN" w:bidi="ar"/>
        </w:rPr>
        <w:t>27</w:t>
      </w:r>
      <w:r>
        <w:rPr>
          <w:rFonts w:hint="default" w:ascii="Times New Roman" w:hAnsi="Times New Roman" w:eastAsia="等线" w:cs="Times New Roman"/>
          <w:color w:val="000000"/>
          <w:kern w:val="0"/>
          <w:sz w:val="20"/>
          <w:szCs w:val="20"/>
          <w:lang w:val="en-US" w:eastAsia="zh-CN" w:bidi="ar"/>
        </w:rPr>
        <w:t>]</w:t>
      </w:r>
      <w:r>
        <w:rPr>
          <w:rFonts w:hint="default" w:ascii="Times New Roman CE" w:hAnsi="Times New Roman CE" w:eastAsia="Times New Roman CE"/>
          <w:color w:val="000000"/>
          <w:sz w:val="21"/>
          <w:szCs w:val="24"/>
          <w:lang w:val="zh-CN"/>
        </w:rPr>
        <w:t>Guo, J., et al., Preparation and evaluation of dual drug-loaded nanofiber membranes based on  coaxial electrostatic spinning technology. Int J Pharm, 2022. 629: p. 122410.</w:t>
      </w:r>
    </w:p>
    <w:p w14:paraId="6B2C8BD5">
      <w:pPr>
        <w:keepNext w:val="0"/>
        <w:keepLines w:val="0"/>
        <w:widowControl w:val="0"/>
        <w:suppressLineNumbers w:val="0"/>
        <w:autoSpaceDE w:val="0"/>
        <w:autoSpaceDN w:val="0"/>
        <w:adjustRightInd w:val="0"/>
        <w:spacing w:before="0" w:beforeAutospacing="0" w:after="0" w:afterAutospacing="0"/>
        <w:ind w:left="0" w:right="0"/>
        <w:jc w:val="both"/>
        <w:rPr>
          <w:rFonts w:hint="default" w:ascii="Times New Roman" w:hAnsi="Times New Roman" w:cs="Times New Roman"/>
          <w:kern w:val="0"/>
          <w:sz w:val="24"/>
          <w:szCs w:val="24"/>
          <w:lang w:val="en-US"/>
        </w:rPr>
      </w:pPr>
      <w:r>
        <w:rPr>
          <w:rFonts w:hint="default" w:ascii="Times New Roman" w:hAnsi="Times New Roman" w:eastAsia="等线" w:cs="Times New Roman"/>
          <w:color w:val="000000"/>
          <w:kern w:val="0"/>
          <w:sz w:val="20"/>
          <w:szCs w:val="20"/>
          <w:lang w:val="en-US" w:eastAsia="zh-CN" w:bidi="ar"/>
        </w:rPr>
        <w:t>[</w:t>
      </w:r>
      <w:r>
        <w:rPr>
          <w:rFonts w:hint="eastAsia" w:eastAsia="等线" w:cs="Times New Roman"/>
          <w:color w:val="000000"/>
          <w:kern w:val="0"/>
          <w:sz w:val="20"/>
          <w:szCs w:val="20"/>
          <w:lang w:val="en-US" w:eastAsia="zh-CN" w:bidi="ar"/>
        </w:rPr>
        <w:t>28</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等线" w:cs="Times New Roman"/>
          <w:color w:val="000000"/>
          <w:kern w:val="0"/>
          <w:sz w:val="20"/>
          <w:szCs w:val="20"/>
          <w:lang w:val="en-US" w:eastAsia="zh-CN" w:bidi="ar"/>
        </w:rPr>
        <w:tab/>
      </w:r>
      <w:bookmarkStart w:id="27" w:name="_nebA9DAD731_411A_4DE4_B104_E70CE6718005"/>
      <w:r>
        <w:rPr>
          <w:rFonts w:hint="default" w:ascii="Times New Roman" w:hAnsi="Times New Roman" w:eastAsia="等线" w:cs="Times New Roman"/>
          <w:color w:val="000000"/>
          <w:kern w:val="0"/>
          <w:sz w:val="20"/>
          <w:szCs w:val="20"/>
          <w:lang w:val="en-US" w:eastAsia="zh-CN" w:bidi="ar"/>
        </w:rPr>
        <w:t>Bazmandeh, A.Z., et al., Dual spinneret electrospun nanofibrous/gel structure of  chitosan-gelatin/chitosan-hyaluronic acid as a wound dressing: In-vitro and  in-vivo studies. Int J Biol Macromol, 2020. 162: p. 359-373.</w:t>
      </w:r>
      <w:bookmarkEnd w:id="27"/>
    </w:p>
    <w:p w14:paraId="429ECBAF">
      <w:pPr>
        <w:keepNext w:val="0"/>
        <w:keepLines w:val="0"/>
        <w:widowControl w:val="0"/>
        <w:suppressLineNumbers w:val="0"/>
        <w:autoSpaceDE w:val="0"/>
        <w:autoSpaceDN w:val="0"/>
        <w:adjustRightInd w:val="0"/>
        <w:spacing w:before="0" w:beforeAutospacing="0" w:after="0" w:afterAutospacing="0"/>
        <w:ind w:left="0" w:right="0"/>
        <w:jc w:val="both"/>
        <w:rPr>
          <w:rFonts w:hint="default" w:ascii="Times New Roman" w:hAnsi="Times New Roman" w:eastAsia="等线" w:cs="Times New Roman"/>
          <w:color w:val="000000"/>
          <w:kern w:val="0"/>
          <w:sz w:val="20"/>
          <w:szCs w:val="20"/>
          <w:lang w:val="en-US" w:eastAsia="zh-CN" w:bidi="ar"/>
        </w:rPr>
      </w:pPr>
      <w:r>
        <w:rPr>
          <w:rFonts w:hint="default" w:ascii="Times New Roman" w:hAnsi="Times New Roman" w:eastAsia="等线" w:cs="Times New Roman"/>
          <w:color w:val="000000"/>
          <w:kern w:val="0"/>
          <w:sz w:val="20"/>
          <w:szCs w:val="20"/>
          <w:lang w:val="en-US" w:eastAsia="zh-CN" w:bidi="ar"/>
        </w:rPr>
        <w:t>[</w:t>
      </w:r>
      <w:r>
        <w:rPr>
          <w:rFonts w:hint="eastAsia" w:eastAsia="等线" w:cs="Times New Roman"/>
          <w:color w:val="000000"/>
          <w:kern w:val="0"/>
          <w:sz w:val="20"/>
          <w:szCs w:val="20"/>
          <w:lang w:val="en-US" w:eastAsia="zh-CN" w:bidi="ar"/>
        </w:rPr>
        <w:t>29</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等线" w:cs="Times New Roman"/>
          <w:color w:val="000000"/>
          <w:kern w:val="0"/>
          <w:sz w:val="20"/>
          <w:szCs w:val="20"/>
          <w:lang w:val="en-US" w:eastAsia="zh-CN" w:bidi="ar"/>
        </w:rPr>
        <w:tab/>
      </w:r>
      <w:bookmarkStart w:id="28" w:name="_neb7CA080C7_7258_4543_9BE9_D503FBB2631B"/>
      <w:r>
        <w:rPr>
          <w:rFonts w:hint="default" w:ascii="Times New Roman" w:hAnsi="Times New Roman" w:eastAsia="等线" w:cs="Times New Roman"/>
          <w:color w:val="000000"/>
          <w:kern w:val="0"/>
          <w:sz w:val="20"/>
          <w:szCs w:val="20"/>
          <w:lang w:val="en-US" w:eastAsia="zh-CN" w:bidi="ar"/>
        </w:rPr>
        <w:t>Du P, et al., In vivo and in vitro studies of a propolis-enriched silk fibroin-gelatin  composite nanofiber wound dressing. Heliyon, 2023. 9(3): p. e13506.</w:t>
      </w:r>
      <w:bookmarkEnd w:id="28"/>
    </w:p>
    <w:p w14:paraId="76F2DB4E">
      <w:pPr>
        <w:keepNext w:val="0"/>
        <w:keepLines w:val="0"/>
        <w:widowControl w:val="0"/>
        <w:suppressLineNumbers w:val="0"/>
        <w:spacing w:before="0" w:beforeAutospacing="0" w:after="0" w:afterAutospacing="0"/>
        <w:ind w:left="0" w:right="0"/>
        <w:jc w:val="both"/>
        <w:rPr>
          <w:rFonts w:hint="default" w:ascii="Times New Roman" w:hAnsi="Times New Roman" w:cs="Times New Roman"/>
          <w:kern w:val="0"/>
          <w:sz w:val="24"/>
          <w:szCs w:val="24"/>
          <w:lang w:val="en-US"/>
        </w:rPr>
      </w:pPr>
      <w:r>
        <w:rPr>
          <w:rFonts w:hint="eastAsia" w:ascii="等线" w:hAnsi="等线" w:eastAsia="等线" w:cs="Times New Roman"/>
          <w:kern w:val="2"/>
          <w:sz w:val="21"/>
          <w:szCs w:val="22"/>
          <w:lang w:val="en-US" w:eastAsia="zh-CN" w:bidi="ar"/>
        </w:rPr>
        <w:fldChar w:fldCharType="end"/>
      </w:r>
      <w:r>
        <w:rPr>
          <w:rFonts w:hint="default" w:ascii="Times New Roman" w:hAnsi="Times New Roman" w:eastAsia="等线" w:cs="Times New Roman"/>
          <w:color w:val="000000"/>
          <w:kern w:val="0"/>
          <w:sz w:val="20"/>
          <w:szCs w:val="20"/>
          <w:lang w:val="en-US" w:eastAsia="zh-CN" w:bidi="ar"/>
        </w:rPr>
        <w:t>[</w:t>
      </w:r>
      <w:r>
        <w:rPr>
          <w:rFonts w:hint="eastAsia" w:eastAsia="等线" w:cs="Times New Roman"/>
          <w:color w:val="000000"/>
          <w:kern w:val="0"/>
          <w:sz w:val="20"/>
          <w:szCs w:val="20"/>
          <w:lang w:val="en-US" w:eastAsia="zh-CN" w:bidi="ar"/>
        </w:rPr>
        <w:t>30</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等线" w:cs="Times New Roman"/>
          <w:color w:val="000000"/>
          <w:kern w:val="0"/>
          <w:sz w:val="20"/>
          <w:szCs w:val="20"/>
          <w:lang w:val="en-US" w:eastAsia="zh-CN" w:bidi="ar"/>
        </w:rPr>
        <w:tab/>
      </w:r>
      <w:bookmarkStart w:id="29" w:name="_nebAA0F7508_980A_43C6_A6B5_565CBE91605A"/>
      <w:r>
        <w:rPr>
          <w:rFonts w:hint="eastAsia" w:ascii="宋体" w:hAnsi="Times New Roman" w:eastAsia="宋体" w:cs="宋体"/>
          <w:color w:val="000000"/>
          <w:kern w:val="0"/>
          <w:sz w:val="20"/>
          <w:szCs w:val="20"/>
          <w:lang w:val="en-US" w:eastAsia="zh-CN" w:bidi="ar"/>
        </w:rPr>
        <w:t>左凌楠等</w:t>
      </w:r>
      <w:r>
        <w:rPr>
          <w:rFonts w:hint="default" w:ascii="Times New Roman" w:hAnsi="Times New Roman" w:eastAsia="等线" w:cs="Times New Roman"/>
          <w:color w:val="000000"/>
          <w:kern w:val="0"/>
          <w:sz w:val="20"/>
          <w:szCs w:val="20"/>
          <w:lang w:val="en-US" w:eastAsia="zh-CN" w:bidi="ar"/>
        </w:rPr>
        <w:t xml:space="preserve">, </w:t>
      </w:r>
      <w:r>
        <w:rPr>
          <w:rFonts w:hint="eastAsia" w:ascii="宋体" w:hAnsi="Times New Roman" w:eastAsia="宋体" w:cs="宋体"/>
          <w:color w:val="000000"/>
          <w:kern w:val="0"/>
          <w:sz w:val="20"/>
          <w:szCs w:val="20"/>
          <w:lang w:val="en-US" w:eastAsia="zh-CN" w:bidi="ar"/>
        </w:rPr>
        <w:t>基于壳聚糖的静电纺丝纳米纤维膜用于伤口敷料的研究进展</w:t>
      </w:r>
      <w:r>
        <w:rPr>
          <w:rFonts w:hint="default" w:ascii="Times New Roman" w:hAnsi="Times New Roman" w:eastAsia="等线" w:cs="Times New Roman"/>
          <w:color w:val="000000"/>
          <w:kern w:val="0"/>
          <w:sz w:val="20"/>
          <w:szCs w:val="20"/>
          <w:lang w:val="en-US" w:eastAsia="zh-CN" w:bidi="ar"/>
        </w:rPr>
        <w:t xml:space="preserve">. </w:t>
      </w:r>
      <w:r>
        <w:rPr>
          <w:rFonts w:hint="eastAsia" w:ascii="宋体" w:hAnsi="Times New Roman" w:eastAsia="宋体" w:cs="宋体"/>
          <w:color w:val="000000"/>
          <w:kern w:val="0"/>
          <w:sz w:val="20"/>
          <w:szCs w:val="20"/>
          <w:lang w:val="en-US" w:eastAsia="zh-CN" w:bidi="ar"/>
        </w:rPr>
        <w:t>中国药学杂志</w:t>
      </w:r>
      <w:r>
        <w:rPr>
          <w:rFonts w:hint="default" w:ascii="Times New Roman" w:hAnsi="Times New Roman" w:eastAsia="等线" w:cs="Times New Roman"/>
          <w:color w:val="000000"/>
          <w:kern w:val="0"/>
          <w:sz w:val="20"/>
          <w:szCs w:val="20"/>
          <w:lang w:val="en-US" w:eastAsia="zh-CN" w:bidi="ar"/>
        </w:rPr>
        <w:t xml:space="preserve">, 2019. 54(14): </w:t>
      </w:r>
      <w:r>
        <w:rPr>
          <w:rFonts w:hint="eastAsia" w:ascii="宋体" w:hAnsi="Times New Roman" w:eastAsia="宋体" w:cs="宋体"/>
          <w:color w:val="000000"/>
          <w:kern w:val="0"/>
          <w:sz w:val="20"/>
          <w:szCs w:val="20"/>
          <w:lang w:val="en-US" w:eastAsia="zh-CN" w:bidi="ar"/>
        </w:rPr>
        <w:t>第</w:t>
      </w:r>
      <w:r>
        <w:rPr>
          <w:rFonts w:hint="default" w:ascii="Times New Roman" w:hAnsi="Times New Roman" w:eastAsia="等线" w:cs="Times New Roman"/>
          <w:color w:val="000000"/>
          <w:kern w:val="0"/>
          <w:sz w:val="20"/>
          <w:szCs w:val="20"/>
          <w:lang w:val="en-US" w:eastAsia="zh-CN" w:bidi="ar"/>
        </w:rPr>
        <w:t>1126-1131</w:t>
      </w:r>
      <w:r>
        <w:rPr>
          <w:rFonts w:hint="eastAsia" w:ascii="宋体" w:hAnsi="Times New Roman" w:eastAsia="宋体" w:cs="宋体"/>
          <w:color w:val="000000"/>
          <w:kern w:val="0"/>
          <w:sz w:val="20"/>
          <w:szCs w:val="20"/>
          <w:lang w:val="en-US" w:eastAsia="zh-CN" w:bidi="ar"/>
        </w:rPr>
        <w:t>页</w:t>
      </w:r>
      <w:r>
        <w:rPr>
          <w:rFonts w:hint="default" w:ascii="Times New Roman" w:hAnsi="Times New Roman" w:eastAsia="等线" w:cs="Times New Roman"/>
          <w:color w:val="000000"/>
          <w:kern w:val="0"/>
          <w:sz w:val="20"/>
          <w:szCs w:val="20"/>
          <w:lang w:val="en-US" w:eastAsia="zh-CN" w:bidi="ar"/>
        </w:rPr>
        <w:t>.</w:t>
      </w:r>
      <w:bookmarkEnd w:id="29"/>
    </w:p>
    <w:p w14:paraId="42B6EE1A">
      <w:pPr>
        <w:keepNext w:val="0"/>
        <w:keepLines w:val="0"/>
        <w:widowControl w:val="0"/>
        <w:suppressLineNumbers w:val="0"/>
        <w:autoSpaceDE w:val="0"/>
        <w:autoSpaceDN w:val="0"/>
        <w:adjustRightInd w:val="0"/>
        <w:spacing w:before="0" w:beforeAutospacing="0" w:after="0" w:afterAutospacing="0"/>
        <w:ind w:left="0" w:right="0"/>
        <w:jc w:val="both"/>
        <w:rPr>
          <w:rFonts w:hint="default" w:ascii="Times New Roman" w:hAnsi="Times New Roman" w:cs="Times New Roman"/>
          <w:kern w:val="0"/>
          <w:sz w:val="24"/>
          <w:szCs w:val="24"/>
          <w:lang w:val="en-US"/>
        </w:rPr>
      </w:pPr>
      <w:r>
        <w:rPr>
          <w:rFonts w:hint="default" w:ascii="Times New Roman" w:hAnsi="Times New Roman" w:eastAsia="等线" w:cs="Times New Roman"/>
          <w:color w:val="000000"/>
          <w:kern w:val="0"/>
          <w:sz w:val="20"/>
          <w:szCs w:val="20"/>
          <w:lang w:val="en-US" w:eastAsia="zh-CN" w:bidi="ar"/>
        </w:rPr>
        <w:t>[</w:t>
      </w:r>
      <w:r>
        <w:rPr>
          <w:rFonts w:hint="eastAsia" w:eastAsia="等线" w:cs="Times New Roman"/>
          <w:color w:val="000000"/>
          <w:kern w:val="0"/>
          <w:sz w:val="20"/>
          <w:szCs w:val="20"/>
          <w:lang w:val="en-US" w:eastAsia="zh-CN" w:bidi="ar"/>
        </w:rPr>
        <w:t>31</w:t>
      </w:r>
      <w:r>
        <w:rPr>
          <w:rFonts w:hint="default" w:ascii="Times New Roman" w:hAnsi="Times New Roman" w:eastAsia="等线" w:cs="Times New Roman"/>
          <w:color w:val="000000"/>
          <w:kern w:val="0"/>
          <w:sz w:val="20"/>
          <w:szCs w:val="20"/>
          <w:lang w:val="en-US" w:eastAsia="zh-CN" w:bidi="ar"/>
        </w:rPr>
        <w:t>].</w:t>
      </w:r>
      <w:r>
        <w:rPr>
          <w:rFonts w:hint="default" w:ascii="Times New Roman" w:hAnsi="Times New Roman" w:eastAsia="等线" w:cs="Times New Roman"/>
          <w:color w:val="000000"/>
          <w:kern w:val="0"/>
          <w:sz w:val="20"/>
          <w:szCs w:val="20"/>
          <w:lang w:val="en-US" w:eastAsia="zh-CN" w:bidi="ar"/>
        </w:rPr>
        <w:tab/>
      </w:r>
      <w:bookmarkStart w:id="30" w:name="_neb42623E0D_3C17_43ED_BDD7_D238889E5EE4"/>
      <w:r>
        <w:rPr>
          <w:rFonts w:hint="default" w:ascii="Times New Roman" w:hAnsi="Times New Roman" w:eastAsia="等线" w:cs="Times New Roman"/>
          <w:color w:val="000000"/>
          <w:kern w:val="0"/>
          <w:sz w:val="20"/>
          <w:szCs w:val="20"/>
          <w:lang w:val="en-US" w:eastAsia="zh-CN" w:bidi="ar"/>
        </w:rPr>
        <w:t>Safonova, L., et al., Silk Fibroin/Spidroin Electrospun Scaffolds for Full-Thickness Skin Wound Healing  in Rats. Pharmaceutics, 2021. 13(10).</w:t>
      </w:r>
      <w:bookmarkEnd w:id="30"/>
    </w:p>
    <w:p w14:paraId="6C5FBD91">
      <w:pPr>
        <w:keepNext w:val="0"/>
        <w:keepLines w:val="0"/>
        <w:widowControl w:val="0"/>
        <w:suppressLineNumbers w:val="0"/>
        <w:autoSpaceDE w:val="0"/>
        <w:autoSpaceDN w:val="0"/>
        <w:adjustRightInd w:val="0"/>
        <w:spacing w:before="0" w:beforeAutospacing="0" w:after="0" w:afterAutospacing="0"/>
        <w:ind w:left="0" w:right="0"/>
        <w:jc w:val="both"/>
        <w:rPr>
          <w:rFonts w:hint="default" w:ascii="Times New Roman" w:hAnsi="Times New Roman" w:eastAsia="等线" w:cs="Times New Roman"/>
          <w:color w:val="000000"/>
          <w:kern w:val="0"/>
          <w:sz w:val="20"/>
          <w:szCs w:val="20"/>
          <w:lang w:val="en-US" w:eastAsia="zh-CN" w:bidi="ar"/>
        </w:rPr>
      </w:pPr>
      <w:r>
        <w:rPr>
          <w:rFonts w:hint="default" w:ascii="Times New Roman" w:hAnsi="Times New Roman" w:eastAsia="等线" w:cs="Times New Roman"/>
          <w:color w:val="000000"/>
          <w:kern w:val="0"/>
          <w:sz w:val="20"/>
          <w:szCs w:val="20"/>
          <w:lang w:val="en-US" w:eastAsia="zh-CN" w:bidi="ar"/>
        </w:rPr>
        <w:t>[</w:t>
      </w:r>
      <w:r>
        <w:rPr>
          <w:rFonts w:hint="eastAsia" w:eastAsia="等线" w:cs="Times New Roman"/>
          <w:color w:val="000000"/>
          <w:kern w:val="0"/>
          <w:sz w:val="20"/>
          <w:szCs w:val="20"/>
          <w:lang w:val="en-US" w:eastAsia="zh-CN" w:bidi="ar"/>
        </w:rPr>
        <w:t>32</w:t>
      </w:r>
      <w:r>
        <w:rPr>
          <w:rFonts w:hint="default" w:ascii="Times New Roman" w:hAnsi="Times New Roman" w:eastAsia="等线" w:cs="Times New Roman"/>
          <w:color w:val="000000"/>
          <w:kern w:val="0"/>
          <w:sz w:val="20"/>
          <w:szCs w:val="20"/>
          <w:lang w:val="en-US" w:eastAsia="zh-CN" w:bidi="ar"/>
        </w:rPr>
        <w:t>].</w:t>
      </w:r>
      <w:bookmarkStart w:id="31" w:name="_neb6E391943_A5B4_4CA3_83B0_1496FF7F0BD0"/>
      <w:r>
        <w:rPr>
          <w:rFonts w:hint="default" w:ascii="Times New Roman" w:hAnsi="Times New Roman" w:eastAsia="等线" w:cs="Times New Roman"/>
          <w:color w:val="000000"/>
          <w:kern w:val="0"/>
          <w:sz w:val="20"/>
          <w:szCs w:val="20"/>
          <w:lang w:val="en-US" w:eastAsia="zh-CN" w:bidi="ar"/>
        </w:rPr>
        <w:t>Liu, X., et al., Polyvinylpyrrolidone/chitosan-loaded dihydromyricetin-based nanofiber membrane</w:t>
      </w:r>
      <w:r>
        <w:rPr>
          <w:rFonts w:hint="eastAsia" w:eastAsia="等线" w:cs="Times New Roman"/>
          <w:color w:val="000000"/>
          <w:kern w:val="0"/>
          <w:sz w:val="20"/>
          <w:szCs w:val="20"/>
          <w:lang w:val="en-US" w:eastAsia="zh-CN" w:bidi="ar"/>
        </w:rPr>
        <w:t xml:space="preserve"> </w:t>
      </w:r>
      <w:r>
        <w:rPr>
          <w:rFonts w:hint="default" w:ascii="Times New Roman" w:hAnsi="Times New Roman" w:eastAsia="等线" w:cs="Times New Roman"/>
          <w:color w:val="000000"/>
          <w:kern w:val="0"/>
          <w:sz w:val="20"/>
          <w:szCs w:val="20"/>
          <w:lang w:val="en-US" w:eastAsia="zh-CN" w:bidi="ar"/>
        </w:rPr>
        <w:t>promotes diabetic wound healing by anti-inflammatory and regulating  autophagy-associated protein expression. Int J Biol Macromol, 2024. 259(Pt 1): p. 129160.</w:t>
      </w:r>
      <w:bookmarkEnd w:id="31"/>
    </w:p>
    <w:p w14:paraId="500FE06A">
      <w:pPr>
        <w:keepNext w:val="0"/>
        <w:keepLines w:val="0"/>
        <w:widowControl w:val="0"/>
        <w:suppressLineNumbers w:val="0"/>
        <w:autoSpaceDE w:val="0"/>
        <w:autoSpaceDN w:val="0"/>
        <w:adjustRightInd w:val="0"/>
        <w:spacing w:before="0" w:beforeAutospacing="0" w:after="0" w:afterAutospacing="0"/>
        <w:ind w:left="0" w:right="0"/>
        <w:jc w:val="both"/>
        <w:rPr>
          <w:rFonts w:hint="default" w:ascii="Times New Roman" w:hAnsi="Times New Roman" w:eastAsia="等线" w:cs="Times New Roman"/>
          <w:color w:val="000000"/>
          <w:kern w:val="0"/>
          <w:sz w:val="20"/>
          <w:szCs w:val="20"/>
          <w:lang w:val="en-US" w:eastAsia="zh-CN" w:bidi="ar"/>
        </w:rPr>
      </w:pPr>
    </w:p>
    <w:p w14:paraId="2C09388A">
      <w:pPr>
        <w:jc w:val="both"/>
        <w:rPr>
          <w:rFonts w:hint="default" w:ascii="Times New Roman" w:hAnsi="Times New Roman" w:eastAsia="宋体" w:cs="Times New Roman"/>
          <w:sz w:val="24"/>
          <w:szCs w:val="24"/>
          <w:lang w:eastAsia="zh-CN"/>
        </w:rPr>
      </w:pPr>
      <w:r>
        <w:rPr>
          <w:rFonts w:hint="default" w:ascii="Times New Roman" w:hAnsi="Times New Roman" w:eastAsia="Segoe UI" w:cs="Times New Roman"/>
          <w:i w:val="0"/>
          <w:iCs w:val="0"/>
          <w:caps w:val="0"/>
          <w:color w:val="1C1F23"/>
          <w:spacing w:val="0"/>
          <w:sz w:val="24"/>
          <w:szCs w:val="24"/>
          <w:shd w:val="clear" w:fill="FFFFFF"/>
        </w:rPr>
        <w:t>Figure 1: Schematic diagram of electrospinning process.</w:t>
      </w:r>
    </w:p>
    <w:p w14:paraId="00B4EDC4">
      <w:pPr>
        <w:jc w:val="both"/>
        <w:rPr>
          <w:rFonts w:hint="default" w:ascii="Times New Roman" w:hAnsi="Times New Roman" w:cs="Times New Roman"/>
          <w:sz w:val="24"/>
          <w:szCs w:val="24"/>
        </w:rPr>
      </w:pPr>
      <w:r>
        <w:rPr>
          <w:rFonts w:hint="default" w:ascii="Times New Roman" w:hAnsi="Times New Roman" w:eastAsia="Segoe UI" w:cs="Times New Roman"/>
          <w:i w:val="0"/>
          <w:iCs w:val="0"/>
          <w:caps w:val="0"/>
          <w:spacing w:val="0"/>
          <w:sz w:val="24"/>
          <w:szCs w:val="24"/>
          <w:shd w:val="clear" w:fill="FFFFFF"/>
        </w:rPr>
        <w:t>Figure 2 Material characterization: A is the scanning electron microscope image of PEO and HA/PEO. B is the frequency distribution of PEO fiber diameter. C is the frequency distribution of HA/PEO fiber diameter. D is the statistical analysis of the diameter size of HA/PEO and PEO. ***p &lt; 0.001.</w:t>
      </w:r>
    </w:p>
    <w:p w14:paraId="459A153A">
      <w:pPr>
        <w:keepNext w:val="0"/>
        <w:keepLines w:val="0"/>
        <w:widowControl/>
        <w:suppressLineNumbers w:val="0"/>
        <w:pBdr>
          <w:top w:val="none" w:color="auto" w:sz="0" w:space="0"/>
          <w:bottom w:val="none" w:color="auto" w:sz="0" w:space="0"/>
        </w:pBdr>
        <w:shd w:val="clear" w:fill="FFFFFF"/>
        <w:bidi w:val="0"/>
        <w:spacing w:before="0" w:beforeAutospacing="0" w:after="0" w:afterAutospacing="0"/>
        <w:ind w:left="0" w:right="0" w:firstLine="0"/>
        <w:jc w:val="both"/>
        <w:rPr>
          <w:rFonts w:hint="default" w:ascii="Times New Roman" w:hAnsi="Times New Roman" w:eastAsia="Segoe UI" w:cs="Times New Roman"/>
          <w:i w:val="0"/>
          <w:iCs w:val="0"/>
          <w:caps w:val="0"/>
          <w:color w:val="1C1F23"/>
          <w:spacing w:val="0"/>
          <w:kern w:val="0"/>
          <w:sz w:val="24"/>
          <w:szCs w:val="24"/>
          <w:shd w:val="clear" w:fill="FFFFFF"/>
          <w:lang w:val="en-US" w:eastAsia="zh-CN" w:bidi="ar"/>
        </w:rPr>
      </w:pPr>
      <w:r>
        <w:rPr>
          <w:rFonts w:hint="default" w:ascii="Times New Roman" w:hAnsi="Times New Roman" w:eastAsia="Segoe UI" w:cs="Times New Roman"/>
          <w:i w:val="0"/>
          <w:iCs w:val="0"/>
          <w:caps w:val="0"/>
          <w:color w:val="1C1F23"/>
          <w:spacing w:val="0"/>
          <w:kern w:val="0"/>
          <w:sz w:val="24"/>
          <w:szCs w:val="24"/>
          <w:shd w:val="clear" w:fill="FFFFFF"/>
          <w:lang w:val="en-US" w:eastAsia="zh-CN" w:bidi="ar"/>
        </w:rPr>
        <w:t xml:space="preserve">Figure 3 Material characterization: </w:t>
      </w:r>
      <w:r>
        <w:rPr>
          <w:rFonts w:hint="default" w:ascii="Times New Roman" w:hAnsi="Times New Roman" w:eastAsia="Segoe UI" w:cs="Times New Roman"/>
          <w:i w:val="0"/>
          <w:iCs w:val="0"/>
          <w:caps w:val="0"/>
          <w:spacing w:val="0"/>
          <w:sz w:val="24"/>
          <w:szCs w:val="24"/>
          <w:shd w:val="clear" w:fill="FFFFFF"/>
        </w:rPr>
        <w:t>The upper one is the infrared characteristic absorption peak of HA/PEO nanofiber membrane. The lower one is the infrared characteristic absorption peak of PEO nanofiber membrane.</w:t>
      </w:r>
    </w:p>
    <w:p w14:paraId="6F22CDF3">
      <w:pPr>
        <w:jc w:val="both"/>
        <w:rPr>
          <w:rFonts w:hint="default" w:ascii="Times New Roman" w:hAnsi="Times New Roman" w:eastAsia="Segoe UI" w:cs="Times New Roman"/>
          <w:i w:val="0"/>
          <w:iCs w:val="0"/>
          <w:caps w:val="0"/>
          <w:color w:val="1C1F23"/>
          <w:spacing w:val="0"/>
          <w:sz w:val="24"/>
          <w:szCs w:val="24"/>
          <w:shd w:val="clear" w:fill="FFFFFF"/>
        </w:rPr>
      </w:pPr>
      <w:r>
        <w:rPr>
          <w:rFonts w:hint="default" w:ascii="Times New Roman" w:hAnsi="Times New Roman" w:eastAsia="Segoe UI" w:cs="Times New Roman"/>
          <w:i w:val="0"/>
          <w:iCs w:val="0"/>
          <w:caps w:val="0"/>
          <w:color w:val="1C1F23"/>
          <w:spacing w:val="0"/>
          <w:sz w:val="24"/>
          <w:szCs w:val="24"/>
          <w:shd w:val="clear" w:fill="FFFFFF"/>
        </w:rPr>
        <w:t>Figure 4: A shows the dry weight and wet weight of HA/PEO fiber membrane and gauze before and after soaking in PBS for 24 hours, and D is the water absorption analysis; B shows the dry weight and wet weight of HA/PEO fiber membrane, PEO fiber membrane and gauze before and after soaking in 95% absolute ethanol, and E is the statistical analysis of the porosity of HA/PEO fiber membrane, PEO fiber membrane and gauze; C shows the dry weight and wet weight of HA/PEO fiber membrane, PEO fiber membrane and gauze before and after soaking in normal saline, and F is the statistical analysis of the water vapor transmission rate of HA/PEO fiber membrane, PEO fiber membrane and gauze. *p &lt; 0.05, **p &lt; 0.01, ***p &lt; 0.001.</w:t>
      </w:r>
    </w:p>
    <w:p w14:paraId="7F09D4B6">
      <w:pPr>
        <w:jc w:val="both"/>
        <w:rPr>
          <w:rFonts w:hint="default" w:ascii="Times New Roman" w:hAnsi="Times New Roman" w:cs="Times New Roman" w:eastAsiaTheme="majorEastAsia"/>
          <w:sz w:val="24"/>
          <w:szCs w:val="24"/>
          <w:lang w:val="en-US" w:eastAsia="zh-CN"/>
        </w:rPr>
      </w:pPr>
      <w:r>
        <w:rPr>
          <w:rFonts w:hint="default" w:ascii="Times New Roman" w:hAnsi="Times New Roman" w:eastAsia="Segoe UI" w:cs="Times New Roman"/>
          <w:i w:val="0"/>
          <w:iCs w:val="0"/>
          <w:caps w:val="0"/>
          <w:spacing w:val="0"/>
          <w:sz w:val="24"/>
          <w:szCs w:val="24"/>
          <w:shd w:val="clear" w:fill="FFFFFF"/>
        </w:rPr>
        <w:t>Figure 5. A shows the OD values for inhibiting Escherichia coli at different concentrations, and B shows the OD values for inhibiting Staphylococcus aureus at different concentrations.</w:t>
      </w:r>
    </w:p>
    <w:p w14:paraId="600F8BD3">
      <w:pPr>
        <w:jc w:val="left"/>
        <w:rPr>
          <w:rFonts w:hint="default" w:ascii="Times New Roman" w:hAnsi="Times New Roman" w:eastAsia="Segoe UI" w:cs="Times New Roman"/>
          <w:i w:val="0"/>
          <w:iCs w:val="0"/>
          <w:caps w:val="0"/>
          <w:color w:val="1C1F23"/>
          <w:spacing w:val="0"/>
          <w:sz w:val="24"/>
          <w:szCs w:val="24"/>
          <w:shd w:val="clear" w:fill="FFFFFF"/>
        </w:rPr>
      </w:pPr>
      <w:r>
        <w:rPr>
          <w:rFonts w:hint="default" w:ascii="Times New Roman" w:hAnsi="Times New Roman" w:eastAsia="Segoe UI" w:cs="Times New Roman"/>
          <w:i w:val="0"/>
          <w:iCs w:val="0"/>
          <w:caps w:val="0"/>
          <w:color w:val="1C1F23"/>
          <w:spacing w:val="0"/>
          <w:sz w:val="24"/>
          <w:szCs w:val="24"/>
          <w:shd w:val="clear" w:fill="FFFFFF"/>
        </w:rPr>
        <w:t xml:space="preserve">Figure </w:t>
      </w:r>
      <w:r>
        <w:rPr>
          <w:rFonts w:hint="default" w:ascii="Times New Roman" w:hAnsi="Times New Roman" w:eastAsia="宋体" w:cs="Times New Roman"/>
          <w:i w:val="0"/>
          <w:iCs w:val="0"/>
          <w:caps w:val="0"/>
          <w:color w:val="1C1F23"/>
          <w:spacing w:val="0"/>
          <w:sz w:val="24"/>
          <w:szCs w:val="24"/>
          <w:shd w:val="clear" w:fill="FFFFFF"/>
          <w:lang w:val="en-US" w:eastAsia="zh-CN"/>
        </w:rPr>
        <w:t>6</w:t>
      </w:r>
      <w:r>
        <w:rPr>
          <w:rFonts w:hint="default" w:ascii="Times New Roman" w:hAnsi="Times New Roman" w:eastAsia="Segoe UI" w:cs="Times New Roman"/>
          <w:i w:val="0"/>
          <w:iCs w:val="0"/>
          <w:caps w:val="0"/>
          <w:color w:val="1C1F23"/>
          <w:spacing w:val="0"/>
          <w:sz w:val="24"/>
          <w:szCs w:val="24"/>
          <w:shd w:val="clear" w:fill="FFFFFF"/>
        </w:rPr>
        <w:t>: Panel A shows the wound area of three groups of SD male rats on days 0, 3, 7, 14, and 21 of the experiment. The scale bar = 1 cm. Panel B shows the statistical analysis of the wound healing rate. Panel C is the contour map of the wound healing process. Panel D is the curve of the wound healing rate. *p &lt; 0.05, ***p &lt; 0.001.</w:t>
      </w:r>
    </w:p>
    <w:p w14:paraId="17DC52ED">
      <w:pPr>
        <w:jc w:val="both"/>
        <w:rPr>
          <w:rFonts w:hint="default" w:ascii="Times New Roman" w:hAnsi="Times New Roman" w:eastAsia="Segoe UI" w:cs="Times New Roman"/>
          <w:i w:val="0"/>
          <w:iCs w:val="0"/>
          <w:caps w:val="0"/>
          <w:color w:val="1C1F23"/>
          <w:spacing w:val="0"/>
          <w:sz w:val="24"/>
          <w:szCs w:val="24"/>
          <w:shd w:val="clear" w:fill="FFFFFF"/>
        </w:rPr>
      </w:pPr>
      <w:r>
        <w:rPr>
          <w:rFonts w:hint="default" w:ascii="Times New Roman" w:hAnsi="Times New Roman" w:eastAsia="Segoe UI" w:cs="Times New Roman"/>
          <w:i w:val="0"/>
          <w:iCs w:val="0"/>
          <w:caps w:val="0"/>
          <w:color w:val="1C1F23"/>
          <w:spacing w:val="0"/>
          <w:sz w:val="24"/>
          <w:szCs w:val="24"/>
          <w:shd w:val="clear" w:fill="FFFFFF"/>
        </w:rPr>
        <w:t xml:space="preserve">Table 1 </w:t>
      </w:r>
      <w:r>
        <w:rPr>
          <w:rFonts w:hint="eastAsia" w:ascii="Times New Roman" w:hAnsi="Times New Roman" w:eastAsia="宋体" w:cs="Times New Roman"/>
          <w:i w:val="0"/>
          <w:iCs w:val="0"/>
          <w:caps w:val="0"/>
          <w:color w:val="1C1F23"/>
          <w:spacing w:val="0"/>
          <w:sz w:val="24"/>
          <w:szCs w:val="24"/>
          <w:shd w:val="clear" w:fill="FFFFFF"/>
          <w:lang w:val="en-US" w:eastAsia="zh-CN"/>
        </w:rPr>
        <w:t>:</w:t>
      </w:r>
      <w:r>
        <w:rPr>
          <w:rFonts w:hint="default" w:ascii="Times New Roman" w:hAnsi="Times New Roman" w:eastAsia="Segoe UI" w:cs="Times New Roman"/>
          <w:i w:val="0"/>
          <w:iCs w:val="0"/>
          <w:caps w:val="0"/>
          <w:color w:val="1C1F23"/>
          <w:spacing w:val="0"/>
          <w:sz w:val="24"/>
          <w:szCs w:val="24"/>
          <w:shd w:val="clear" w:fill="FFFFFF"/>
        </w:rPr>
        <w:t>In vivo experiment: Wound healing area (mm) measured in male SD rats on days 0, 3, 7, and 14.</w:t>
      </w:r>
    </w:p>
    <w:p w14:paraId="66E2129C">
      <w:pPr>
        <w:jc w:val="both"/>
        <w:rPr>
          <w:rFonts w:hint="default" w:ascii="Times New Roman" w:hAnsi="Times New Roman" w:cs="Times New Roman"/>
          <w:sz w:val="24"/>
          <w:szCs w:val="24"/>
          <w:lang w:val="en-US" w:eastAsia="zh-CN"/>
        </w:rPr>
      </w:pPr>
      <w:r>
        <w:rPr>
          <w:rFonts w:hint="default" w:ascii="Times New Roman" w:hAnsi="Times New Roman" w:eastAsia="宋体" w:cs="Times New Roman"/>
          <w:i w:val="0"/>
          <w:iCs w:val="0"/>
          <w:caps w:val="0"/>
          <w:spacing w:val="0"/>
          <w:sz w:val="24"/>
          <w:szCs w:val="24"/>
          <w:shd w:val="clear" w:fill="FFFFFF"/>
          <w:lang w:val="en-US" w:eastAsia="zh-CN"/>
        </w:rPr>
        <w:t>T</w:t>
      </w:r>
      <w:r>
        <w:rPr>
          <w:rFonts w:hint="default" w:ascii="Times New Roman" w:hAnsi="Times New Roman" w:eastAsia="Segoe UI" w:cs="Times New Roman"/>
          <w:i w:val="0"/>
          <w:iCs w:val="0"/>
          <w:caps w:val="0"/>
          <w:spacing w:val="0"/>
          <w:sz w:val="24"/>
          <w:szCs w:val="24"/>
          <w:shd w:val="clear" w:fill="FFFFFF"/>
        </w:rPr>
        <w:t xml:space="preserve">able 2 </w:t>
      </w:r>
      <w:r>
        <w:rPr>
          <w:rFonts w:hint="eastAsia" w:ascii="Times New Roman" w:hAnsi="Times New Roman" w:eastAsia="宋体" w:cs="Times New Roman"/>
          <w:i w:val="0"/>
          <w:iCs w:val="0"/>
          <w:caps w:val="0"/>
          <w:spacing w:val="0"/>
          <w:sz w:val="24"/>
          <w:szCs w:val="24"/>
          <w:shd w:val="clear" w:fill="FFFFFF"/>
          <w:lang w:val="en-US" w:eastAsia="zh-CN"/>
        </w:rPr>
        <w:t>:</w:t>
      </w:r>
      <w:r>
        <w:rPr>
          <w:rFonts w:hint="default" w:ascii="Times New Roman" w:hAnsi="Times New Roman" w:eastAsia="Segoe UI" w:cs="Times New Roman"/>
          <w:i w:val="0"/>
          <w:iCs w:val="0"/>
          <w:caps w:val="0"/>
          <w:spacing w:val="0"/>
          <w:sz w:val="24"/>
          <w:szCs w:val="24"/>
          <w:shd w:val="clear" w:fill="FFFFFF"/>
        </w:rPr>
        <w:t>In vivo experiment: Collagen staining area (%) by Masson staining.</w:t>
      </w:r>
    </w:p>
    <w:p w14:paraId="5BE4D4C6">
      <w:pPr>
        <w:jc w:val="both"/>
        <w:rPr>
          <w:rFonts w:hint="default" w:ascii="Times New Roman" w:hAnsi="Times New Roman" w:eastAsia="Segoe UI" w:cs="Times New Roman"/>
          <w:i w:val="0"/>
          <w:iCs w:val="0"/>
          <w:caps w:val="0"/>
          <w:spacing w:val="0"/>
          <w:sz w:val="24"/>
          <w:szCs w:val="24"/>
          <w:shd w:val="clear" w:fill="FFFFFF"/>
        </w:rPr>
      </w:pPr>
      <w:r>
        <w:rPr>
          <w:rFonts w:hint="default" w:ascii="Times New Roman" w:hAnsi="Times New Roman" w:eastAsia="Segoe UI" w:cs="Times New Roman"/>
          <w:i w:val="0"/>
          <w:iCs w:val="0"/>
          <w:caps w:val="0"/>
          <w:spacing w:val="0"/>
          <w:sz w:val="24"/>
          <w:szCs w:val="24"/>
          <w:shd w:val="clear" w:fill="FFFFFF"/>
        </w:rPr>
        <w:t xml:space="preserve">Figure </w:t>
      </w:r>
      <w:r>
        <w:rPr>
          <w:rFonts w:hint="default" w:ascii="Times New Roman" w:hAnsi="Times New Roman" w:eastAsia="宋体" w:cs="Times New Roman"/>
          <w:i w:val="0"/>
          <w:iCs w:val="0"/>
          <w:caps w:val="0"/>
          <w:spacing w:val="0"/>
          <w:sz w:val="24"/>
          <w:szCs w:val="24"/>
          <w:shd w:val="clear" w:fill="FFFFFF"/>
          <w:lang w:val="en-US" w:eastAsia="zh-CN"/>
        </w:rPr>
        <w:t>7</w:t>
      </w:r>
      <w:r>
        <w:rPr>
          <w:rFonts w:hint="default" w:ascii="Times New Roman" w:hAnsi="Times New Roman" w:eastAsia="Segoe UI" w:cs="Times New Roman"/>
          <w:i w:val="0"/>
          <w:iCs w:val="0"/>
          <w:caps w:val="0"/>
          <w:spacing w:val="0"/>
          <w:sz w:val="24"/>
          <w:szCs w:val="24"/>
          <w:shd w:val="clear" w:fill="FFFFFF"/>
        </w:rPr>
        <w:t>: : Panel A shows HE staining results and Masson staining results. HE staining results: The green rectangle represents the junction area between the normal incision and normal skin. The scale bars are 500 μm and 100 μm respectively. (Blue arrow: epithelial layer; green arrow: sweat gland; purple arrow: new capillaries; red arrow: hair follicle; black arrow: fibroblasts.); Masson staining results: scale bar = 500 μm; Panel</w:t>
      </w:r>
      <w:r>
        <w:rPr>
          <w:rFonts w:hint="eastAsia" w:ascii="Times New Roman" w:hAnsi="Times New Roman" w:eastAsia="宋体" w:cs="Times New Roman"/>
          <w:i w:val="0"/>
          <w:iCs w:val="0"/>
          <w:caps w:val="0"/>
          <w:spacing w:val="0"/>
          <w:sz w:val="24"/>
          <w:szCs w:val="24"/>
          <w:shd w:val="clear" w:fill="FFFFFF"/>
          <w:lang w:val="en-US" w:eastAsia="zh-CN"/>
        </w:rPr>
        <w:t xml:space="preserve"> B</w:t>
      </w:r>
      <w:r>
        <w:rPr>
          <w:rFonts w:hint="default" w:ascii="Times New Roman" w:hAnsi="Times New Roman" w:eastAsia="Segoe UI" w:cs="Times New Roman"/>
          <w:i w:val="0"/>
          <w:iCs w:val="0"/>
          <w:caps w:val="0"/>
          <w:spacing w:val="0"/>
          <w:sz w:val="24"/>
          <w:szCs w:val="24"/>
          <w:shd w:val="clear" w:fill="FFFFFF"/>
        </w:rPr>
        <w:t xml:space="preserve"> shows the statistical results of the area of collagen after Masson staining. The area of collagen in normal skin is set as 100%. Panel </w:t>
      </w:r>
      <w:r>
        <w:rPr>
          <w:rFonts w:hint="eastAsia" w:ascii="Times New Roman" w:hAnsi="Times New Roman" w:eastAsia="宋体" w:cs="Times New Roman"/>
          <w:i w:val="0"/>
          <w:iCs w:val="0"/>
          <w:caps w:val="0"/>
          <w:spacing w:val="0"/>
          <w:sz w:val="24"/>
          <w:szCs w:val="24"/>
          <w:shd w:val="clear" w:fill="FFFFFF"/>
          <w:lang w:val="en-US" w:eastAsia="zh-CN"/>
        </w:rPr>
        <w:t>C</w:t>
      </w:r>
      <w:r>
        <w:rPr>
          <w:rFonts w:hint="default" w:ascii="Times New Roman" w:hAnsi="Times New Roman" w:eastAsia="Segoe UI" w:cs="Times New Roman"/>
          <w:i w:val="0"/>
          <w:iCs w:val="0"/>
          <w:caps w:val="0"/>
          <w:spacing w:val="0"/>
          <w:sz w:val="24"/>
          <w:szCs w:val="24"/>
          <w:shd w:val="clear" w:fill="FFFFFF"/>
        </w:rPr>
        <w:t xml:space="preserve"> shows the statistical results of the thickness of connective tissue on day 14. *p &lt; 0.05, **p &lt; 0.01, ***p &lt; 0.001.</w:t>
      </w:r>
    </w:p>
    <w:p w14:paraId="310B8644">
      <w:pPr>
        <w:jc w:val="both"/>
        <w:rPr>
          <w:rFonts w:hint="default" w:ascii="Times New Roman" w:hAnsi="Times New Roman" w:eastAsia="Segoe UI" w:cs="Times New Roman"/>
          <w:i w:val="0"/>
          <w:iCs w:val="0"/>
          <w:caps w:val="0"/>
          <w:spacing w:val="0"/>
          <w:sz w:val="24"/>
          <w:szCs w:val="24"/>
          <w:shd w:val="clear" w:fill="FFFFFF"/>
        </w:rPr>
      </w:pPr>
      <w:r>
        <w:rPr>
          <w:rFonts w:hint="default" w:ascii="Times New Roman" w:hAnsi="Times New Roman" w:eastAsia="Segoe UI" w:cs="Times New Roman"/>
          <w:i w:val="0"/>
          <w:iCs w:val="0"/>
          <w:caps w:val="0"/>
          <w:spacing w:val="0"/>
          <w:sz w:val="24"/>
          <w:szCs w:val="24"/>
          <w:shd w:val="clear" w:fill="FFFFFF"/>
        </w:rPr>
        <w:t xml:space="preserve">Figure </w:t>
      </w:r>
      <w:r>
        <w:rPr>
          <w:rFonts w:hint="default" w:ascii="Times New Roman" w:hAnsi="Times New Roman" w:eastAsia="宋体" w:cs="Times New Roman"/>
          <w:i w:val="0"/>
          <w:iCs w:val="0"/>
          <w:caps w:val="0"/>
          <w:spacing w:val="0"/>
          <w:sz w:val="24"/>
          <w:szCs w:val="24"/>
          <w:shd w:val="clear" w:fill="FFFFFF"/>
          <w:lang w:val="en-US" w:eastAsia="zh-CN"/>
        </w:rPr>
        <w:t>8</w:t>
      </w:r>
      <w:r>
        <w:rPr>
          <w:rFonts w:hint="default" w:ascii="Times New Roman" w:hAnsi="Times New Roman" w:eastAsia="Segoe UI" w:cs="Times New Roman"/>
          <w:i w:val="0"/>
          <w:iCs w:val="0"/>
          <w:caps w:val="0"/>
          <w:spacing w:val="0"/>
          <w:sz w:val="24"/>
          <w:szCs w:val="24"/>
          <w:shd w:val="clear" w:fill="FFFFFF"/>
        </w:rPr>
        <w:t>:</w:t>
      </w:r>
      <w:r>
        <w:rPr>
          <w:rFonts w:hint="eastAsia" w:ascii="Times New Roman" w:hAnsi="Times New Roman" w:eastAsia="宋体" w:cs="Times New Roman"/>
          <w:i w:val="0"/>
          <w:iCs w:val="0"/>
          <w:caps w:val="0"/>
          <w:spacing w:val="0"/>
          <w:sz w:val="24"/>
          <w:szCs w:val="24"/>
          <w:shd w:val="clear" w:fill="FFFFFF"/>
          <w:lang w:val="en-US" w:eastAsia="zh-CN"/>
        </w:rPr>
        <w:t xml:space="preserve">Analysis of the Western Blot imprinting of IL-1 β and TNF- α in the three groups of wound tissues </w:t>
      </w:r>
      <w:r>
        <w:rPr>
          <w:rFonts w:hint="default" w:ascii="Times New Roman" w:hAnsi="Times New Roman" w:eastAsia="Segoe UI" w:cs="Times New Roman"/>
          <w:i w:val="0"/>
          <w:iCs w:val="0"/>
          <w:caps w:val="0"/>
          <w:spacing w:val="0"/>
          <w:sz w:val="24"/>
          <w:szCs w:val="24"/>
          <w:shd w:val="clear" w:fill="FFFFFF"/>
        </w:rPr>
        <w:t>*p &lt; 0.05, **p &lt; 0.01, ***p &lt; 0.001.</w:t>
      </w:r>
    </w:p>
    <w:p w14:paraId="60B32CBB">
      <w:pPr>
        <w:jc w:val="both"/>
        <w:rPr>
          <w:rFonts w:hint="default" w:ascii="Times New Roman" w:hAnsi="Times New Roman" w:eastAsia="宋体" w:cs="Times New Roman"/>
          <w:i w:val="0"/>
          <w:iCs w:val="0"/>
          <w:caps w:val="0"/>
          <w:color w:val="1C1F23"/>
          <w:spacing w:val="0"/>
          <w:sz w:val="24"/>
          <w:szCs w:val="24"/>
          <w:shd w:val="clear" w:fill="FFFFFF"/>
          <w:lang w:val="en-US" w:eastAsia="zh-CN"/>
        </w:rPr>
      </w:pPr>
    </w:p>
    <w:p w14:paraId="32D5BFC2"/>
    <w:p w14:paraId="27952A95">
      <w:pPr>
        <w:rPr>
          <w:rFonts w:ascii="Times New Roman" w:hAnsi="Times New Roman" w:cs="Times New Roman"/>
          <w:sz w:val="28"/>
          <w:szCs w:val="28"/>
        </w:rPr>
      </w:pPr>
    </w:p>
    <w:p w14:paraId="026321EC">
      <w:pPr>
        <w:rPr>
          <w:rFonts w:ascii="Times New Roman" w:hAnsi="Times New Roman" w:cs="Times New Roman"/>
          <w:sz w:val="28"/>
          <w:szCs w:val="28"/>
        </w:rPr>
      </w:pPr>
    </w:p>
    <w:p w14:paraId="4FFD0FC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方正楷体_GBK">
    <w:panose1 w:val="03000509000000000000"/>
    <w:charset w:val="86"/>
    <w:family w:val="auto"/>
    <w:pitch w:val="default"/>
    <w:sig w:usb0="00000001" w:usb1="080E0000" w:usb2="00000000" w:usb3="00000000" w:csb0="00040000" w:csb1="00000000"/>
  </w:font>
  <w:font w:name="CharisSIL-Italic">
    <w:altName w:val="Segoe Print"/>
    <w:panose1 w:val="00000000000000000000"/>
    <w:charset w:val="00"/>
    <w:family w:val="auto"/>
    <w:pitch w:val="default"/>
    <w:sig w:usb0="00000000" w:usb1="00000000" w:usb2="00000000" w:usb3="00000000" w:csb0="00000000" w:csb1="00000000"/>
  </w:font>
  <w:font w:name="CharisSIL">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CharisSIL-Bold">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Times New Roman CE">
    <w:altName w:val="Times New Roman"/>
    <w:panose1 w:val="00000000000000000000"/>
    <w:charset w:val="EE"/>
    <w:family w:val="auto"/>
    <w:pitch w:val="default"/>
    <w:sig w:usb0="00000000" w:usb1="00000000" w:usb2="00000000" w:usb3="00000000" w:csb0="00000002" w:csb1="00000000"/>
  </w:font>
  <w:font w:name="Segoe Print">
    <w:panose1 w:val="02000600000000000000"/>
    <w:charset w:val="00"/>
    <w:family w:val="auto"/>
    <w:pitch w:val="default"/>
    <w:sig w:usb0="0000028F" w:usb1="00000000" w:usb2="00000000" w:usb3="00000000" w:csb0="2000009F" w:csb1="47010000"/>
  </w:font>
  <w:font w:name="STIX-Regular">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mODljOTI2NDc0OTAyNTQ0NmI4MzFkZDg5MWUwNTQifQ=="/>
  </w:docVars>
  <w:rsids>
    <w:rsidRoot w:val="70296476"/>
    <w:rsid w:val="00EA233A"/>
    <w:rsid w:val="05410997"/>
    <w:rsid w:val="05AA4C0C"/>
    <w:rsid w:val="05EF21A1"/>
    <w:rsid w:val="065A1D10"/>
    <w:rsid w:val="0820247A"/>
    <w:rsid w:val="0A0D52EB"/>
    <w:rsid w:val="0A402FCB"/>
    <w:rsid w:val="0B9C2483"/>
    <w:rsid w:val="0C452B1A"/>
    <w:rsid w:val="0D1C7D1F"/>
    <w:rsid w:val="0E1F1149"/>
    <w:rsid w:val="0E976415"/>
    <w:rsid w:val="0EB16245"/>
    <w:rsid w:val="0F024CF3"/>
    <w:rsid w:val="10D91A83"/>
    <w:rsid w:val="121E0096"/>
    <w:rsid w:val="12887C05"/>
    <w:rsid w:val="145A112D"/>
    <w:rsid w:val="14A14FAE"/>
    <w:rsid w:val="14FD3D60"/>
    <w:rsid w:val="175C51BC"/>
    <w:rsid w:val="178601E2"/>
    <w:rsid w:val="1AA44EB0"/>
    <w:rsid w:val="1E18008F"/>
    <w:rsid w:val="1E5E7A6C"/>
    <w:rsid w:val="21B7196D"/>
    <w:rsid w:val="221072CF"/>
    <w:rsid w:val="229B128E"/>
    <w:rsid w:val="23F30C56"/>
    <w:rsid w:val="246833F2"/>
    <w:rsid w:val="28687E65"/>
    <w:rsid w:val="28D15A0A"/>
    <w:rsid w:val="29657F00"/>
    <w:rsid w:val="2ADE61BC"/>
    <w:rsid w:val="2CF47F19"/>
    <w:rsid w:val="2DF33D2D"/>
    <w:rsid w:val="2E8C5F2F"/>
    <w:rsid w:val="2EFC30B5"/>
    <w:rsid w:val="2F0F2DE8"/>
    <w:rsid w:val="303348B4"/>
    <w:rsid w:val="327D450D"/>
    <w:rsid w:val="33BA709B"/>
    <w:rsid w:val="34605E94"/>
    <w:rsid w:val="34E22D06"/>
    <w:rsid w:val="354E2190"/>
    <w:rsid w:val="36A52284"/>
    <w:rsid w:val="3705465C"/>
    <w:rsid w:val="379320DC"/>
    <w:rsid w:val="379D2F5B"/>
    <w:rsid w:val="383C2774"/>
    <w:rsid w:val="38D94467"/>
    <w:rsid w:val="3971644D"/>
    <w:rsid w:val="39FD5F33"/>
    <w:rsid w:val="3D3659E4"/>
    <w:rsid w:val="3E895FE7"/>
    <w:rsid w:val="3EA95849"/>
    <w:rsid w:val="3EAB0654"/>
    <w:rsid w:val="3F3146B5"/>
    <w:rsid w:val="3F4D3912"/>
    <w:rsid w:val="404B3E9C"/>
    <w:rsid w:val="415428DD"/>
    <w:rsid w:val="42576B28"/>
    <w:rsid w:val="42DA1507"/>
    <w:rsid w:val="43195B8C"/>
    <w:rsid w:val="442831C3"/>
    <w:rsid w:val="454937BA"/>
    <w:rsid w:val="45B002FD"/>
    <w:rsid w:val="467A2DE5"/>
    <w:rsid w:val="46C6602A"/>
    <w:rsid w:val="495A6EFE"/>
    <w:rsid w:val="49747FC0"/>
    <w:rsid w:val="4A174DEF"/>
    <w:rsid w:val="4AA2290B"/>
    <w:rsid w:val="4C8D1398"/>
    <w:rsid w:val="4D930C30"/>
    <w:rsid w:val="4F7F76BE"/>
    <w:rsid w:val="4F8627FB"/>
    <w:rsid w:val="5055041F"/>
    <w:rsid w:val="506F14E1"/>
    <w:rsid w:val="50AC6291"/>
    <w:rsid w:val="549332C4"/>
    <w:rsid w:val="56206DD9"/>
    <w:rsid w:val="56290384"/>
    <w:rsid w:val="56B714EC"/>
    <w:rsid w:val="571E156B"/>
    <w:rsid w:val="57415259"/>
    <w:rsid w:val="585A4825"/>
    <w:rsid w:val="58EF1411"/>
    <w:rsid w:val="595219A0"/>
    <w:rsid w:val="5A706581"/>
    <w:rsid w:val="5B2E3D47"/>
    <w:rsid w:val="5C225659"/>
    <w:rsid w:val="5C5872CD"/>
    <w:rsid w:val="5CD821BC"/>
    <w:rsid w:val="5DB20C5F"/>
    <w:rsid w:val="5E745F14"/>
    <w:rsid w:val="5F2711D9"/>
    <w:rsid w:val="600532C8"/>
    <w:rsid w:val="60B847DE"/>
    <w:rsid w:val="619A2136"/>
    <w:rsid w:val="628A3F58"/>
    <w:rsid w:val="64D23995"/>
    <w:rsid w:val="65CF6696"/>
    <w:rsid w:val="661029C7"/>
    <w:rsid w:val="6655487D"/>
    <w:rsid w:val="67087B42"/>
    <w:rsid w:val="670C5884"/>
    <w:rsid w:val="679D64DC"/>
    <w:rsid w:val="686E1C26"/>
    <w:rsid w:val="68751207"/>
    <w:rsid w:val="69117181"/>
    <w:rsid w:val="69A91168"/>
    <w:rsid w:val="6B43383E"/>
    <w:rsid w:val="6B713F07"/>
    <w:rsid w:val="6C06150D"/>
    <w:rsid w:val="6CC4450B"/>
    <w:rsid w:val="6DF901E4"/>
    <w:rsid w:val="6EBC36EB"/>
    <w:rsid w:val="6EC46A44"/>
    <w:rsid w:val="6FAC7C04"/>
    <w:rsid w:val="6FC565D0"/>
    <w:rsid w:val="70296476"/>
    <w:rsid w:val="72750781"/>
    <w:rsid w:val="72FD0776"/>
    <w:rsid w:val="73B76B77"/>
    <w:rsid w:val="73C02350"/>
    <w:rsid w:val="75B57A70"/>
    <w:rsid w:val="77E43CB3"/>
    <w:rsid w:val="79110AD8"/>
    <w:rsid w:val="791B3704"/>
    <w:rsid w:val="7A326F58"/>
    <w:rsid w:val="7BDC361F"/>
    <w:rsid w:val="7C5C02BC"/>
    <w:rsid w:val="7C7750F6"/>
    <w:rsid w:val="7F20307A"/>
    <w:rsid w:val="7F4A4D43"/>
    <w:rsid w:val="7F853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5">
    <w:name w:val="Strong"/>
    <w:basedOn w:val="4"/>
    <w:qFormat/>
    <w:uiPriority w:val="22"/>
    <w:rPr>
      <w:b/>
      <w:bCs/>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5284</Words>
  <Characters>30040</Characters>
  <Lines>0</Lines>
  <Paragraphs>0</Paragraphs>
  <TotalTime>9</TotalTime>
  <ScaleCrop>false</ScaleCrop>
  <LinksUpToDate>false</LinksUpToDate>
  <CharactersWithSpaces>35139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2024-08-28T00:13:00Z</dcterms:created>
  <dc:creator>欢逗</dc:creator>
  <cp:lastModifiedBy>欢逗</cp:lastModifiedBy>
  <dcterms:modified xsi:type="dcterms:W3CDTF">2024-11-08T04:57:17Z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388C36B0983148488132A8933F62395C_11</vt:lpwstr>
  </property>
</Properties>
</file>