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70B1F" w14:textId="17B4C7EC" w:rsidR="0052244B" w:rsidRDefault="00E44B74" w:rsidP="0052244B">
      <w:pPr>
        <w:spacing w:line="480" w:lineRule="auto"/>
        <w:rPr>
          <w:rFonts w:ascii="Times New Roman" w:hAnsi="Times New Roman" w:cs="Times New Roman"/>
          <w:b/>
          <w:sz w:val="28"/>
          <w:szCs w:val="28"/>
          <w:lang w:val="en-US" w:eastAsia="zh-CN"/>
        </w:rPr>
      </w:pPr>
      <w:r w:rsidRPr="00E44B74">
        <w:rPr>
          <w:rFonts w:ascii="Times New Roman" w:hAnsi="Times New Roman" w:cs="Times New Roman"/>
          <w:b/>
          <w:sz w:val="28"/>
          <w:szCs w:val="28"/>
        </w:rPr>
        <w:t>Hydrophilic and strength-softening characteristics of clay-rich rocks</w:t>
      </w:r>
    </w:p>
    <w:p w14:paraId="52826A3E" w14:textId="77777777" w:rsidR="0052244B" w:rsidRDefault="0052244B" w:rsidP="0052244B">
      <w:pPr>
        <w:spacing w:line="480" w:lineRule="auto"/>
        <w:rPr>
          <w:rFonts w:ascii="Times New Roman" w:hAnsi="Times New Roman" w:cs="Times New Roman"/>
          <w:sz w:val="24"/>
          <w:szCs w:val="24"/>
        </w:rPr>
      </w:pPr>
      <w:bookmarkStart w:id="0" w:name="OLE_LINK149"/>
      <w:bookmarkStart w:id="1" w:name="OLE_LINK148"/>
      <w:r>
        <w:rPr>
          <w:rFonts w:ascii="Times New Roman" w:hAnsi="Times New Roman" w:cs="Times New Roman"/>
          <w:sz w:val="24"/>
          <w:szCs w:val="24"/>
        </w:rPr>
        <w:t>Zongfang Han</w:t>
      </w:r>
      <w:r>
        <w:rPr>
          <w:rFonts w:ascii="Times New Roman" w:hAnsi="Times New Roman" w:cs="Times New Roman"/>
          <w:sz w:val="24"/>
          <w:szCs w:val="24"/>
          <w:vertAlign w:val="superscript"/>
        </w:rPr>
        <w:t>1, 2</w:t>
      </w:r>
      <w:r>
        <w:rPr>
          <w:rFonts w:ascii="Times New Roman" w:hAnsi="Times New Roman" w:cs="Times New Roman"/>
          <w:sz w:val="24"/>
          <w:szCs w:val="24"/>
        </w:rPr>
        <w:t>, Mohua Bu</w:t>
      </w:r>
      <w:r>
        <w:rPr>
          <w:rFonts w:ascii="Times New Roman" w:hAnsi="Times New Roman" w:cs="Times New Roman"/>
          <w:sz w:val="24"/>
          <w:szCs w:val="24"/>
          <w:vertAlign w:val="superscript"/>
        </w:rPr>
        <w:t>4</w:t>
      </w:r>
      <w:r>
        <w:rPr>
          <w:rFonts w:ascii="Times New Roman" w:hAnsi="Times New Roman" w:cs="Times New Roman"/>
          <w:sz w:val="24"/>
          <w:szCs w:val="24"/>
        </w:rPr>
        <w:t>, Yuqiong Li</w:t>
      </w:r>
      <w:r>
        <w:rPr>
          <w:rFonts w:ascii="Times New Roman" w:hAnsi="Times New Roman" w:cs="Times New Roman"/>
          <w:sz w:val="24"/>
          <w:szCs w:val="24"/>
          <w:vertAlign w:val="superscript"/>
        </w:rPr>
        <w:t>1, 2,3</w:t>
      </w:r>
      <w:r>
        <w:rPr>
          <w:rFonts w:ascii="Times New Roman" w:hAnsi="Times New Roman" w:cs="Times New Roman"/>
          <w:sz w:val="24"/>
          <w:szCs w:val="24"/>
        </w:rPr>
        <w:t>*, Manchao He</w:t>
      </w:r>
      <w:r>
        <w:rPr>
          <w:rFonts w:ascii="Times New Roman" w:hAnsi="Times New Roman" w:cs="Times New Roman"/>
          <w:sz w:val="24"/>
          <w:szCs w:val="24"/>
          <w:vertAlign w:val="superscript"/>
        </w:rPr>
        <w:t>4</w:t>
      </w:r>
    </w:p>
    <w:p w14:paraId="7032BF63" w14:textId="77777777" w:rsidR="0052244B" w:rsidRDefault="0052244B" w:rsidP="0052244B">
      <w:pPr>
        <w:spacing w:afterLines="50" w:after="156" w:line="360" w:lineRule="auto"/>
        <w:rPr>
          <w:rFonts w:ascii="Times New Roman" w:hAnsi="Times New Roman" w:cs="Times New Roman"/>
          <w:i/>
          <w:iCs/>
          <w:sz w:val="21"/>
          <w:szCs w:val="21"/>
        </w:rPr>
      </w:pPr>
      <w:r>
        <w:rPr>
          <w:rFonts w:ascii="Times New Roman" w:hAnsi="Times New Roman" w:cs="Times New Roman"/>
          <w:i/>
          <w:iCs/>
          <w:szCs w:val="21"/>
        </w:rPr>
        <w:t>1 Key Laboratory for Mechanics in Fluid Solid Coupling Systems, Institute of Mechanics, Chinese Academy of Sciences, Beijing 100190, China.</w:t>
      </w:r>
    </w:p>
    <w:p w14:paraId="65E52443" w14:textId="77777777" w:rsidR="0052244B" w:rsidRDefault="0052244B" w:rsidP="0052244B">
      <w:pPr>
        <w:spacing w:afterLines="50" w:after="156" w:line="360" w:lineRule="auto"/>
        <w:rPr>
          <w:rFonts w:ascii="Times New Roman" w:hAnsi="Times New Roman" w:cs="Times New Roman"/>
          <w:i/>
          <w:iCs/>
          <w:szCs w:val="21"/>
        </w:rPr>
      </w:pPr>
      <w:r>
        <w:rPr>
          <w:rFonts w:ascii="Times New Roman" w:hAnsi="Times New Roman" w:cs="Times New Roman"/>
          <w:i/>
          <w:iCs/>
          <w:szCs w:val="21"/>
        </w:rPr>
        <w:t>2 Guangdong Aerospace Research Academy, Guangzhou (Nan Sha) 511458, China</w:t>
      </w:r>
    </w:p>
    <w:p w14:paraId="22ACFC61" w14:textId="77777777" w:rsidR="0052244B" w:rsidRDefault="0052244B" w:rsidP="0052244B">
      <w:pPr>
        <w:spacing w:afterLines="50" w:after="156" w:line="360" w:lineRule="auto"/>
        <w:rPr>
          <w:rFonts w:ascii="Times New Roman" w:hAnsi="Times New Roman" w:cs="Times New Roman"/>
          <w:i/>
          <w:iCs/>
          <w:szCs w:val="21"/>
        </w:rPr>
      </w:pPr>
      <w:r>
        <w:rPr>
          <w:rFonts w:ascii="Times New Roman" w:hAnsi="Times New Roman" w:cs="Times New Roman"/>
          <w:i/>
          <w:iCs/>
          <w:szCs w:val="21"/>
        </w:rPr>
        <w:t>3 State Key Laboratory of Nonlinear Mechanics, Institute of Mechanics, Chinese Academy of Sciences, Beijing 100190, China</w:t>
      </w:r>
    </w:p>
    <w:p w14:paraId="615AC724" w14:textId="77777777" w:rsidR="0052244B" w:rsidRDefault="0052244B" w:rsidP="0052244B">
      <w:pPr>
        <w:spacing w:afterLines="50" w:after="156" w:line="360" w:lineRule="auto"/>
        <w:rPr>
          <w:rFonts w:ascii="Times New Roman" w:hAnsi="Times New Roman" w:cs="Times New Roman"/>
          <w:i/>
          <w:iCs/>
          <w:szCs w:val="21"/>
        </w:rPr>
      </w:pPr>
      <w:r>
        <w:rPr>
          <w:rFonts w:ascii="Times New Roman" w:hAnsi="Times New Roman" w:cs="Times New Roman"/>
          <w:i/>
          <w:iCs/>
          <w:szCs w:val="21"/>
        </w:rPr>
        <w:t>4 State Key Laboratory for Tunnel Engineering, China University of Mining and Technology, Beijing 100083, China</w:t>
      </w:r>
    </w:p>
    <w:bookmarkEnd w:id="0"/>
    <w:bookmarkEnd w:id="1"/>
    <w:p w14:paraId="729688DE" w14:textId="77777777" w:rsidR="0052244B" w:rsidRDefault="0052244B" w:rsidP="0052244B">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*Corresponding author. </w:t>
      </w:r>
      <w:r>
        <w:rPr>
          <w:rFonts w:ascii="Times New Roman" w:hAnsi="Times New Roman" w:cs="Times New Roman"/>
          <w:i/>
          <w:iCs/>
          <w:sz w:val="24"/>
          <w:szCs w:val="24"/>
        </w:rPr>
        <w:t>E-mail address:</w:t>
      </w:r>
      <w:r>
        <w:rPr>
          <w:rFonts w:ascii="Times New Roman" w:hAnsi="Times New Roman" w:cs="Times New Roman"/>
          <w:sz w:val="24"/>
          <w:szCs w:val="24"/>
        </w:rPr>
        <w:t xml:space="preserve"> </w:t>
      </w:r>
      <w:hyperlink r:id="rId8" w:history="1">
        <w:r w:rsidRPr="00286936">
          <w:rPr>
            <w:rStyle w:val="a6"/>
            <w:rFonts w:ascii="Times New Roman" w:hAnsi="Times New Roman" w:cs="Times New Roman"/>
            <w:color w:val="0000FF"/>
            <w:sz w:val="24"/>
            <w:szCs w:val="24"/>
          </w:rPr>
          <w:t>liyuqiong@imech.ac.cn</w:t>
        </w:r>
      </w:hyperlink>
    </w:p>
    <w:p w14:paraId="67548AEA" w14:textId="77777777" w:rsidR="0052244B" w:rsidRDefault="0052244B" w:rsidP="0052244B">
      <w:pPr>
        <w:pStyle w:val="a5"/>
        <w:adjustRightInd w:val="0"/>
        <w:snapToGrid w:val="0"/>
        <w:spacing w:before="0" w:beforeAutospacing="0" w:afterLines="50" w:after="156" w:afterAutospacing="0" w:line="360" w:lineRule="auto"/>
        <w:jc w:val="both"/>
        <w:rPr>
          <w:rFonts w:ascii="Times New Roman" w:eastAsiaTheme="minorEastAsia" w:hAnsi="Times New Roman" w:cs="Times New Roman"/>
          <w:color w:val="000000" w:themeColor="text1"/>
          <w:kern w:val="24"/>
          <w:lang w:val="en-GB"/>
        </w:rPr>
      </w:pPr>
    </w:p>
    <w:p w14:paraId="089D07B5" w14:textId="140D8FDB" w:rsidR="006A5809" w:rsidRDefault="006A5809" w:rsidP="00261C1C">
      <w:pPr>
        <w:pStyle w:val="a5"/>
        <w:adjustRightInd w:val="0"/>
        <w:snapToGrid w:val="0"/>
        <w:spacing w:before="0" w:beforeAutospacing="0" w:afterLines="50" w:after="156" w:afterAutospacing="0" w:line="360" w:lineRule="auto"/>
        <w:jc w:val="both"/>
        <w:rPr>
          <w:rFonts w:ascii="Times New Roman" w:eastAsiaTheme="minorEastAsia" w:hAnsi="Times New Roman" w:cs="Times New Roman"/>
          <w:color w:val="000000" w:themeColor="text1"/>
          <w:kern w:val="24"/>
          <w:lang w:val="en-GB"/>
        </w:rPr>
      </w:pPr>
      <w:r w:rsidRPr="0004788B">
        <w:rPr>
          <w:rFonts w:ascii="Times New Roman" w:eastAsiaTheme="minorEastAsia" w:hAnsi="Times New Roman" w:cs="Times New Roman"/>
          <w:color w:val="000000" w:themeColor="text1"/>
          <w:kern w:val="24"/>
          <w:lang w:val="en-GB"/>
        </w:rPr>
        <w:t xml:space="preserve">In this </w:t>
      </w:r>
      <w:bookmarkStart w:id="2" w:name="_Hlk136270221"/>
      <w:r w:rsidRPr="0004788B">
        <w:rPr>
          <w:rFonts w:ascii="Times New Roman" w:eastAsiaTheme="minorEastAsia" w:hAnsi="Times New Roman" w:cs="Times New Roman"/>
          <w:color w:val="000000" w:themeColor="text1"/>
          <w:kern w:val="24"/>
          <w:lang w:val="en-GB"/>
        </w:rPr>
        <w:t xml:space="preserve">supplementary </w:t>
      </w:r>
      <w:bookmarkEnd w:id="2"/>
      <w:r w:rsidRPr="0004788B">
        <w:rPr>
          <w:rFonts w:ascii="Times New Roman" w:eastAsiaTheme="minorEastAsia" w:hAnsi="Times New Roman" w:cs="Times New Roman"/>
          <w:color w:val="000000" w:themeColor="text1"/>
          <w:kern w:val="24"/>
          <w:lang w:val="en-GB"/>
        </w:rPr>
        <w:t>information, we provide additional details on certain aspects of the study reported in the manuscript.</w:t>
      </w:r>
    </w:p>
    <w:p w14:paraId="4F1539E7" w14:textId="7CD796FF" w:rsidR="000E5C7C" w:rsidRPr="0004788B" w:rsidRDefault="000E5C7C" w:rsidP="000E5C7C">
      <w:pPr>
        <w:pStyle w:val="a5"/>
        <w:adjustRightInd w:val="0"/>
        <w:snapToGrid w:val="0"/>
        <w:spacing w:before="0" w:beforeAutospacing="0" w:after="0" w:afterAutospacing="0" w:line="480" w:lineRule="auto"/>
        <w:jc w:val="both"/>
        <w:rPr>
          <w:rFonts w:ascii="Times New Roman" w:eastAsiaTheme="minorEastAsia" w:hAnsi="Times New Roman" w:cs="Times New Roman"/>
          <w:b/>
          <w:bCs/>
          <w:color w:val="000000" w:themeColor="text1"/>
          <w:kern w:val="24"/>
        </w:rPr>
      </w:pPr>
      <w:r w:rsidRPr="0004788B">
        <w:rPr>
          <w:rFonts w:ascii="Times New Roman" w:eastAsiaTheme="minorEastAsia" w:hAnsi="Times New Roman" w:cs="Times New Roman"/>
          <w:b/>
          <w:bCs/>
          <w:color w:val="000000" w:themeColor="text1"/>
          <w:kern w:val="24"/>
        </w:rPr>
        <w:t>Supplementary Note 1:</w:t>
      </w:r>
      <w:r w:rsidRPr="0004788B">
        <w:t xml:space="preserve"> </w:t>
      </w:r>
      <w:r w:rsidRPr="00EC49F2">
        <w:rPr>
          <w:rFonts w:ascii="Times New Roman" w:eastAsiaTheme="minorEastAsia" w:hAnsi="Times New Roman" w:cs="Times New Roman"/>
          <w:b/>
          <w:bCs/>
          <w:i/>
          <w:color w:val="000000" w:themeColor="text1"/>
          <w:kern w:val="24"/>
        </w:rPr>
        <w:t>Sample Preparation</w:t>
      </w:r>
    </w:p>
    <w:p w14:paraId="045F1780" w14:textId="52C23655" w:rsidR="000E5C7C" w:rsidRPr="005C07ED" w:rsidRDefault="005C07ED" w:rsidP="005C07ED">
      <w:pPr>
        <w:spacing w:afterLines="50" w:after="156" w:line="240" w:lineRule="auto"/>
        <w:jc w:val="center"/>
        <w:rPr>
          <w:rFonts w:ascii="Times New Roman" w:hAnsi="Times New Roman" w:cs="Times New Roman"/>
          <w:sz w:val="24"/>
          <w:szCs w:val="24"/>
        </w:rPr>
      </w:pPr>
      <w:r w:rsidRPr="005C07ED">
        <w:rPr>
          <w:rFonts w:ascii="Times New Roman" w:hAnsi="Times New Roman" w:cs="Times New Roman"/>
          <w:noProof/>
          <w:sz w:val="24"/>
          <w:szCs w:val="24"/>
          <w:lang w:val="en-US" w:eastAsia="zh-CN"/>
        </w:rPr>
        <w:drawing>
          <wp:inline distT="0" distB="0" distL="0" distR="0" wp14:anchorId="4A89525F" wp14:editId="72F546B2">
            <wp:extent cx="4346369" cy="3040531"/>
            <wp:effectExtent l="0" t="0" r="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S2.png"/>
                    <pic:cNvPicPr/>
                  </pic:nvPicPr>
                  <pic:blipFill>
                    <a:blip r:embed="rId9" cstate="hqprint">
                      <a:extLst>
                        <a:ext uri="{28A0092B-C50C-407E-A947-70E740481C1C}">
                          <a14:useLocalDpi xmlns:a14="http://schemas.microsoft.com/office/drawing/2010/main" val="0"/>
                        </a:ext>
                      </a:extLst>
                    </a:blip>
                    <a:stretch>
                      <a:fillRect/>
                    </a:stretch>
                  </pic:blipFill>
                  <pic:spPr>
                    <a:xfrm>
                      <a:off x="0" y="0"/>
                      <a:ext cx="4367852" cy="3055560"/>
                    </a:xfrm>
                    <a:prstGeom prst="rect">
                      <a:avLst/>
                    </a:prstGeom>
                  </pic:spPr>
                </pic:pic>
              </a:graphicData>
            </a:graphic>
          </wp:inline>
        </w:drawing>
      </w:r>
    </w:p>
    <w:p w14:paraId="03070353" w14:textId="7D2C3AFE" w:rsidR="000E5C7C" w:rsidRPr="005C07ED" w:rsidRDefault="005C07ED" w:rsidP="005C07ED">
      <w:pPr>
        <w:spacing w:afterLines="100" w:after="312" w:line="240" w:lineRule="auto"/>
        <w:jc w:val="center"/>
        <w:rPr>
          <w:rFonts w:ascii="Times New Roman" w:hAnsi="Times New Roman" w:cs="Times New Roman"/>
          <w:sz w:val="24"/>
          <w:szCs w:val="24"/>
        </w:rPr>
      </w:pPr>
      <w:r w:rsidRPr="0004788B">
        <w:rPr>
          <w:rFonts w:ascii="Times New Roman" w:hAnsi="Times New Roman" w:cs="Times New Roman" w:hint="eastAsia"/>
          <w:sz w:val="24"/>
          <w:szCs w:val="24"/>
        </w:rPr>
        <w:t>F</w:t>
      </w:r>
      <w:r w:rsidRPr="0004788B">
        <w:rPr>
          <w:rFonts w:ascii="Times New Roman" w:hAnsi="Times New Roman" w:cs="Times New Roman"/>
          <w:sz w:val="24"/>
          <w:szCs w:val="24"/>
        </w:rPr>
        <w:t>ig. S</w:t>
      </w:r>
      <w:r w:rsidRPr="005C07ED">
        <w:rPr>
          <w:rFonts w:ascii="Times New Roman" w:hAnsi="Times New Roman" w:cs="Times New Roman"/>
          <w:sz w:val="24"/>
          <w:szCs w:val="24"/>
        </w:rPr>
        <w:t>1 (</w:t>
      </w:r>
      <w:r w:rsidRPr="005C07ED">
        <w:rPr>
          <w:rFonts w:ascii="Times New Roman" w:hAnsi="Times New Roman" w:cs="Times New Roman" w:hint="eastAsia"/>
          <w:sz w:val="24"/>
          <w:szCs w:val="24"/>
        </w:rPr>
        <w:t>a</w:t>
      </w:r>
      <w:r w:rsidRPr="005C07ED">
        <w:rPr>
          <w:rFonts w:ascii="Times New Roman" w:hAnsi="Times New Roman" w:cs="Times New Roman"/>
          <w:sz w:val="24"/>
          <w:szCs w:val="24"/>
        </w:rPr>
        <w:t>) Initial cylindrical sample</w:t>
      </w:r>
      <w:r w:rsidRPr="005C07ED">
        <w:rPr>
          <w:rFonts w:ascii="Times New Roman" w:hAnsi="Times New Roman" w:cs="Times New Roman" w:hint="eastAsia"/>
          <w:sz w:val="24"/>
          <w:szCs w:val="24"/>
        </w:rPr>
        <w:t>s</w:t>
      </w:r>
      <w:r w:rsidRPr="005C07ED">
        <w:rPr>
          <w:rFonts w:ascii="Times New Roman" w:hAnsi="Times New Roman" w:cs="Times New Roman"/>
          <w:sz w:val="24"/>
          <w:szCs w:val="24"/>
        </w:rPr>
        <w:t xml:space="preserve"> (</w:t>
      </w:r>
      <w:r w:rsidRPr="005C07ED">
        <w:rPr>
          <w:rFonts w:ascii="Times New Roman" w:hAnsi="Times New Roman" w:cs="Times New Roman" w:hint="eastAsia"/>
          <w:sz w:val="24"/>
          <w:szCs w:val="24"/>
        </w:rPr>
        <w:t>b</w:t>
      </w:r>
      <w:r w:rsidRPr="005C07ED">
        <w:rPr>
          <w:rFonts w:ascii="Times New Roman" w:hAnsi="Times New Roman" w:cs="Times New Roman"/>
          <w:sz w:val="24"/>
          <w:szCs w:val="24"/>
        </w:rPr>
        <w:t>) Standard size rock samples after processing</w:t>
      </w:r>
      <w:r w:rsidR="00A17C31">
        <w:rPr>
          <w:rFonts w:ascii="Times New Roman" w:hAnsi="Times New Roman" w:cs="Times New Roman"/>
          <w:sz w:val="24"/>
          <w:szCs w:val="24"/>
        </w:rPr>
        <w:t>.</w:t>
      </w:r>
    </w:p>
    <w:p w14:paraId="4ACB2D57" w14:textId="00C364B7" w:rsidR="00784771" w:rsidRPr="00784771" w:rsidRDefault="006722FE" w:rsidP="00784771">
      <w:pPr>
        <w:pStyle w:val="a5"/>
        <w:adjustRightInd w:val="0"/>
        <w:snapToGrid w:val="0"/>
        <w:spacing w:before="0" w:beforeAutospacing="0" w:after="0" w:afterAutospacing="0" w:line="480" w:lineRule="auto"/>
        <w:jc w:val="both"/>
        <w:rPr>
          <w:rFonts w:ascii="Times New Roman" w:eastAsiaTheme="minorEastAsia" w:hAnsi="Times New Roman" w:cs="Times New Roman"/>
          <w:b/>
          <w:bCs/>
          <w:color w:val="000000" w:themeColor="text1"/>
          <w:kern w:val="24"/>
        </w:rPr>
      </w:pPr>
      <w:bookmarkStart w:id="3" w:name="OLE_LINK140"/>
      <w:bookmarkStart w:id="4" w:name="OLE_LINK141"/>
      <w:r w:rsidRPr="0004788B">
        <w:rPr>
          <w:rFonts w:ascii="Times New Roman" w:eastAsiaTheme="minorEastAsia" w:hAnsi="Times New Roman" w:cs="Times New Roman"/>
          <w:b/>
          <w:bCs/>
          <w:color w:val="000000" w:themeColor="text1"/>
          <w:kern w:val="24"/>
        </w:rPr>
        <w:lastRenderedPageBreak/>
        <w:t xml:space="preserve">Supplementary Note </w:t>
      </w:r>
      <w:r w:rsidR="000E5C7C">
        <w:rPr>
          <w:rFonts w:ascii="Times New Roman" w:eastAsiaTheme="minorEastAsia" w:hAnsi="Times New Roman" w:cs="Times New Roman"/>
          <w:b/>
          <w:bCs/>
          <w:color w:val="000000" w:themeColor="text1"/>
          <w:kern w:val="24"/>
        </w:rPr>
        <w:t>2</w:t>
      </w:r>
      <w:r w:rsidRPr="0004788B">
        <w:rPr>
          <w:rFonts w:ascii="Times New Roman" w:eastAsiaTheme="minorEastAsia" w:hAnsi="Times New Roman" w:cs="Times New Roman"/>
          <w:b/>
          <w:bCs/>
          <w:color w:val="000000" w:themeColor="text1"/>
          <w:kern w:val="24"/>
        </w:rPr>
        <w:t>:</w:t>
      </w:r>
      <w:bookmarkStart w:id="5" w:name="_Hlk132129857"/>
      <w:r w:rsidR="0076675B" w:rsidRPr="0004788B">
        <w:t xml:space="preserve"> </w:t>
      </w:r>
      <w:r w:rsidR="0076675B" w:rsidRPr="00EC49F2">
        <w:rPr>
          <w:rFonts w:ascii="Times New Roman" w:eastAsiaTheme="minorEastAsia" w:hAnsi="Times New Roman" w:cs="Times New Roman"/>
          <w:b/>
          <w:bCs/>
          <w:i/>
          <w:color w:val="000000" w:themeColor="text1"/>
          <w:kern w:val="24"/>
        </w:rPr>
        <w:t xml:space="preserve">Apparatus and </w:t>
      </w:r>
      <w:r w:rsidR="008079F7" w:rsidRPr="00EC49F2">
        <w:rPr>
          <w:rFonts w:ascii="Times New Roman" w:eastAsiaTheme="minorEastAsia" w:hAnsi="Times New Roman" w:cs="Times New Roman" w:hint="eastAsia"/>
          <w:b/>
          <w:bCs/>
          <w:i/>
          <w:color w:val="000000" w:themeColor="text1"/>
          <w:kern w:val="24"/>
        </w:rPr>
        <w:t>c</w:t>
      </w:r>
      <w:r w:rsidR="0076675B" w:rsidRPr="00EC49F2">
        <w:rPr>
          <w:rFonts w:ascii="Times New Roman" w:eastAsiaTheme="minorEastAsia" w:hAnsi="Times New Roman" w:cs="Times New Roman"/>
          <w:b/>
          <w:bCs/>
          <w:i/>
          <w:color w:val="000000" w:themeColor="text1"/>
          <w:kern w:val="24"/>
        </w:rPr>
        <w:t>haracterizations</w:t>
      </w:r>
      <w:bookmarkStart w:id="6" w:name="OLE_LINK146"/>
      <w:bookmarkStart w:id="7" w:name="OLE_LINK147"/>
      <w:bookmarkEnd w:id="3"/>
      <w:bookmarkEnd w:id="4"/>
    </w:p>
    <w:bookmarkEnd w:id="5"/>
    <w:bookmarkEnd w:id="6"/>
    <w:bookmarkEnd w:id="7"/>
    <w:p w14:paraId="662847C7" w14:textId="32567ACE" w:rsidR="00521FF2" w:rsidRDefault="00521FF2" w:rsidP="00261C1C">
      <w:pPr>
        <w:spacing w:after="0" w:line="360" w:lineRule="auto"/>
        <w:ind w:firstLineChars="200" w:firstLine="480"/>
        <w:jc w:val="both"/>
        <w:rPr>
          <w:rFonts w:ascii="Times New Roman" w:eastAsia="宋体" w:hAnsi="Times New Roman" w:cs="Times New Roman"/>
          <w:sz w:val="24"/>
          <w:szCs w:val="24"/>
        </w:rPr>
      </w:pPr>
      <w:r w:rsidRPr="00521FF2">
        <w:rPr>
          <w:rFonts w:ascii="Times New Roman" w:eastAsia="宋体" w:hAnsi="Times New Roman" w:cs="Times New Roman"/>
          <w:sz w:val="24"/>
          <w:szCs w:val="24"/>
        </w:rPr>
        <w:t>Detailed test steps for gaseous water adsorption</w:t>
      </w:r>
      <w:r>
        <w:rPr>
          <w:rFonts w:ascii="Times New Roman" w:eastAsia="宋体" w:hAnsi="Times New Roman" w:cs="Times New Roman"/>
          <w:sz w:val="24"/>
          <w:szCs w:val="24"/>
        </w:rPr>
        <w:t>:</w:t>
      </w:r>
    </w:p>
    <w:p w14:paraId="478EDB64" w14:textId="32FB1A2F" w:rsidR="009A5F3C" w:rsidRPr="0004788B" w:rsidRDefault="009A5F3C" w:rsidP="00261C1C">
      <w:pPr>
        <w:spacing w:after="0" w:line="360" w:lineRule="auto"/>
        <w:ind w:firstLineChars="200" w:firstLine="482"/>
        <w:jc w:val="both"/>
        <w:rPr>
          <w:rFonts w:ascii="Times New Roman" w:eastAsia="宋体" w:hAnsi="Times New Roman" w:cs="Times New Roman"/>
          <w:sz w:val="24"/>
          <w:szCs w:val="24"/>
        </w:rPr>
      </w:pPr>
      <w:r w:rsidRPr="0004788B">
        <w:rPr>
          <w:rFonts w:ascii="Times New Roman" w:eastAsia="宋体" w:hAnsi="Times New Roman" w:cs="Times New Roman" w:hint="eastAsia"/>
          <w:b/>
          <w:bCs/>
          <w:sz w:val="24"/>
          <w:szCs w:val="24"/>
        </w:rPr>
        <w:t>Step</w:t>
      </w:r>
      <w:r w:rsidRPr="0004788B">
        <w:rPr>
          <w:rFonts w:ascii="Times New Roman" w:eastAsia="宋体" w:hAnsi="Times New Roman" w:cs="Times New Roman"/>
          <w:b/>
          <w:bCs/>
          <w:sz w:val="24"/>
          <w:szCs w:val="24"/>
        </w:rPr>
        <w:t>1:</w:t>
      </w:r>
      <w:r w:rsidRPr="0004788B">
        <w:rPr>
          <w:rFonts w:ascii="Times New Roman" w:eastAsia="宋体" w:hAnsi="Times New Roman" w:cs="Times New Roman"/>
          <w:sz w:val="24"/>
          <w:szCs w:val="24"/>
        </w:rPr>
        <w:t xml:space="preserve"> </w:t>
      </w:r>
      <w:bookmarkStart w:id="8" w:name="_Hlk113220414"/>
      <w:r w:rsidRPr="0004788B">
        <w:rPr>
          <w:rFonts w:ascii="Times New Roman" w:eastAsia="宋体" w:hAnsi="Times New Roman" w:cs="Times New Roman"/>
          <w:sz w:val="24"/>
          <w:szCs w:val="24"/>
        </w:rPr>
        <w:t>Check the electronic balance to ensure its accuracy. Inject distilled water into the water tank, and the water volume reaches more than half of the water tank capacity, to ensure that the water volume is sufficient throughout the experiment and not affect the experimental results due to water shortage.</w:t>
      </w:r>
    </w:p>
    <w:p w14:paraId="4E837188" w14:textId="77777777" w:rsidR="009A5F3C" w:rsidRPr="0004788B" w:rsidRDefault="009A5F3C" w:rsidP="00261C1C">
      <w:pPr>
        <w:spacing w:after="0" w:line="360" w:lineRule="auto"/>
        <w:ind w:firstLineChars="200" w:firstLine="482"/>
        <w:jc w:val="both"/>
        <w:rPr>
          <w:rFonts w:ascii="Times New Roman" w:eastAsia="宋体" w:hAnsi="Times New Roman" w:cs="Times New Roman"/>
          <w:sz w:val="24"/>
          <w:szCs w:val="24"/>
        </w:rPr>
      </w:pPr>
      <w:r w:rsidRPr="0004788B">
        <w:rPr>
          <w:rFonts w:ascii="Times New Roman" w:eastAsia="宋体" w:hAnsi="Times New Roman" w:cs="Times New Roman" w:hint="eastAsia"/>
          <w:b/>
          <w:bCs/>
          <w:sz w:val="24"/>
          <w:szCs w:val="24"/>
        </w:rPr>
        <w:t>Step</w:t>
      </w:r>
      <w:r w:rsidRPr="0004788B">
        <w:rPr>
          <w:rFonts w:ascii="Times New Roman" w:eastAsia="宋体" w:hAnsi="Times New Roman" w:cs="Times New Roman"/>
          <w:b/>
          <w:bCs/>
          <w:sz w:val="24"/>
          <w:szCs w:val="24"/>
        </w:rPr>
        <w:t xml:space="preserve">2: </w:t>
      </w:r>
      <w:r w:rsidRPr="0004788B">
        <w:rPr>
          <w:rFonts w:ascii="Times New Roman" w:eastAsia="宋体" w:hAnsi="Times New Roman" w:cs="Times New Roman"/>
          <w:sz w:val="24"/>
          <w:szCs w:val="24"/>
        </w:rPr>
        <w:t>Place the sample vertically on the plastic bar to ensure that there is no contact between the plastic bar and the side wall. First, the conglomerate is tested, then the fine sandstone, and finally the coarse sandstone.</w:t>
      </w:r>
    </w:p>
    <w:p w14:paraId="23A73EF5" w14:textId="77777777" w:rsidR="009A5F3C" w:rsidRPr="0004788B" w:rsidRDefault="009A5F3C" w:rsidP="00261C1C">
      <w:pPr>
        <w:spacing w:after="0" w:line="360" w:lineRule="auto"/>
        <w:ind w:firstLineChars="200" w:firstLine="482"/>
        <w:jc w:val="both"/>
        <w:rPr>
          <w:rFonts w:ascii="Times New Roman" w:eastAsia="宋体" w:hAnsi="Times New Roman" w:cs="Times New Roman"/>
          <w:sz w:val="24"/>
          <w:szCs w:val="24"/>
        </w:rPr>
      </w:pPr>
      <w:r w:rsidRPr="0004788B">
        <w:rPr>
          <w:rFonts w:ascii="Times New Roman" w:eastAsia="宋体" w:hAnsi="Times New Roman" w:cs="Times New Roman" w:hint="eastAsia"/>
          <w:b/>
          <w:bCs/>
          <w:sz w:val="24"/>
          <w:szCs w:val="24"/>
        </w:rPr>
        <w:t>Step</w:t>
      </w:r>
      <w:r w:rsidRPr="0004788B">
        <w:rPr>
          <w:rFonts w:ascii="Times New Roman" w:eastAsia="宋体" w:hAnsi="Times New Roman" w:cs="Times New Roman"/>
          <w:b/>
          <w:bCs/>
          <w:sz w:val="24"/>
          <w:szCs w:val="24"/>
        </w:rPr>
        <w:t xml:space="preserve">3: </w:t>
      </w:r>
      <w:r w:rsidRPr="0004788B">
        <w:rPr>
          <w:rFonts w:ascii="Times New Roman" w:eastAsia="宋体" w:hAnsi="Times New Roman" w:cs="Times New Roman"/>
          <w:sz w:val="24"/>
          <w:szCs w:val="24"/>
        </w:rPr>
        <w:t>Start the heating and humidification procedure, adjust the temperature and humidity to the set value, and the sample is in the setting value environment during the whole experiment. It is worth noting that in this study, the ambient temperature is 25 ℃ and the relative humidity is 100%, in order to simulate the mining environment with high humidity.</w:t>
      </w:r>
    </w:p>
    <w:p w14:paraId="43C96410" w14:textId="6E5A410F" w:rsidR="00BB4AA0" w:rsidRDefault="009A5F3C" w:rsidP="00261C1C">
      <w:pPr>
        <w:spacing w:after="0" w:line="360" w:lineRule="auto"/>
        <w:ind w:firstLineChars="200" w:firstLine="482"/>
        <w:jc w:val="both"/>
        <w:rPr>
          <w:rFonts w:ascii="Times New Roman" w:eastAsia="宋体" w:hAnsi="Times New Roman" w:cs="Times New Roman"/>
          <w:sz w:val="24"/>
          <w:szCs w:val="24"/>
        </w:rPr>
      </w:pPr>
      <w:r w:rsidRPr="0004788B">
        <w:rPr>
          <w:rFonts w:ascii="Times New Roman" w:eastAsia="宋体" w:hAnsi="Times New Roman" w:cs="Times New Roman" w:hint="eastAsia"/>
          <w:b/>
          <w:bCs/>
          <w:sz w:val="24"/>
          <w:szCs w:val="24"/>
        </w:rPr>
        <w:t>Step</w:t>
      </w:r>
      <w:r w:rsidRPr="0004788B">
        <w:rPr>
          <w:rFonts w:ascii="Times New Roman" w:eastAsia="宋体" w:hAnsi="Times New Roman" w:cs="Times New Roman"/>
          <w:b/>
          <w:bCs/>
          <w:sz w:val="24"/>
          <w:szCs w:val="24"/>
        </w:rPr>
        <w:t xml:space="preserve">4: </w:t>
      </w:r>
      <w:r w:rsidRPr="0004788B">
        <w:rPr>
          <w:rFonts w:ascii="Times New Roman" w:eastAsia="宋体" w:hAnsi="Times New Roman" w:cs="Times New Roman"/>
          <w:sz w:val="24"/>
          <w:szCs w:val="24"/>
        </w:rPr>
        <w:t>The variation curve of water absorption of rock samples with time can be seen in the data acquisition system. When the water absorption curve of rock samples tends to be smooth and stable, close the heating and humidification program and stop the experiment.</w:t>
      </w:r>
      <w:bookmarkEnd w:id="8"/>
    </w:p>
    <w:p w14:paraId="6C3F4D49" w14:textId="694CD662" w:rsidR="00266DC7" w:rsidRPr="0004788B" w:rsidRDefault="00266DC7" w:rsidP="00261C1C">
      <w:pPr>
        <w:spacing w:after="0" w:line="360" w:lineRule="auto"/>
        <w:ind w:firstLineChars="200" w:firstLine="480"/>
        <w:jc w:val="both"/>
        <w:rPr>
          <w:rFonts w:ascii="Times New Roman" w:eastAsia="宋体" w:hAnsi="Times New Roman" w:cs="Times New Roman"/>
          <w:color w:val="0000FF"/>
          <w:sz w:val="24"/>
          <w:szCs w:val="24"/>
        </w:rPr>
      </w:pPr>
      <w:r w:rsidRPr="0004788B">
        <w:rPr>
          <w:rFonts w:ascii="Times New Roman" w:eastAsia="宋体" w:hAnsi="Times New Roman" w:cs="Times New Roman"/>
          <w:sz w:val="24"/>
          <w:szCs w:val="24"/>
        </w:rPr>
        <w:t>The uniaxial compression test equipment is XTR01 microcomputer servo tester</w:t>
      </w:r>
      <w:r w:rsidR="008B63B6" w:rsidRPr="0004788B">
        <w:rPr>
          <w:rFonts w:ascii="Times New Roman" w:eastAsia="宋体" w:hAnsi="Times New Roman" w:cs="Times New Roman"/>
          <w:sz w:val="24"/>
          <w:szCs w:val="24"/>
        </w:rPr>
        <w:t>.</w:t>
      </w:r>
      <w:r w:rsidRPr="0004788B">
        <w:rPr>
          <w:rFonts w:ascii="Times New Roman" w:eastAsia="宋体" w:hAnsi="Times New Roman" w:cs="Times New Roman"/>
          <w:sz w:val="24"/>
          <w:szCs w:val="24"/>
        </w:rPr>
        <w:t xml:space="preserve"> </w:t>
      </w:r>
      <w:r w:rsidR="008B63B6" w:rsidRPr="0004788B">
        <w:rPr>
          <w:rFonts w:ascii="Times New Roman" w:eastAsia="宋体" w:hAnsi="Times New Roman" w:cs="Times New Roman"/>
          <w:sz w:val="24"/>
          <w:szCs w:val="24"/>
        </w:rPr>
        <w:t>A</w:t>
      </w:r>
      <w:r w:rsidRPr="0004788B">
        <w:rPr>
          <w:rFonts w:ascii="Times New Roman" w:eastAsia="宋体" w:hAnsi="Times New Roman" w:cs="Times New Roman"/>
          <w:sz w:val="24"/>
          <w:szCs w:val="24"/>
        </w:rPr>
        <w:t xml:space="preserve">s shown in </w:t>
      </w:r>
      <w:r w:rsidRPr="0004788B">
        <w:rPr>
          <w:rFonts w:ascii="Times New Roman" w:eastAsia="宋体" w:hAnsi="Times New Roman" w:cs="Times New Roman"/>
          <w:color w:val="0000FF"/>
          <w:sz w:val="24"/>
          <w:szCs w:val="24"/>
        </w:rPr>
        <w:t xml:space="preserve">Fig. </w:t>
      </w:r>
      <w:r w:rsidR="008B63B6" w:rsidRPr="0004788B">
        <w:rPr>
          <w:rFonts w:ascii="Times New Roman" w:eastAsia="宋体" w:hAnsi="Times New Roman" w:cs="Times New Roman"/>
          <w:color w:val="0000FF"/>
          <w:sz w:val="24"/>
          <w:szCs w:val="24"/>
        </w:rPr>
        <w:t>S2</w:t>
      </w:r>
      <w:r w:rsidRPr="0004788B">
        <w:rPr>
          <w:rFonts w:ascii="Times New Roman" w:eastAsia="宋体" w:hAnsi="Times New Roman" w:cs="Times New Roman"/>
          <w:color w:val="0000FF"/>
          <w:sz w:val="24"/>
          <w:szCs w:val="24"/>
        </w:rPr>
        <w:t xml:space="preserve">. </w:t>
      </w:r>
      <w:r w:rsidRPr="0004788B">
        <w:rPr>
          <w:rFonts w:ascii="Times New Roman" w:eastAsia="宋体" w:hAnsi="Times New Roman" w:cs="Times New Roman"/>
          <w:sz w:val="24"/>
          <w:szCs w:val="24"/>
        </w:rPr>
        <w:t>The device can automatically collect the stress change and axial radial deformation of the rock during loading until the sample is crushed. Based on the collected data, the stress-strain curve was plotted to obtain the uniaxial compressive strength of the experimental sample.</w:t>
      </w:r>
    </w:p>
    <w:p w14:paraId="4DCA93ED" w14:textId="2F04FAE6" w:rsidR="00266DC7" w:rsidRPr="0004788B" w:rsidRDefault="0049525D" w:rsidP="00FB47F7">
      <w:pPr>
        <w:spacing w:after="0" w:line="480" w:lineRule="auto"/>
        <w:jc w:val="center"/>
        <w:rPr>
          <w:rFonts w:ascii="Times New Roman" w:eastAsia="宋体" w:hAnsi="Times New Roman" w:cs="Times New Roman"/>
          <w:sz w:val="24"/>
          <w:szCs w:val="24"/>
        </w:rPr>
      </w:pPr>
      <w:bookmarkStart w:id="9" w:name="OLE_LINK1"/>
      <w:bookmarkStart w:id="10" w:name="OLE_LINK2"/>
      <w:r>
        <w:rPr>
          <w:noProof/>
          <w:lang w:val="en-US" w:eastAsia="zh-CN"/>
        </w:rPr>
        <w:drawing>
          <wp:inline distT="0" distB="0" distL="0" distR="0" wp14:anchorId="6D1A227E" wp14:editId="3130DAD4">
            <wp:extent cx="3782291" cy="2521527"/>
            <wp:effectExtent l="0" t="0" r="8890" b="0"/>
            <wp:docPr id="1731955129" name="图片 1731955129">
              <a:extLst xmlns:a="http://schemas.openxmlformats.org/drawingml/2006/main">
                <a:ext uri="{FF2B5EF4-FFF2-40B4-BE49-F238E27FC236}">
                  <a16:creationId xmlns:a16="http://schemas.microsoft.com/office/drawing/2014/main" id="{4059A00E-1036-47D7-9522-9655DB9AF2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4059A00E-1036-47D7-9522-9655DB9AF2D9}"/>
                        </a:ext>
                      </a:extLst>
                    </pic:cNvPr>
                    <pic:cNvPicPr>
                      <a:picLocks noChangeAspect="1"/>
                    </pic:cNvPicPr>
                  </pic:nvPicPr>
                  <pic:blipFill>
                    <a:blip r:embed="rId10" cstate="hqprint">
                      <a:extLst>
                        <a:ext uri="{28A0092B-C50C-407E-A947-70E740481C1C}">
                          <a14:useLocalDpi xmlns:a14="http://schemas.microsoft.com/office/drawing/2010/main" val="0"/>
                        </a:ext>
                      </a:extLst>
                    </a:blip>
                    <a:stretch>
                      <a:fillRect/>
                    </a:stretch>
                  </pic:blipFill>
                  <pic:spPr>
                    <a:xfrm>
                      <a:off x="0" y="0"/>
                      <a:ext cx="3813251" cy="2542167"/>
                    </a:xfrm>
                    <a:prstGeom prst="rect">
                      <a:avLst/>
                    </a:prstGeom>
                    <a:effectLst/>
                  </pic:spPr>
                </pic:pic>
              </a:graphicData>
            </a:graphic>
          </wp:inline>
        </w:drawing>
      </w:r>
    </w:p>
    <w:p w14:paraId="6F99B99F" w14:textId="6A9BFC55" w:rsidR="00266DC7" w:rsidRPr="0004788B" w:rsidRDefault="00266DC7" w:rsidP="00FB47F7">
      <w:pPr>
        <w:spacing w:after="0" w:line="480" w:lineRule="auto"/>
        <w:ind w:firstLineChars="1000" w:firstLine="2400"/>
        <w:jc w:val="both"/>
        <w:rPr>
          <w:rFonts w:ascii="Times New Roman" w:eastAsia="宋体" w:hAnsi="Times New Roman" w:cs="Times New Roman"/>
          <w:sz w:val="24"/>
          <w:szCs w:val="24"/>
        </w:rPr>
      </w:pPr>
      <w:bookmarkStart w:id="11" w:name="_GoBack"/>
      <w:r w:rsidRPr="0004788B">
        <w:rPr>
          <w:rFonts w:ascii="Times New Roman" w:eastAsia="宋体" w:hAnsi="Times New Roman" w:cs="Times New Roman"/>
          <w:sz w:val="24"/>
          <w:szCs w:val="24"/>
        </w:rPr>
        <w:t>F</w:t>
      </w:r>
      <w:r w:rsidRPr="0004788B">
        <w:rPr>
          <w:rFonts w:ascii="Times New Roman" w:eastAsia="宋体" w:hAnsi="Times New Roman" w:cs="Times New Roman" w:hint="eastAsia"/>
          <w:sz w:val="24"/>
          <w:szCs w:val="24"/>
        </w:rPr>
        <w:t>ig</w:t>
      </w:r>
      <w:r w:rsidRPr="0004788B">
        <w:rPr>
          <w:rFonts w:ascii="Times New Roman" w:eastAsia="宋体" w:hAnsi="Times New Roman" w:cs="Times New Roman"/>
          <w:sz w:val="24"/>
          <w:szCs w:val="24"/>
        </w:rPr>
        <w:t>.</w:t>
      </w:r>
      <w:r w:rsidR="008B63B6" w:rsidRPr="0004788B">
        <w:rPr>
          <w:rFonts w:ascii="Times New Roman" w:eastAsia="宋体" w:hAnsi="Times New Roman" w:cs="Times New Roman"/>
          <w:sz w:val="24"/>
          <w:szCs w:val="24"/>
        </w:rPr>
        <w:t>S</w:t>
      </w:r>
      <w:r w:rsidRPr="0004788B">
        <w:rPr>
          <w:rFonts w:ascii="Times New Roman" w:eastAsia="宋体" w:hAnsi="Times New Roman" w:cs="Times New Roman"/>
          <w:sz w:val="24"/>
          <w:szCs w:val="24"/>
        </w:rPr>
        <w:t>2 XTR01 microcomputer servo tester</w:t>
      </w:r>
      <w:r w:rsidR="00A17C31">
        <w:rPr>
          <w:rFonts w:ascii="Times New Roman" w:eastAsia="宋体" w:hAnsi="Times New Roman" w:cs="Times New Roman"/>
          <w:sz w:val="24"/>
          <w:szCs w:val="24"/>
        </w:rPr>
        <w:t>.</w:t>
      </w:r>
    </w:p>
    <w:bookmarkEnd w:id="9"/>
    <w:bookmarkEnd w:id="10"/>
    <w:bookmarkEnd w:id="11"/>
    <w:p w14:paraId="19A98814" w14:textId="2239670F" w:rsidR="008079F7" w:rsidRPr="00BB4AA0" w:rsidRDefault="00D54B88" w:rsidP="00BB4AA0">
      <w:pPr>
        <w:spacing w:after="0" w:line="240" w:lineRule="auto"/>
        <w:rPr>
          <w:rFonts w:ascii="Times New Roman" w:eastAsia="宋体" w:hAnsi="Times New Roman" w:cs="Times New Roman"/>
          <w:sz w:val="24"/>
          <w:szCs w:val="24"/>
        </w:rPr>
      </w:pPr>
      <w:r w:rsidRPr="0004788B">
        <w:rPr>
          <w:rFonts w:ascii="Times New Roman" w:hAnsi="Times New Roman" w:cs="Times New Roman"/>
          <w:b/>
          <w:bCs/>
          <w:color w:val="000000" w:themeColor="text1"/>
          <w:kern w:val="24"/>
          <w:sz w:val="24"/>
          <w:szCs w:val="24"/>
        </w:rPr>
        <w:lastRenderedPageBreak/>
        <w:t xml:space="preserve">Supplementary Note </w:t>
      </w:r>
      <w:r w:rsidR="00BB4AA0">
        <w:rPr>
          <w:rFonts w:ascii="Times New Roman" w:hAnsi="Times New Roman" w:cs="Times New Roman"/>
          <w:b/>
          <w:bCs/>
          <w:color w:val="000000" w:themeColor="text1"/>
          <w:kern w:val="24"/>
          <w:sz w:val="24"/>
          <w:szCs w:val="24"/>
        </w:rPr>
        <w:t>3</w:t>
      </w:r>
      <w:r w:rsidRPr="0004788B">
        <w:rPr>
          <w:rFonts w:ascii="Times New Roman" w:hAnsi="Times New Roman" w:cs="Times New Roman"/>
          <w:b/>
          <w:bCs/>
          <w:color w:val="000000" w:themeColor="text1"/>
          <w:kern w:val="24"/>
          <w:sz w:val="24"/>
          <w:szCs w:val="24"/>
        </w:rPr>
        <w:t>:</w:t>
      </w:r>
      <w:r w:rsidRPr="0004788B">
        <w:rPr>
          <w:sz w:val="24"/>
          <w:szCs w:val="24"/>
        </w:rPr>
        <w:t xml:space="preserve"> </w:t>
      </w:r>
      <w:r w:rsidR="008079F7" w:rsidRPr="0004788B">
        <w:rPr>
          <w:rFonts w:ascii="Times New Roman" w:hAnsi="Times New Roman" w:cs="Times New Roman"/>
          <w:b/>
          <w:bCs/>
          <w:i/>
          <w:sz w:val="24"/>
          <w:szCs w:val="24"/>
        </w:rPr>
        <w:t>Water absorption characteristic curve</w:t>
      </w:r>
      <w:r w:rsidR="008079F7" w:rsidRPr="0004788B">
        <w:rPr>
          <w:rFonts w:ascii="Times New Roman" w:hAnsi="Times New Roman" w:cs="Times New Roman" w:hint="eastAsia"/>
          <w:b/>
          <w:bCs/>
          <w:i/>
          <w:sz w:val="24"/>
          <w:szCs w:val="24"/>
        </w:rPr>
        <w:t>s</w:t>
      </w:r>
      <w:r w:rsidR="008079F7" w:rsidRPr="0004788B">
        <w:rPr>
          <w:rFonts w:ascii="Times New Roman" w:hAnsi="Times New Roman" w:cs="Times New Roman"/>
          <w:b/>
          <w:bCs/>
          <w:i/>
          <w:sz w:val="24"/>
          <w:szCs w:val="24"/>
        </w:rPr>
        <w:t xml:space="preserve"> of clay</w:t>
      </w:r>
      <w:r w:rsidR="00DD4ED7">
        <w:rPr>
          <w:rFonts w:ascii="Times New Roman" w:hAnsi="Times New Roman" w:cs="Times New Roman"/>
          <w:b/>
          <w:bCs/>
          <w:i/>
          <w:sz w:val="24"/>
          <w:szCs w:val="24"/>
        </w:rPr>
        <w:t>-</w:t>
      </w:r>
      <w:r w:rsidR="00DD4ED7">
        <w:rPr>
          <w:rFonts w:ascii="Times New Roman" w:hAnsi="Times New Roman" w:cs="Times New Roman" w:hint="eastAsia"/>
          <w:b/>
          <w:bCs/>
          <w:i/>
          <w:sz w:val="24"/>
          <w:szCs w:val="24"/>
          <w:lang w:eastAsia="zh-CN"/>
        </w:rPr>
        <w:t>rich</w:t>
      </w:r>
      <w:r w:rsidR="008079F7" w:rsidRPr="0004788B">
        <w:rPr>
          <w:rFonts w:ascii="Times New Roman" w:hAnsi="Times New Roman" w:cs="Times New Roman"/>
          <w:b/>
          <w:bCs/>
          <w:i/>
          <w:sz w:val="24"/>
          <w:szCs w:val="24"/>
        </w:rPr>
        <w:t xml:space="preserve"> rocks</w:t>
      </w:r>
    </w:p>
    <w:p w14:paraId="2A640339" w14:textId="654CBD8A" w:rsidR="00E04EE0" w:rsidRPr="00EC49F2" w:rsidRDefault="00E04EE0" w:rsidP="00EC49F2">
      <w:pPr>
        <w:spacing w:afterLines="20" w:after="62" w:line="480" w:lineRule="auto"/>
        <w:jc w:val="center"/>
        <w:rPr>
          <w:rFonts w:ascii="Times New Roman" w:hAnsi="Times New Roman" w:cs="Times New Roman"/>
          <w:color w:val="000000"/>
          <w:sz w:val="24"/>
          <w:szCs w:val="24"/>
        </w:rPr>
      </w:pPr>
      <w:bookmarkStart w:id="12" w:name="OLE_LINK48"/>
      <w:bookmarkStart w:id="13" w:name="OLE_LINK49"/>
      <w:bookmarkStart w:id="14" w:name="_Hlk136285185"/>
      <w:bookmarkStart w:id="15" w:name="_Hlk107585972"/>
      <w:r w:rsidRPr="00EC49F2">
        <w:rPr>
          <w:rFonts w:ascii="Times New Roman" w:hAnsi="Times New Roman" w:cs="Times New Roman"/>
          <w:color w:val="000000"/>
          <w:sz w:val="24"/>
          <w:szCs w:val="24"/>
        </w:rPr>
        <w:t>Table</w:t>
      </w:r>
      <w:r w:rsidR="00873FE7" w:rsidRPr="00EC49F2">
        <w:rPr>
          <w:rFonts w:ascii="Times New Roman" w:hAnsi="Times New Roman" w:cs="Times New Roman"/>
          <w:color w:val="000000"/>
          <w:sz w:val="24"/>
          <w:szCs w:val="24"/>
        </w:rPr>
        <w:t xml:space="preserve"> </w:t>
      </w:r>
      <w:r w:rsidRPr="00EC49F2">
        <w:rPr>
          <w:rFonts w:ascii="Times New Roman" w:hAnsi="Times New Roman" w:cs="Times New Roman"/>
          <w:color w:val="000000"/>
          <w:sz w:val="24"/>
          <w:szCs w:val="24"/>
        </w:rPr>
        <w:t>S1</w:t>
      </w:r>
      <w:r w:rsidR="00DF3444">
        <w:rPr>
          <w:rFonts w:ascii="Times New Roman" w:hAnsi="Times New Roman" w:cs="Times New Roman"/>
          <w:color w:val="000000"/>
          <w:sz w:val="24"/>
          <w:szCs w:val="24"/>
        </w:rPr>
        <w:t>.</w:t>
      </w:r>
      <w:r w:rsidRPr="00EC49F2">
        <w:rPr>
          <w:rFonts w:ascii="Times New Roman" w:hAnsi="Times New Roman" w:cs="Times New Roman"/>
          <w:color w:val="000000"/>
          <w:sz w:val="24"/>
          <w:szCs w:val="24"/>
        </w:rPr>
        <w:t xml:space="preserve"> Water vapor adsorption and curve regression fitting results of rock samples</w:t>
      </w:r>
      <w:bookmarkEnd w:id="12"/>
      <w:bookmarkEnd w:id="13"/>
      <w:r w:rsidR="00A17C31">
        <w:rPr>
          <w:rFonts w:ascii="Times New Roman" w:hAnsi="Times New Roman" w:cs="Times New Roman" w:hint="eastAsia"/>
          <w:color w:val="000000"/>
          <w:sz w:val="24"/>
          <w:szCs w:val="24"/>
          <w:lang w:eastAsia="zh-CN"/>
        </w:rPr>
        <w:t>.</w:t>
      </w:r>
    </w:p>
    <w:tbl>
      <w:tblPr>
        <w:tblW w:w="5000" w:type="pct"/>
        <w:jc w:val="center"/>
        <w:tblLook w:val="0020" w:firstRow="1" w:lastRow="0" w:firstColumn="0" w:lastColumn="0" w:noHBand="0" w:noVBand="0"/>
      </w:tblPr>
      <w:tblGrid>
        <w:gridCol w:w="700"/>
        <w:gridCol w:w="2098"/>
        <w:gridCol w:w="2621"/>
        <w:gridCol w:w="1050"/>
        <w:gridCol w:w="1855"/>
        <w:gridCol w:w="696"/>
      </w:tblGrid>
      <w:tr w:rsidR="00E04EE0" w:rsidRPr="00FB47F7" w14:paraId="49E70EA2" w14:textId="77777777" w:rsidTr="0049525D">
        <w:trPr>
          <w:trHeight w:val="284"/>
          <w:jc w:val="center"/>
        </w:trPr>
        <w:tc>
          <w:tcPr>
            <w:tcW w:w="388" w:type="pct"/>
            <w:vMerge w:val="restart"/>
            <w:tcBorders>
              <w:top w:val="single" w:sz="6" w:space="0" w:color="auto"/>
            </w:tcBorders>
            <w:vAlign w:val="center"/>
          </w:tcPr>
          <w:p w14:paraId="59DC7507" w14:textId="77777777" w:rsidR="00E04EE0" w:rsidRPr="00FB47F7" w:rsidRDefault="00E04EE0" w:rsidP="00FB47F7">
            <w:pPr>
              <w:snapToGrid w:val="0"/>
              <w:spacing w:after="0" w:line="240" w:lineRule="auto"/>
              <w:jc w:val="both"/>
              <w:rPr>
                <w:rFonts w:ascii="Times New Roman" w:eastAsia="宋体" w:hAnsi="Times New Roman" w:cs="Times New Roman"/>
                <w:sz w:val="21"/>
                <w:szCs w:val="21"/>
              </w:rPr>
            </w:pPr>
            <w:r w:rsidRPr="00FB47F7">
              <w:rPr>
                <w:rFonts w:ascii="Times New Roman" w:eastAsia="宋体" w:hAnsi="Times New Roman" w:cs="Times New Roman"/>
                <w:sz w:val="21"/>
                <w:szCs w:val="21"/>
              </w:rPr>
              <w:t>NO.</w:t>
            </w:r>
          </w:p>
        </w:tc>
        <w:tc>
          <w:tcPr>
            <w:tcW w:w="1163" w:type="pct"/>
            <w:vMerge w:val="restart"/>
            <w:tcBorders>
              <w:top w:val="single" w:sz="6" w:space="0" w:color="auto"/>
            </w:tcBorders>
            <w:vAlign w:val="center"/>
          </w:tcPr>
          <w:p w14:paraId="798266C8" w14:textId="77777777" w:rsidR="00E04EE0" w:rsidRPr="00FB47F7" w:rsidRDefault="00E04EE0" w:rsidP="00FB47F7">
            <w:pPr>
              <w:snapToGrid w:val="0"/>
              <w:spacing w:after="0" w:line="240" w:lineRule="auto"/>
              <w:jc w:val="both"/>
              <w:rPr>
                <w:rFonts w:ascii="Times New Roman" w:eastAsia="宋体" w:hAnsi="Times New Roman" w:cs="Times New Roman"/>
                <w:sz w:val="21"/>
                <w:szCs w:val="21"/>
              </w:rPr>
            </w:pPr>
            <w:r w:rsidRPr="00FB47F7">
              <w:rPr>
                <w:rFonts w:ascii="Times New Roman" w:eastAsia="宋体" w:hAnsi="Times New Roman" w:cs="Times New Roman"/>
                <w:sz w:val="21"/>
                <w:szCs w:val="21"/>
              </w:rPr>
              <w:t xml:space="preserve">Water absorption /g </w:t>
            </w:r>
          </w:p>
        </w:tc>
        <w:tc>
          <w:tcPr>
            <w:tcW w:w="1453" w:type="pct"/>
            <w:vMerge w:val="restart"/>
            <w:tcBorders>
              <w:top w:val="single" w:sz="6" w:space="0" w:color="auto"/>
            </w:tcBorders>
            <w:vAlign w:val="center"/>
          </w:tcPr>
          <w:p w14:paraId="1AADED50" w14:textId="77777777" w:rsidR="00E04EE0" w:rsidRPr="00FB47F7" w:rsidRDefault="00E04EE0" w:rsidP="00FB47F7">
            <w:pPr>
              <w:snapToGrid w:val="0"/>
              <w:spacing w:after="0" w:line="240" w:lineRule="auto"/>
              <w:jc w:val="both"/>
              <w:rPr>
                <w:rFonts w:ascii="Times New Roman" w:eastAsia="宋体" w:hAnsi="Times New Roman" w:cs="Times New Roman"/>
                <w:sz w:val="21"/>
                <w:szCs w:val="21"/>
              </w:rPr>
            </w:pPr>
            <w:r w:rsidRPr="00FB47F7">
              <w:rPr>
                <w:rFonts w:ascii="Times New Roman" w:eastAsia="宋体" w:hAnsi="Times New Roman" w:cs="Times New Roman"/>
                <w:sz w:val="21"/>
                <w:szCs w:val="21"/>
              </w:rPr>
              <w:t>Water absorption rate/%</w:t>
            </w:r>
          </w:p>
        </w:tc>
        <w:tc>
          <w:tcPr>
            <w:tcW w:w="1996" w:type="pct"/>
            <w:gridSpan w:val="3"/>
            <w:tcBorders>
              <w:top w:val="single" w:sz="6" w:space="0" w:color="auto"/>
              <w:bottom w:val="single" w:sz="6" w:space="0" w:color="auto"/>
            </w:tcBorders>
            <w:vAlign w:val="center"/>
          </w:tcPr>
          <w:p w14:paraId="1D75C3D9" w14:textId="77777777" w:rsidR="00E04EE0" w:rsidRPr="00FB47F7" w:rsidRDefault="00E04EE0" w:rsidP="00FB47F7">
            <w:pPr>
              <w:pStyle w:val="a7"/>
              <w:pBdr>
                <w:bottom w:val="none" w:sz="0" w:space="0" w:color="auto"/>
              </w:pBdr>
              <w:tabs>
                <w:tab w:val="clear" w:pos="4153"/>
                <w:tab w:val="clear" w:pos="8306"/>
              </w:tabs>
              <w:snapToGrid/>
              <w:spacing w:after="0"/>
              <w:rPr>
                <w:rFonts w:ascii="Times New Roman" w:eastAsia="宋体" w:hAnsi="Times New Roman" w:cs="Times New Roman"/>
                <w:sz w:val="21"/>
                <w:szCs w:val="21"/>
              </w:rPr>
            </w:pPr>
            <w:r w:rsidRPr="00FB47F7">
              <w:rPr>
                <w:rFonts w:ascii="Times New Roman" w:eastAsia="宋体" w:hAnsi="Times New Roman" w:cs="Times New Roman"/>
                <w:sz w:val="21"/>
                <w:szCs w:val="21"/>
              </w:rPr>
              <w:t>Fitting parameter</w:t>
            </w:r>
            <w:r w:rsidRPr="00FB47F7">
              <w:rPr>
                <w:rFonts w:ascii="Times New Roman" w:eastAsia="宋体" w:hAnsi="Times New Roman" w:cs="Times New Roman" w:hint="eastAsia"/>
                <w:sz w:val="21"/>
                <w:szCs w:val="21"/>
              </w:rPr>
              <w:t>s</w:t>
            </w:r>
          </w:p>
        </w:tc>
      </w:tr>
      <w:tr w:rsidR="00E04EE0" w:rsidRPr="00FB47F7" w14:paraId="649BE40A" w14:textId="77777777" w:rsidTr="0049525D">
        <w:trPr>
          <w:trHeight w:val="284"/>
          <w:jc w:val="center"/>
        </w:trPr>
        <w:tc>
          <w:tcPr>
            <w:tcW w:w="388" w:type="pct"/>
            <w:vMerge/>
            <w:tcBorders>
              <w:bottom w:val="single" w:sz="6" w:space="0" w:color="auto"/>
            </w:tcBorders>
            <w:vAlign w:val="center"/>
          </w:tcPr>
          <w:p w14:paraId="40293C89" w14:textId="77777777" w:rsidR="00E04EE0" w:rsidRPr="00FB47F7" w:rsidRDefault="00E04EE0" w:rsidP="00FB47F7">
            <w:pPr>
              <w:snapToGrid w:val="0"/>
              <w:spacing w:after="0" w:line="240" w:lineRule="auto"/>
              <w:jc w:val="both"/>
              <w:rPr>
                <w:rFonts w:ascii="Times New Roman" w:eastAsia="宋体" w:hAnsi="Times New Roman" w:cs="Times New Roman"/>
                <w:sz w:val="21"/>
                <w:szCs w:val="21"/>
              </w:rPr>
            </w:pPr>
          </w:p>
        </w:tc>
        <w:tc>
          <w:tcPr>
            <w:tcW w:w="1163" w:type="pct"/>
            <w:vMerge/>
            <w:tcBorders>
              <w:bottom w:val="single" w:sz="6" w:space="0" w:color="auto"/>
            </w:tcBorders>
            <w:vAlign w:val="center"/>
          </w:tcPr>
          <w:p w14:paraId="09042BE4" w14:textId="77777777" w:rsidR="00E04EE0" w:rsidRPr="00FB47F7" w:rsidRDefault="00E04EE0" w:rsidP="00FB47F7">
            <w:pPr>
              <w:snapToGrid w:val="0"/>
              <w:spacing w:after="0" w:line="240" w:lineRule="auto"/>
              <w:jc w:val="both"/>
              <w:rPr>
                <w:rFonts w:ascii="Times New Roman" w:eastAsia="宋体" w:hAnsi="Times New Roman" w:cs="Times New Roman"/>
                <w:sz w:val="21"/>
                <w:szCs w:val="21"/>
              </w:rPr>
            </w:pPr>
          </w:p>
        </w:tc>
        <w:tc>
          <w:tcPr>
            <w:tcW w:w="1453" w:type="pct"/>
            <w:vMerge/>
            <w:tcBorders>
              <w:bottom w:val="single" w:sz="6" w:space="0" w:color="auto"/>
            </w:tcBorders>
          </w:tcPr>
          <w:p w14:paraId="00146E53" w14:textId="77777777" w:rsidR="00E04EE0" w:rsidRPr="00FB47F7" w:rsidRDefault="00E04EE0" w:rsidP="00FB47F7">
            <w:pPr>
              <w:snapToGrid w:val="0"/>
              <w:spacing w:after="0" w:line="240" w:lineRule="auto"/>
              <w:jc w:val="both"/>
              <w:rPr>
                <w:rFonts w:ascii="Times New Roman" w:eastAsia="宋体" w:hAnsi="Times New Roman" w:cs="Times New Roman"/>
                <w:color w:val="000000"/>
                <w:sz w:val="21"/>
                <w:szCs w:val="21"/>
              </w:rPr>
            </w:pPr>
          </w:p>
        </w:tc>
        <w:tc>
          <w:tcPr>
            <w:tcW w:w="582" w:type="pct"/>
            <w:tcBorders>
              <w:top w:val="single" w:sz="6" w:space="0" w:color="auto"/>
              <w:bottom w:val="single" w:sz="6" w:space="0" w:color="auto"/>
            </w:tcBorders>
            <w:vAlign w:val="center"/>
          </w:tcPr>
          <w:p w14:paraId="2AD904E0"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bookmarkStart w:id="16" w:name="_Hlk133401596"/>
            <w:r w:rsidRPr="00FB47F7">
              <w:rPr>
                <w:rFonts w:ascii="Times New Roman" w:eastAsia="宋体" w:hAnsi="Times New Roman" w:cs="Times New Roman"/>
                <w:i/>
                <w:iCs/>
                <w:sz w:val="21"/>
                <w:szCs w:val="21"/>
              </w:rPr>
              <w:t>a</w:t>
            </w:r>
            <w:bookmarkEnd w:id="16"/>
          </w:p>
        </w:tc>
        <w:tc>
          <w:tcPr>
            <w:tcW w:w="1028" w:type="pct"/>
            <w:tcBorders>
              <w:top w:val="single" w:sz="6" w:space="0" w:color="auto"/>
              <w:bottom w:val="single" w:sz="6" w:space="0" w:color="auto"/>
            </w:tcBorders>
            <w:vAlign w:val="center"/>
          </w:tcPr>
          <w:p w14:paraId="629CCAFC"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i/>
                <w:iCs/>
                <w:sz w:val="21"/>
                <w:szCs w:val="21"/>
              </w:rPr>
              <w:t>k</w:t>
            </w:r>
          </w:p>
        </w:tc>
        <w:tc>
          <w:tcPr>
            <w:tcW w:w="386" w:type="pct"/>
            <w:tcBorders>
              <w:top w:val="single" w:sz="6" w:space="0" w:color="auto"/>
              <w:bottom w:val="single" w:sz="6" w:space="0" w:color="auto"/>
            </w:tcBorders>
            <w:vAlign w:val="center"/>
          </w:tcPr>
          <w:p w14:paraId="34240335" w14:textId="77777777" w:rsidR="00E04EE0" w:rsidRPr="00FB47F7" w:rsidRDefault="00E04EE0" w:rsidP="00FB47F7">
            <w:pPr>
              <w:snapToGrid w:val="0"/>
              <w:spacing w:after="0" w:line="240" w:lineRule="auto"/>
              <w:jc w:val="both"/>
              <w:rPr>
                <w:rFonts w:ascii="Times New Roman" w:eastAsia="宋体" w:hAnsi="Times New Roman" w:cs="Times New Roman"/>
                <w:sz w:val="21"/>
                <w:szCs w:val="21"/>
              </w:rPr>
            </w:pPr>
            <w:r w:rsidRPr="00FB47F7">
              <w:rPr>
                <w:rFonts w:ascii="Times New Roman" w:eastAsia="宋体" w:hAnsi="Times New Roman" w:cs="Times New Roman"/>
                <w:bCs/>
                <w:position w:val="-16"/>
                <w:sz w:val="21"/>
                <w:szCs w:val="21"/>
              </w:rPr>
              <w:object w:dxaOrig="380" w:dyaOrig="460" w14:anchorId="17E0E9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05pt;height:21.95pt" o:ole="">
                  <v:imagedata r:id="rId11" o:title=""/>
                </v:shape>
                <o:OLEObject Type="Embed" ProgID="Equation.DSMT4" ShapeID="_x0000_i1025" DrawAspect="Content" ObjectID="_1791183460" r:id="rId12"/>
              </w:object>
            </w:r>
          </w:p>
        </w:tc>
      </w:tr>
      <w:tr w:rsidR="00E04EE0" w:rsidRPr="00FB47F7" w14:paraId="3916B160" w14:textId="77777777" w:rsidTr="0049525D">
        <w:trPr>
          <w:trHeight w:hRule="exact" w:val="284"/>
          <w:jc w:val="center"/>
        </w:trPr>
        <w:tc>
          <w:tcPr>
            <w:tcW w:w="388" w:type="pct"/>
            <w:tcBorders>
              <w:top w:val="single" w:sz="6" w:space="0" w:color="auto"/>
            </w:tcBorders>
            <w:vAlign w:val="center"/>
          </w:tcPr>
          <w:p w14:paraId="4B884107" w14:textId="77777777" w:rsidR="00E04EE0" w:rsidRPr="00FB47F7" w:rsidRDefault="00E04EE0" w:rsidP="00FB47F7">
            <w:pPr>
              <w:pStyle w:val="a7"/>
              <w:pBdr>
                <w:bottom w:val="none" w:sz="0" w:space="0" w:color="auto"/>
              </w:pBdr>
              <w:tabs>
                <w:tab w:val="clear" w:pos="4153"/>
                <w:tab w:val="clear" w:pos="8306"/>
              </w:tabs>
              <w:snapToGrid/>
              <w:spacing w:after="0"/>
              <w:rPr>
                <w:rFonts w:ascii="Times New Roman" w:eastAsia="宋体" w:hAnsi="Times New Roman" w:cs="Times New Roman"/>
                <w:sz w:val="21"/>
                <w:szCs w:val="21"/>
              </w:rPr>
            </w:pPr>
            <w:r w:rsidRPr="00FB47F7">
              <w:rPr>
                <w:rFonts w:ascii="Times New Roman" w:eastAsia="宋体" w:hAnsi="Times New Roman" w:cs="Times New Roman"/>
                <w:sz w:val="21"/>
                <w:szCs w:val="21"/>
              </w:rPr>
              <w:t>C-1</w:t>
            </w:r>
          </w:p>
        </w:tc>
        <w:tc>
          <w:tcPr>
            <w:tcW w:w="1163" w:type="pct"/>
            <w:tcBorders>
              <w:top w:val="single" w:sz="6" w:space="0" w:color="auto"/>
            </w:tcBorders>
            <w:vAlign w:val="center"/>
          </w:tcPr>
          <w:p w14:paraId="45338AE0"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33.63</w:t>
            </w:r>
          </w:p>
        </w:tc>
        <w:tc>
          <w:tcPr>
            <w:tcW w:w="1453" w:type="pct"/>
            <w:tcBorders>
              <w:top w:val="single" w:sz="6" w:space="0" w:color="auto"/>
            </w:tcBorders>
            <w:vAlign w:val="center"/>
          </w:tcPr>
          <w:p w14:paraId="65638B57"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4.986</w:t>
            </w:r>
          </w:p>
        </w:tc>
        <w:tc>
          <w:tcPr>
            <w:tcW w:w="582" w:type="pct"/>
            <w:tcBorders>
              <w:top w:val="single" w:sz="6" w:space="0" w:color="auto"/>
            </w:tcBorders>
            <w:vAlign w:val="center"/>
          </w:tcPr>
          <w:p w14:paraId="36E56BE3"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4.</w:t>
            </w:r>
            <w:r w:rsidRPr="00FB47F7">
              <w:rPr>
                <w:rFonts w:ascii="Times New Roman" w:eastAsia="宋体" w:hAnsi="Times New Roman" w:cs="Times New Roman" w:hint="eastAsia"/>
                <w:sz w:val="21"/>
                <w:szCs w:val="21"/>
              </w:rPr>
              <w:t>797</w:t>
            </w:r>
          </w:p>
        </w:tc>
        <w:tc>
          <w:tcPr>
            <w:tcW w:w="1028" w:type="pct"/>
            <w:tcBorders>
              <w:top w:val="single" w:sz="6" w:space="0" w:color="auto"/>
            </w:tcBorders>
            <w:vAlign w:val="center"/>
          </w:tcPr>
          <w:p w14:paraId="1A68B0CB"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0.0</w:t>
            </w:r>
            <w:r w:rsidRPr="00FB47F7">
              <w:rPr>
                <w:rFonts w:ascii="Times New Roman" w:eastAsia="宋体" w:hAnsi="Times New Roman" w:cs="Times New Roman" w:hint="eastAsia"/>
                <w:sz w:val="21"/>
                <w:szCs w:val="21"/>
              </w:rPr>
              <w:t>10</w:t>
            </w:r>
          </w:p>
        </w:tc>
        <w:tc>
          <w:tcPr>
            <w:tcW w:w="386" w:type="pct"/>
            <w:tcBorders>
              <w:top w:val="single" w:sz="6" w:space="0" w:color="auto"/>
            </w:tcBorders>
            <w:vAlign w:val="center"/>
          </w:tcPr>
          <w:p w14:paraId="3D53209B"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0.99</w:t>
            </w:r>
          </w:p>
        </w:tc>
      </w:tr>
      <w:tr w:rsidR="00E04EE0" w:rsidRPr="00FB47F7" w14:paraId="36AD8427" w14:textId="77777777" w:rsidTr="0049525D">
        <w:trPr>
          <w:trHeight w:hRule="exact" w:val="284"/>
          <w:jc w:val="center"/>
        </w:trPr>
        <w:tc>
          <w:tcPr>
            <w:tcW w:w="388" w:type="pct"/>
            <w:vAlign w:val="center"/>
          </w:tcPr>
          <w:p w14:paraId="369F8C43" w14:textId="77777777" w:rsidR="00E04EE0" w:rsidRPr="00FB47F7" w:rsidRDefault="00E04EE0" w:rsidP="00FB47F7">
            <w:pPr>
              <w:pStyle w:val="a7"/>
              <w:pBdr>
                <w:bottom w:val="none" w:sz="0" w:space="0" w:color="auto"/>
              </w:pBdr>
              <w:tabs>
                <w:tab w:val="clear" w:pos="4153"/>
                <w:tab w:val="clear" w:pos="8306"/>
              </w:tabs>
              <w:snapToGrid/>
              <w:spacing w:after="0"/>
              <w:rPr>
                <w:rFonts w:ascii="Times New Roman" w:eastAsia="宋体" w:hAnsi="Times New Roman" w:cs="Times New Roman"/>
                <w:sz w:val="21"/>
                <w:szCs w:val="21"/>
              </w:rPr>
            </w:pPr>
            <w:r w:rsidRPr="00FB47F7">
              <w:rPr>
                <w:rFonts w:ascii="Times New Roman" w:eastAsia="宋体" w:hAnsi="Times New Roman" w:cs="Times New Roman"/>
                <w:sz w:val="21"/>
                <w:szCs w:val="21"/>
              </w:rPr>
              <w:t>C-2</w:t>
            </w:r>
          </w:p>
        </w:tc>
        <w:tc>
          <w:tcPr>
            <w:tcW w:w="1163" w:type="pct"/>
            <w:vAlign w:val="center"/>
          </w:tcPr>
          <w:p w14:paraId="21D4BEC2"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bookmarkStart w:id="17" w:name="_Hlk134016837"/>
            <w:r w:rsidRPr="00FB47F7">
              <w:rPr>
                <w:rFonts w:ascii="Times New Roman" w:eastAsia="宋体" w:hAnsi="Times New Roman" w:cs="Times New Roman"/>
                <w:sz w:val="21"/>
                <w:szCs w:val="21"/>
              </w:rPr>
              <w:t>33.94</w:t>
            </w:r>
            <w:bookmarkEnd w:id="17"/>
          </w:p>
        </w:tc>
        <w:tc>
          <w:tcPr>
            <w:tcW w:w="1453" w:type="pct"/>
            <w:vAlign w:val="center"/>
          </w:tcPr>
          <w:p w14:paraId="79A6D8D6"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4.999</w:t>
            </w:r>
          </w:p>
        </w:tc>
        <w:tc>
          <w:tcPr>
            <w:tcW w:w="582" w:type="pct"/>
            <w:vAlign w:val="center"/>
          </w:tcPr>
          <w:p w14:paraId="10D98B12"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4.7</w:t>
            </w:r>
            <w:r w:rsidRPr="00FB47F7">
              <w:rPr>
                <w:rFonts w:ascii="Times New Roman" w:eastAsia="宋体" w:hAnsi="Times New Roman" w:cs="Times New Roman" w:hint="eastAsia"/>
                <w:sz w:val="21"/>
                <w:szCs w:val="21"/>
              </w:rPr>
              <w:t>88</w:t>
            </w:r>
          </w:p>
        </w:tc>
        <w:tc>
          <w:tcPr>
            <w:tcW w:w="1028" w:type="pct"/>
            <w:vAlign w:val="center"/>
          </w:tcPr>
          <w:p w14:paraId="04B8F8CD"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0.0</w:t>
            </w:r>
            <w:r w:rsidRPr="00FB47F7">
              <w:rPr>
                <w:rFonts w:ascii="Times New Roman" w:eastAsia="宋体" w:hAnsi="Times New Roman" w:cs="Times New Roman" w:hint="eastAsia"/>
                <w:sz w:val="21"/>
                <w:szCs w:val="21"/>
              </w:rPr>
              <w:t>09</w:t>
            </w:r>
          </w:p>
        </w:tc>
        <w:tc>
          <w:tcPr>
            <w:tcW w:w="386" w:type="pct"/>
            <w:vAlign w:val="center"/>
          </w:tcPr>
          <w:p w14:paraId="472D79FC"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0.99</w:t>
            </w:r>
          </w:p>
        </w:tc>
      </w:tr>
      <w:tr w:rsidR="00E04EE0" w:rsidRPr="00FB47F7" w14:paraId="3D376523" w14:textId="77777777" w:rsidTr="0049525D">
        <w:trPr>
          <w:trHeight w:hRule="exact" w:val="284"/>
          <w:jc w:val="center"/>
        </w:trPr>
        <w:tc>
          <w:tcPr>
            <w:tcW w:w="388" w:type="pct"/>
            <w:vAlign w:val="center"/>
          </w:tcPr>
          <w:p w14:paraId="39B38A36" w14:textId="77777777" w:rsidR="00E04EE0" w:rsidRPr="00FB47F7" w:rsidRDefault="00E04EE0" w:rsidP="00FB47F7">
            <w:pPr>
              <w:pStyle w:val="a7"/>
              <w:pBdr>
                <w:bottom w:val="none" w:sz="0" w:space="0" w:color="auto"/>
              </w:pBdr>
              <w:tabs>
                <w:tab w:val="clear" w:pos="4153"/>
                <w:tab w:val="clear" w:pos="8306"/>
              </w:tabs>
              <w:snapToGrid/>
              <w:spacing w:after="0"/>
              <w:rPr>
                <w:rFonts w:ascii="Times New Roman" w:eastAsia="宋体" w:hAnsi="Times New Roman" w:cs="Times New Roman"/>
                <w:sz w:val="21"/>
                <w:szCs w:val="21"/>
              </w:rPr>
            </w:pPr>
            <w:r w:rsidRPr="00FB47F7">
              <w:rPr>
                <w:rFonts w:ascii="Times New Roman" w:eastAsia="宋体" w:hAnsi="Times New Roman" w:cs="Times New Roman"/>
                <w:sz w:val="21"/>
                <w:szCs w:val="21"/>
              </w:rPr>
              <w:t>C-3</w:t>
            </w:r>
          </w:p>
        </w:tc>
        <w:tc>
          <w:tcPr>
            <w:tcW w:w="1163" w:type="pct"/>
            <w:vAlign w:val="center"/>
          </w:tcPr>
          <w:p w14:paraId="37C9FC61"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31.80</w:t>
            </w:r>
          </w:p>
        </w:tc>
        <w:tc>
          <w:tcPr>
            <w:tcW w:w="1453" w:type="pct"/>
            <w:vAlign w:val="center"/>
          </w:tcPr>
          <w:p w14:paraId="5AE3E902"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4.499</w:t>
            </w:r>
          </w:p>
        </w:tc>
        <w:tc>
          <w:tcPr>
            <w:tcW w:w="582" w:type="pct"/>
            <w:vAlign w:val="center"/>
          </w:tcPr>
          <w:p w14:paraId="746ECE69"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4.2</w:t>
            </w:r>
            <w:r w:rsidRPr="00FB47F7">
              <w:rPr>
                <w:rFonts w:ascii="Times New Roman" w:eastAsia="宋体" w:hAnsi="Times New Roman" w:cs="Times New Roman" w:hint="eastAsia"/>
                <w:sz w:val="21"/>
                <w:szCs w:val="21"/>
              </w:rPr>
              <w:t>45</w:t>
            </w:r>
          </w:p>
        </w:tc>
        <w:tc>
          <w:tcPr>
            <w:tcW w:w="1028" w:type="pct"/>
            <w:vAlign w:val="center"/>
          </w:tcPr>
          <w:p w14:paraId="59F1866F"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0.0</w:t>
            </w:r>
            <w:r w:rsidRPr="00FB47F7">
              <w:rPr>
                <w:rFonts w:ascii="Times New Roman" w:eastAsia="宋体" w:hAnsi="Times New Roman" w:cs="Times New Roman" w:hint="eastAsia"/>
                <w:sz w:val="21"/>
                <w:szCs w:val="21"/>
              </w:rPr>
              <w:t>09</w:t>
            </w:r>
          </w:p>
        </w:tc>
        <w:tc>
          <w:tcPr>
            <w:tcW w:w="386" w:type="pct"/>
            <w:vAlign w:val="center"/>
          </w:tcPr>
          <w:p w14:paraId="21BF2692"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0.99</w:t>
            </w:r>
          </w:p>
        </w:tc>
      </w:tr>
      <w:tr w:rsidR="00E04EE0" w:rsidRPr="00FB47F7" w14:paraId="2352F2BF" w14:textId="77777777" w:rsidTr="0049525D">
        <w:trPr>
          <w:trHeight w:hRule="exact" w:val="284"/>
          <w:jc w:val="center"/>
        </w:trPr>
        <w:tc>
          <w:tcPr>
            <w:tcW w:w="388" w:type="pct"/>
            <w:vAlign w:val="center"/>
          </w:tcPr>
          <w:p w14:paraId="112FCF1A" w14:textId="77777777" w:rsidR="00E04EE0" w:rsidRPr="00FB47F7" w:rsidRDefault="00E04EE0" w:rsidP="00FB47F7">
            <w:pPr>
              <w:pStyle w:val="a7"/>
              <w:pBdr>
                <w:bottom w:val="none" w:sz="0" w:space="0" w:color="auto"/>
              </w:pBdr>
              <w:tabs>
                <w:tab w:val="clear" w:pos="4153"/>
                <w:tab w:val="clear" w:pos="8306"/>
              </w:tabs>
              <w:snapToGrid/>
              <w:spacing w:after="0"/>
              <w:rPr>
                <w:rFonts w:ascii="Times New Roman" w:eastAsia="宋体" w:hAnsi="Times New Roman" w:cs="Times New Roman"/>
                <w:sz w:val="21"/>
                <w:szCs w:val="21"/>
              </w:rPr>
            </w:pPr>
            <w:r w:rsidRPr="00FB47F7">
              <w:rPr>
                <w:rFonts w:ascii="Times New Roman" w:eastAsia="宋体" w:hAnsi="Times New Roman" w:cs="Times New Roman"/>
                <w:sz w:val="21"/>
                <w:szCs w:val="21"/>
              </w:rPr>
              <w:t>C-4</w:t>
            </w:r>
          </w:p>
        </w:tc>
        <w:tc>
          <w:tcPr>
            <w:tcW w:w="1163" w:type="pct"/>
            <w:vAlign w:val="center"/>
          </w:tcPr>
          <w:p w14:paraId="7228D4AF"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27.56</w:t>
            </w:r>
          </w:p>
        </w:tc>
        <w:tc>
          <w:tcPr>
            <w:tcW w:w="1453" w:type="pct"/>
            <w:vAlign w:val="center"/>
          </w:tcPr>
          <w:p w14:paraId="23743F47"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3.914</w:t>
            </w:r>
          </w:p>
        </w:tc>
        <w:tc>
          <w:tcPr>
            <w:tcW w:w="582" w:type="pct"/>
            <w:vAlign w:val="center"/>
          </w:tcPr>
          <w:p w14:paraId="3DAC4A74"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3.</w:t>
            </w:r>
            <w:r w:rsidRPr="00FB47F7">
              <w:rPr>
                <w:rFonts w:ascii="Times New Roman" w:eastAsia="宋体" w:hAnsi="Times New Roman" w:cs="Times New Roman" w:hint="eastAsia"/>
                <w:sz w:val="21"/>
                <w:szCs w:val="21"/>
              </w:rPr>
              <w:t>696</w:t>
            </w:r>
          </w:p>
        </w:tc>
        <w:tc>
          <w:tcPr>
            <w:tcW w:w="1028" w:type="pct"/>
            <w:vAlign w:val="center"/>
          </w:tcPr>
          <w:p w14:paraId="15B11ECF"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0.0</w:t>
            </w:r>
            <w:r w:rsidRPr="00FB47F7">
              <w:rPr>
                <w:rFonts w:ascii="Times New Roman" w:eastAsia="宋体" w:hAnsi="Times New Roman" w:cs="Times New Roman" w:hint="eastAsia"/>
                <w:sz w:val="21"/>
                <w:szCs w:val="21"/>
              </w:rPr>
              <w:t>09</w:t>
            </w:r>
          </w:p>
        </w:tc>
        <w:tc>
          <w:tcPr>
            <w:tcW w:w="386" w:type="pct"/>
            <w:vAlign w:val="center"/>
          </w:tcPr>
          <w:p w14:paraId="46F7966F"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0.99</w:t>
            </w:r>
          </w:p>
        </w:tc>
      </w:tr>
      <w:tr w:rsidR="00E04EE0" w:rsidRPr="00FB47F7" w14:paraId="22E1C977" w14:textId="77777777" w:rsidTr="0049525D">
        <w:trPr>
          <w:trHeight w:hRule="exact" w:val="284"/>
          <w:jc w:val="center"/>
        </w:trPr>
        <w:tc>
          <w:tcPr>
            <w:tcW w:w="388" w:type="pct"/>
            <w:vAlign w:val="center"/>
          </w:tcPr>
          <w:p w14:paraId="40375BBC" w14:textId="77777777" w:rsidR="00E04EE0" w:rsidRPr="00FB47F7" w:rsidRDefault="00E04EE0" w:rsidP="00FB47F7">
            <w:pPr>
              <w:pStyle w:val="a7"/>
              <w:pBdr>
                <w:bottom w:val="none" w:sz="0" w:space="0" w:color="auto"/>
              </w:pBdr>
              <w:tabs>
                <w:tab w:val="clear" w:pos="4153"/>
                <w:tab w:val="clear" w:pos="8306"/>
              </w:tabs>
              <w:snapToGrid/>
              <w:spacing w:after="0"/>
              <w:rPr>
                <w:rFonts w:ascii="Times New Roman" w:eastAsia="宋体" w:hAnsi="Times New Roman" w:cs="Times New Roman"/>
                <w:sz w:val="21"/>
                <w:szCs w:val="21"/>
              </w:rPr>
            </w:pPr>
            <w:r w:rsidRPr="00FB47F7">
              <w:rPr>
                <w:rFonts w:ascii="Times New Roman" w:eastAsia="宋体" w:hAnsi="Times New Roman" w:cs="Times New Roman"/>
                <w:sz w:val="21"/>
                <w:szCs w:val="21"/>
              </w:rPr>
              <w:t>C-5</w:t>
            </w:r>
          </w:p>
        </w:tc>
        <w:tc>
          <w:tcPr>
            <w:tcW w:w="1163" w:type="pct"/>
            <w:vAlign w:val="center"/>
          </w:tcPr>
          <w:p w14:paraId="26C706AD"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17.46</w:t>
            </w:r>
          </w:p>
        </w:tc>
        <w:tc>
          <w:tcPr>
            <w:tcW w:w="1453" w:type="pct"/>
            <w:vAlign w:val="center"/>
          </w:tcPr>
          <w:p w14:paraId="3C57EA59"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2.587</w:t>
            </w:r>
          </w:p>
        </w:tc>
        <w:tc>
          <w:tcPr>
            <w:tcW w:w="582" w:type="pct"/>
            <w:vAlign w:val="center"/>
          </w:tcPr>
          <w:p w14:paraId="13C62776"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2.</w:t>
            </w:r>
            <w:r w:rsidRPr="00FB47F7">
              <w:rPr>
                <w:rFonts w:ascii="Times New Roman" w:eastAsia="宋体" w:hAnsi="Times New Roman" w:cs="Times New Roman" w:hint="eastAsia"/>
                <w:sz w:val="21"/>
                <w:szCs w:val="21"/>
              </w:rPr>
              <w:t>499</w:t>
            </w:r>
          </w:p>
        </w:tc>
        <w:tc>
          <w:tcPr>
            <w:tcW w:w="1028" w:type="pct"/>
            <w:vAlign w:val="center"/>
          </w:tcPr>
          <w:p w14:paraId="33E48627"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0.01</w:t>
            </w:r>
            <w:r w:rsidRPr="00FB47F7">
              <w:rPr>
                <w:rFonts w:ascii="Times New Roman" w:eastAsia="宋体" w:hAnsi="Times New Roman" w:cs="Times New Roman" w:hint="eastAsia"/>
                <w:sz w:val="21"/>
                <w:szCs w:val="21"/>
              </w:rPr>
              <w:t>3</w:t>
            </w:r>
          </w:p>
        </w:tc>
        <w:tc>
          <w:tcPr>
            <w:tcW w:w="386" w:type="pct"/>
            <w:vAlign w:val="center"/>
          </w:tcPr>
          <w:p w14:paraId="60FB470E"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0.99</w:t>
            </w:r>
          </w:p>
        </w:tc>
      </w:tr>
      <w:tr w:rsidR="00E04EE0" w:rsidRPr="00FB47F7" w14:paraId="7671634D" w14:textId="77777777" w:rsidTr="0049525D">
        <w:trPr>
          <w:trHeight w:hRule="exact" w:val="284"/>
          <w:jc w:val="center"/>
        </w:trPr>
        <w:tc>
          <w:tcPr>
            <w:tcW w:w="388" w:type="pct"/>
            <w:tcBorders>
              <w:bottom w:val="single" w:sz="6" w:space="0" w:color="auto"/>
            </w:tcBorders>
            <w:vAlign w:val="center"/>
          </w:tcPr>
          <w:p w14:paraId="4AFAAADA" w14:textId="77777777" w:rsidR="00E04EE0" w:rsidRPr="00FB47F7" w:rsidRDefault="00E04EE0" w:rsidP="00FB47F7">
            <w:pPr>
              <w:pStyle w:val="a7"/>
              <w:pBdr>
                <w:bottom w:val="none" w:sz="0" w:space="0" w:color="auto"/>
              </w:pBdr>
              <w:tabs>
                <w:tab w:val="clear" w:pos="4153"/>
                <w:tab w:val="clear" w:pos="8306"/>
              </w:tabs>
              <w:snapToGrid/>
              <w:spacing w:after="0"/>
              <w:rPr>
                <w:rFonts w:ascii="Times New Roman" w:eastAsia="宋体" w:hAnsi="Times New Roman" w:cs="Times New Roman"/>
                <w:sz w:val="21"/>
                <w:szCs w:val="21"/>
              </w:rPr>
            </w:pPr>
            <w:r w:rsidRPr="00FB47F7">
              <w:rPr>
                <w:rFonts w:ascii="Times New Roman" w:eastAsia="宋体" w:hAnsi="Times New Roman" w:cs="Times New Roman"/>
                <w:sz w:val="21"/>
                <w:szCs w:val="21"/>
              </w:rPr>
              <w:t>C-6</w:t>
            </w:r>
          </w:p>
        </w:tc>
        <w:tc>
          <w:tcPr>
            <w:tcW w:w="1163" w:type="pct"/>
            <w:tcBorders>
              <w:bottom w:val="single" w:sz="6" w:space="0" w:color="auto"/>
            </w:tcBorders>
            <w:vAlign w:val="center"/>
          </w:tcPr>
          <w:p w14:paraId="0D79581F"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17.60</w:t>
            </w:r>
          </w:p>
        </w:tc>
        <w:tc>
          <w:tcPr>
            <w:tcW w:w="1453" w:type="pct"/>
            <w:tcBorders>
              <w:bottom w:val="single" w:sz="6" w:space="0" w:color="auto"/>
            </w:tcBorders>
            <w:vAlign w:val="center"/>
          </w:tcPr>
          <w:p w14:paraId="03365876"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2.570</w:t>
            </w:r>
          </w:p>
        </w:tc>
        <w:tc>
          <w:tcPr>
            <w:tcW w:w="582" w:type="pct"/>
            <w:tcBorders>
              <w:bottom w:val="single" w:sz="6" w:space="0" w:color="auto"/>
            </w:tcBorders>
            <w:vAlign w:val="center"/>
          </w:tcPr>
          <w:p w14:paraId="56EC4703"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2.4</w:t>
            </w:r>
            <w:r w:rsidRPr="00FB47F7">
              <w:rPr>
                <w:rFonts w:ascii="Times New Roman" w:eastAsia="宋体" w:hAnsi="Times New Roman" w:cs="Times New Roman" w:hint="eastAsia"/>
                <w:sz w:val="21"/>
                <w:szCs w:val="21"/>
              </w:rPr>
              <w:t>56</w:t>
            </w:r>
          </w:p>
        </w:tc>
        <w:tc>
          <w:tcPr>
            <w:tcW w:w="1028" w:type="pct"/>
            <w:tcBorders>
              <w:bottom w:val="single" w:sz="6" w:space="0" w:color="auto"/>
            </w:tcBorders>
            <w:vAlign w:val="center"/>
          </w:tcPr>
          <w:p w14:paraId="416D1502"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0.01</w:t>
            </w:r>
            <w:r w:rsidRPr="00FB47F7">
              <w:rPr>
                <w:rFonts w:ascii="Times New Roman" w:eastAsia="宋体" w:hAnsi="Times New Roman" w:cs="Times New Roman" w:hint="eastAsia"/>
                <w:sz w:val="21"/>
                <w:szCs w:val="21"/>
              </w:rPr>
              <w:t>3</w:t>
            </w:r>
          </w:p>
        </w:tc>
        <w:tc>
          <w:tcPr>
            <w:tcW w:w="386" w:type="pct"/>
            <w:tcBorders>
              <w:bottom w:val="single" w:sz="6" w:space="0" w:color="auto"/>
            </w:tcBorders>
            <w:vAlign w:val="center"/>
          </w:tcPr>
          <w:p w14:paraId="10CBD32F" w14:textId="77777777" w:rsidR="00E04EE0" w:rsidRPr="00FB47F7" w:rsidRDefault="00E04EE0" w:rsidP="00FB47F7">
            <w:pPr>
              <w:snapToGrid w:val="0"/>
              <w:spacing w:after="0" w:line="240" w:lineRule="auto"/>
              <w:jc w:val="center"/>
              <w:rPr>
                <w:rFonts w:ascii="Times New Roman" w:eastAsia="宋体" w:hAnsi="Times New Roman" w:cs="Times New Roman"/>
                <w:sz w:val="21"/>
                <w:szCs w:val="21"/>
              </w:rPr>
            </w:pPr>
            <w:r w:rsidRPr="00FB47F7">
              <w:rPr>
                <w:rFonts w:ascii="Times New Roman" w:eastAsia="宋体" w:hAnsi="Times New Roman" w:cs="Times New Roman"/>
                <w:sz w:val="21"/>
                <w:szCs w:val="21"/>
              </w:rPr>
              <w:t>0.99</w:t>
            </w:r>
          </w:p>
        </w:tc>
      </w:tr>
      <w:bookmarkEnd w:id="14"/>
    </w:tbl>
    <w:p w14:paraId="413322BC" w14:textId="77777777" w:rsidR="002B37FE" w:rsidRDefault="002B37FE" w:rsidP="00261C1C">
      <w:pPr>
        <w:adjustRightInd w:val="0"/>
        <w:snapToGrid w:val="0"/>
        <w:spacing w:after="0" w:line="360" w:lineRule="auto"/>
        <w:ind w:firstLineChars="200" w:firstLine="480"/>
        <w:jc w:val="both"/>
        <w:textAlignment w:val="center"/>
        <w:rPr>
          <w:rFonts w:ascii="Times New Roman" w:eastAsia="宋体" w:hAnsi="Times New Roman" w:cs="Times New Roman"/>
          <w:sz w:val="24"/>
          <w:szCs w:val="24"/>
        </w:rPr>
      </w:pPr>
    </w:p>
    <w:bookmarkEnd w:id="15"/>
    <w:p w14:paraId="78294D96" w14:textId="020BE0D5" w:rsidR="006D5EF7" w:rsidRDefault="00E04EE0" w:rsidP="00261C1C">
      <w:pPr>
        <w:adjustRightInd w:val="0"/>
        <w:snapToGrid w:val="0"/>
        <w:spacing w:after="0" w:line="360" w:lineRule="auto"/>
        <w:ind w:firstLineChars="200" w:firstLine="480"/>
        <w:jc w:val="both"/>
        <w:textAlignment w:val="center"/>
        <w:rPr>
          <w:rFonts w:ascii="Times New Roman" w:eastAsia="宋体" w:hAnsi="Times New Roman" w:cs="Times New Roman"/>
          <w:sz w:val="24"/>
          <w:szCs w:val="24"/>
        </w:rPr>
      </w:pPr>
      <w:r w:rsidRPr="0004788B">
        <w:rPr>
          <w:rFonts w:ascii="Times New Roman" w:eastAsia="宋体" w:hAnsi="Times New Roman" w:cs="Times New Roman"/>
          <w:color w:val="0000FF"/>
          <w:sz w:val="24"/>
          <w:szCs w:val="24"/>
        </w:rPr>
        <w:t xml:space="preserve">Table S1 </w:t>
      </w:r>
      <w:r w:rsidRPr="0004788B">
        <w:rPr>
          <w:rFonts w:ascii="Times New Roman" w:eastAsia="宋体" w:hAnsi="Times New Roman" w:cs="Times New Roman"/>
          <w:sz w:val="24"/>
          <w:szCs w:val="24"/>
        </w:rPr>
        <w:t>shows that the saturated water absorption</w:t>
      </w:r>
      <w:r w:rsidR="00086027" w:rsidRPr="0004788B">
        <w:rPr>
          <w:rFonts w:ascii="Times New Roman" w:eastAsia="宋体" w:hAnsi="Times New Roman" w:cs="Times New Roman"/>
          <w:i/>
          <w:iCs/>
          <w:sz w:val="24"/>
          <w:szCs w:val="24"/>
        </w:rPr>
        <w:t xml:space="preserve"> a</w:t>
      </w:r>
      <w:r w:rsidRPr="0004788B">
        <w:rPr>
          <w:rFonts w:ascii="Times New Roman" w:eastAsia="宋体" w:hAnsi="Times New Roman" w:cs="Times New Roman"/>
          <w:i/>
          <w:iCs/>
          <w:sz w:val="24"/>
          <w:szCs w:val="24"/>
        </w:rPr>
        <w:t xml:space="preserve"> </w:t>
      </w:r>
      <w:r w:rsidRPr="0004788B">
        <w:rPr>
          <w:rFonts w:ascii="Times New Roman" w:eastAsia="宋体" w:hAnsi="Times New Roman" w:cs="Times New Roman"/>
          <w:sz w:val="24"/>
          <w:szCs w:val="24"/>
        </w:rPr>
        <w:t xml:space="preserve">obtained by fitting is very close to the experimental value, and the goodness of fit </w:t>
      </w:r>
      <w:r w:rsidRPr="0004788B">
        <w:rPr>
          <w:rFonts w:ascii="Times New Roman" w:eastAsia="宋体" w:hAnsi="Times New Roman" w:cs="Times New Roman"/>
          <w:i/>
          <w:iCs/>
          <w:sz w:val="24"/>
          <w:szCs w:val="24"/>
        </w:rPr>
        <w:t>R²</w:t>
      </w:r>
      <w:r w:rsidRPr="0004788B">
        <w:rPr>
          <w:rFonts w:ascii="Times New Roman" w:eastAsia="宋体" w:hAnsi="Times New Roman" w:cs="Times New Roman"/>
          <w:sz w:val="24"/>
          <w:szCs w:val="24"/>
        </w:rPr>
        <w:t xml:space="preserve"> for all six clay samples is 0.99. The closer the value of </w:t>
      </w:r>
      <w:r w:rsidRPr="0004788B">
        <w:rPr>
          <w:rFonts w:ascii="Times New Roman" w:eastAsia="宋体" w:hAnsi="Times New Roman" w:cs="Times New Roman"/>
          <w:i/>
          <w:iCs/>
          <w:sz w:val="24"/>
          <w:szCs w:val="24"/>
        </w:rPr>
        <w:t>R²</w:t>
      </w:r>
      <w:r w:rsidRPr="0004788B">
        <w:rPr>
          <w:rFonts w:ascii="Times New Roman" w:eastAsia="宋体" w:hAnsi="Times New Roman" w:cs="Times New Roman"/>
          <w:sz w:val="24"/>
          <w:szCs w:val="24"/>
        </w:rPr>
        <w:t xml:space="preserve"> is to 1, the better the curve fit is, which also indicates that the fitting function is accurate.</w:t>
      </w:r>
    </w:p>
    <w:p w14:paraId="6374AB02" w14:textId="19FEFE53" w:rsidR="00FA00A1" w:rsidRPr="00566C0A" w:rsidRDefault="00FA00A1" w:rsidP="00261C1C">
      <w:pPr>
        <w:spacing w:after="0" w:line="360" w:lineRule="auto"/>
        <w:rPr>
          <w:rFonts w:ascii="Times New Roman" w:hAnsi="Times New Roman" w:cs="Times New Roman"/>
          <w:sz w:val="24"/>
          <w:szCs w:val="24"/>
        </w:rPr>
      </w:pPr>
      <w:r w:rsidRPr="0004788B">
        <w:rPr>
          <w:rFonts w:ascii="Times New Roman" w:hAnsi="Times New Roman" w:cs="Times New Roman"/>
          <w:b/>
          <w:bCs/>
          <w:color w:val="000000" w:themeColor="text1"/>
          <w:kern w:val="24"/>
          <w:sz w:val="24"/>
          <w:szCs w:val="24"/>
        </w:rPr>
        <w:t xml:space="preserve">Supplementary Note </w:t>
      </w:r>
      <w:r w:rsidR="005D407E" w:rsidRPr="0004788B">
        <w:rPr>
          <w:rFonts w:ascii="Times New Roman" w:hAnsi="Times New Roman" w:cs="Times New Roman"/>
          <w:b/>
          <w:bCs/>
          <w:color w:val="000000" w:themeColor="text1"/>
          <w:kern w:val="24"/>
          <w:sz w:val="24"/>
          <w:szCs w:val="24"/>
        </w:rPr>
        <w:t>4</w:t>
      </w:r>
      <w:r w:rsidRPr="0004788B">
        <w:rPr>
          <w:rFonts w:ascii="Times New Roman" w:hAnsi="Times New Roman" w:cs="Times New Roman"/>
          <w:b/>
          <w:bCs/>
          <w:color w:val="000000" w:themeColor="text1"/>
          <w:kern w:val="24"/>
          <w:sz w:val="24"/>
          <w:szCs w:val="24"/>
        </w:rPr>
        <w:t>:</w:t>
      </w:r>
      <w:r w:rsidR="00DD372B" w:rsidRPr="0004788B">
        <w:rPr>
          <w:sz w:val="24"/>
          <w:szCs w:val="24"/>
        </w:rPr>
        <w:t xml:space="preserve"> </w:t>
      </w:r>
      <w:r w:rsidR="00DD372B" w:rsidRPr="0004788B">
        <w:rPr>
          <w:rFonts w:ascii="Times New Roman" w:hAnsi="Times New Roman" w:cs="Times New Roman"/>
          <w:b/>
          <w:bCs/>
          <w:i/>
          <w:sz w:val="24"/>
          <w:szCs w:val="24"/>
        </w:rPr>
        <w:t>Effect of microscopic pore characteristics on water absorption</w:t>
      </w:r>
    </w:p>
    <w:p w14:paraId="3338741B" w14:textId="1C994898" w:rsidR="00A86C8D" w:rsidRPr="0004788B" w:rsidRDefault="00A86C8D" w:rsidP="00261C1C">
      <w:pPr>
        <w:spacing w:after="0" w:line="360" w:lineRule="auto"/>
        <w:ind w:firstLineChars="200" w:firstLine="480"/>
        <w:jc w:val="both"/>
        <w:textAlignment w:val="center"/>
        <w:rPr>
          <w:rFonts w:ascii="Times New Roman" w:eastAsia="宋体" w:hAnsi="Times New Roman" w:cs="Times New Roman"/>
          <w:sz w:val="24"/>
          <w:szCs w:val="24"/>
        </w:rPr>
      </w:pPr>
      <w:r w:rsidRPr="0004788B">
        <w:rPr>
          <w:rFonts w:ascii="Times New Roman" w:eastAsia="宋体" w:hAnsi="Times New Roman" w:cs="Times New Roman"/>
          <w:sz w:val="24"/>
          <w:szCs w:val="24"/>
        </w:rPr>
        <w:t>T</w:t>
      </w:r>
      <w:r w:rsidRPr="0004788B">
        <w:rPr>
          <w:rFonts w:ascii="Times New Roman" w:eastAsia="宋体" w:hAnsi="Times New Roman" w:cs="Times New Roman" w:hint="eastAsia"/>
          <w:sz w:val="24"/>
          <w:szCs w:val="24"/>
        </w:rPr>
        <w:t>he</w:t>
      </w:r>
      <w:r w:rsidRPr="0004788B">
        <w:rPr>
          <w:rFonts w:ascii="Times New Roman" w:eastAsia="宋体" w:hAnsi="Times New Roman" w:cs="Times New Roman"/>
          <w:sz w:val="24"/>
          <w:szCs w:val="24"/>
        </w:rPr>
        <w:t xml:space="preserve"> SEM image </w:t>
      </w:r>
      <w:r w:rsidRPr="0004788B">
        <w:rPr>
          <w:rFonts w:ascii="Times New Roman" w:eastAsia="宋体" w:hAnsi="Times New Roman" w:cs="Times New Roman" w:hint="eastAsia"/>
          <w:sz w:val="24"/>
          <w:szCs w:val="24"/>
        </w:rPr>
        <w:t>is</w:t>
      </w:r>
      <w:r w:rsidRPr="0004788B">
        <w:rPr>
          <w:rFonts w:ascii="Times New Roman" w:eastAsia="宋体" w:hAnsi="Times New Roman" w:cs="Times New Roman"/>
          <w:sz w:val="24"/>
          <w:szCs w:val="24"/>
        </w:rPr>
        <w:t xml:space="preserve"> difficult to segment the pore structure effectively by general methods due to </w:t>
      </w:r>
      <w:r w:rsidRPr="0004788B">
        <w:rPr>
          <w:rFonts w:ascii="Times New Roman" w:eastAsia="宋体" w:hAnsi="Times New Roman" w:cs="Times New Roman" w:hint="eastAsia"/>
          <w:sz w:val="24"/>
          <w:szCs w:val="24"/>
        </w:rPr>
        <w:t>its</w:t>
      </w:r>
      <w:r w:rsidRPr="0004788B">
        <w:rPr>
          <w:rFonts w:ascii="Times New Roman" w:eastAsia="宋体" w:hAnsi="Times New Roman" w:cs="Times New Roman"/>
          <w:sz w:val="24"/>
          <w:szCs w:val="24"/>
        </w:rPr>
        <w:t xml:space="preserve"> special imaging mode. Image Pro Plus (IPP) is a graphical analysis software that integrates image acquisition, processing and measurement, which can provide quantitative statistics of pore size, area and other information in gray-scale processed SEM images. Firstly, the spatial scale of the IPP software was calibrated according to the scale on the SEM image, and the calibration unit was determined to be μm, and then the SEM image was binarized to obtain the pore characteristics of the rock, and the black area represented the pore area (</w:t>
      </w:r>
      <w:r w:rsidRPr="0004788B">
        <w:rPr>
          <w:rFonts w:ascii="Times New Roman" w:eastAsia="宋体" w:hAnsi="Times New Roman" w:cs="Times New Roman"/>
          <w:color w:val="0000FF"/>
          <w:sz w:val="24"/>
          <w:szCs w:val="24"/>
        </w:rPr>
        <w:t xml:space="preserve">Fig. </w:t>
      </w:r>
      <w:r w:rsidR="00126383" w:rsidRPr="0004788B">
        <w:rPr>
          <w:rFonts w:ascii="Times New Roman" w:eastAsia="宋体" w:hAnsi="Times New Roman" w:cs="Times New Roman"/>
          <w:color w:val="0000FF"/>
          <w:sz w:val="24"/>
          <w:szCs w:val="24"/>
        </w:rPr>
        <w:t>S</w:t>
      </w:r>
      <w:r w:rsidR="00BD7975">
        <w:rPr>
          <w:rFonts w:ascii="Times New Roman" w:eastAsia="宋体" w:hAnsi="Times New Roman" w:cs="Times New Roman"/>
          <w:color w:val="0000FF"/>
          <w:sz w:val="24"/>
          <w:szCs w:val="24"/>
        </w:rPr>
        <w:t>3</w:t>
      </w:r>
      <w:r w:rsidRPr="0004788B">
        <w:rPr>
          <w:rFonts w:ascii="Times New Roman" w:eastAsia="宋体" w:hAnsi="Times New Roman" w:cs="Times New Roman"/>
          <w:sz w:val="24"/>
          <w:szCs w:val="24"/>
        </w:rPr>
        <w:t>). Finally, the accuracy of pore identification was further improved by eliminating interfering areas and segmenting image thresholds.</w:t>
      </w:r>
    </w:p>
    <w:p w14:paraId="17CAED1A" w14:textId="77777777" w:rsidR="00A86C8D" w:rsidRPr="0004788B" w:rsidRDefault="00A86C8D" w:rsidP="00E16CC1">
      <w:pPr>
        <w:spacing w:line="240" w:lineRule="auto"/>
        <w:jc w:val="both"/>
        <w:rPr>
          <w:rFonts w:ascii="Times New Roman" w:hAnsi="Times New Roman" w:cs="Times New Roman"/>
          <w:color w:val="000000"/>
          <w:sz w:val="24"/>
          <w:szCs w:val="24"/>
        </w:rPr>
      </w:pPr>
      <w:r w:rsidRPr="0004788B">
        <w:rPr>
          <w:rFonts w:ascii="Times New Roman" w:hAnsi="Times New Roman" w:cs="Times New Roman" w:hint="eastAsia"/>
          <w:noProof/>
          <w:color w:val="000000"/>
          <w:sz w:val="24"/>
          <w:szCs w:val="24"/>
          <w:lang w:val="en-US" w:eastAsia="zh-CN"/>
        </w:rPr>
        <w:drawing>
          <wp:inline distT="0" distB="0" distL="0" distR="0" wp14:anchorId="3C6D15DE" wp14:editId="35175FC3">
            <wp:extent cx="5760000" cy="1537433"/>
            <wp:effectExtent l="0" t="0" r="0" b="5715"/>
            <wp:docPr id="122469200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692000" name="图片 1224692000"/>
                    <pic:cNvPicPr/>
                  </pic:nvPicPr>
                  <pic:blipFill>
                    <a:blip r:embed="rId13"/>
                    <a:stretch>
                      <a:fillRect/>
                    </a:stretch>
                  </pic:blipFill>
                  <pic:spPr>
                    <a:xfrm>
                      <a:off x="0" y="0"/>
                      <a:ext cx="5760000" cy="1537433"/>
                    </a:xfrm>
                    <a:prstGeom prst="rect">
                      <a:avLst/>
                    </a:prstGeom>
                  </pic:spPr>
                </pic:pic>
              </a:graphicData>
            </a:graphic>
          </wp:inline>
        </w:drawing>
      </w:r>
    </w:p>
    <w:p w14:paraId="3B6C9718" w14:textId="59714CCB" w:rsidR="009A5F3C" w:rsidRDefault="00A86C8D" w:rsidP="00E16CC1">
      <w:pPr>
        <w:spacing w:afterLines="50" w:after="156" w:line="240" w:lineRule="auto"/>
        <w:jc w:val="center"/>
        <w:rPr>
          <w:rFonts w:ascii="Times New Roman" w:hAnsi="Times New Roman" w:cs="Times New Roman"/>
          <w:color w:val="000000"/>
          <w:sz w:val="24"/>
          <w:szCs w:val="24"/>
        </w:rPr>
      </w:pPr>
      <w:r w:rsidRPr="0004788B">
        <w:rPr>
          <w:rFonts w:ascii="Times New Roman" w:hAnsi="Times New Roman" w:cs="Times New Roman"/>
          <w:color w:val="000000"/>
          <w:sz w:val="24"/>
          <w:szCs w:val="24"/>
        </w:rPr>
        <w:t>Fig.</w:t>
      </w:r>
      <w:r w:rsidR="00126383" w:rsidRPr="0004788B">
        <w:rPr>
          <w:rFonts w:ascii="Times New Roman" w:hAnsi="Times New Roman" w:cs="Times New Roman"/>
          <w:color w:val="000000"/>
          <w:sz w:val="24"/>
          <w:szCs w:val="24"/>
        </w:rPr>
        <w:t>S</w:t>
      </w:r>
      <w:bookmarkStart w:id="18" w:name="OLE_LINK142"/>
      <w:bookmarkStart w:id="19" w:name="OLE_LINK143"/>
      <w:r w:rsidR="00BD7975">
        <w:rPr>
          <w:rFonts w:ascii="Times New Roman" w:hAnsi="Times New Roman" w:cs="Times New Roman"/>
          <w:color w:val="000000"/>
          <w:sz w:val="24"/>
          <w:szCs w:val="24"/>
        </w:rPr>
        <w:t>3</w:t>
      </w:r>
      <w:r w:rsidRPr="0004788B">
        <w:rPr>
          <w:rFonts w:ascii="Times New Roman" w:hAnsi="Times New Roman" w:cs="Times New Roman"/>
          <w:color w:val="000000"/>
          <w:sz w:val="24"/>
          <w:szCs w:val="24"/>
        </w:rPr>
        <w:t xml:space="preserve"> Steps for processing SEM images by IPP software</w:t>
      </w:r>
      <w:bookmarkEnd w:id="18"/>
      <w:bookmarkEnd w:id="19"/>
      <w:r w:rsidR="00A17C31">
        <w:rPr>
          <w:rFonts w:ascii="Times New Roman" w:hAnsi="Times New Roman" w:cs="Times New Roman"/>
          <w:color w:val="000000"/>
          <w:sz w:val="24"/>
          <w:szCs w:val="24"/>
        </w:rPr>
        <w:t>.</w:t>
      </w:r>
    </w:p>
    <w:p w14:paraId="7CBBAB17" w14:textId="77777777" w:rsidR="00E16CC1" w:rsidRPr="0004788B" w:rsidRDefault="00E16CC1" w:rsidP="00E16CC1">
      <w:pPr>
        <w:spacing w:afterLines="50" w:after="156" w:line="240" w:lineRule="auto"/>
        <w:jc w:val="center"/>
        <w:rPr>
          <w:rFonts w:ascii="Times New Roman" w:hAnsi="Times New Roman" w:cs="Times New Roman"/>
          <w:color w:val="000000"/>
          <w:sz w:val="24"/>
          <w:szCs w:val="24"/>
        </w:rPr>
      </w:pPr>
    </w:p>
    <w:p w14:paraId="3CA4C63C" w14:textId="575AB144" w:rsidR="008560DB" w:rsidRPr="0004788B" w:rsidRDefault="00B00C63" w:rsidP="00FB47F7">
      <w:pPr>
        <w:spacing w:after="0" w:line="480" w:lineRule="auto"/>
        <w:jc w:val="center"/>
        <w:rPr>
          <w:rFonts w:ascii="Times New Roman" w:hAnsi="Times New Roman" w:cs="Times New Roman"/>
          <w:color w:val="000000"/>
          <w:sz w:val="24"/>
          <w:szCs w:val="24"/>
        </w:rPr>
      </w:pPr>
      <w:r>
        <w:rPr>
          <w:rFonts w:ascii="Times New Roman" w:hAnsi="Times New Roman" w:cs="Times New Roman"/>
          <w:noProof/>
          <w:color w:val="000000"/>
          <w:sz w:val="24"/>
          <w:szCs w:val="24"/>
          <w:lang w:val="en-US" w:eastAsia="zh-CN"/>
        </w:rPr>
        <w:lastRenderedPageBreak/>
        <w:drawing>
          <wp:inline distT="0" distB="0" distL="0" distR="0" wp14:anchorId="4D4F652E" wp14:editId="21B952E4">
            <wp:extent cx="5817421" cy="25527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S441.png"/>
                    <pic:cNvPicPr/>
                  </pic:nvPicPr>
                  <pic:blipFill>
                    <a:blip r:embed="rId14">
                      <a:extLst>
                        <a:ext uri="{28A0092B-C50C-407E-A947-70E740481C1C}">
                          <a14:useLocalDpi xmlns:a14="http://schemas.microsoft.com/office/drawing/2010/main" val="0"/>
                        </a:ext>
                      </a:extLst>
                    </a:blip>
                    <a:stretch>
                      <a:fillRect/>
                    </a:stretch>
                  </pic:blipFill>
                  <pic:spPr>
                    <a:xfrm>
                      <a:off x="0" y="0"/>
                      <a:ext cx="5827380" cy="2557070"/>
                    </a:xfrm>
                    <a:prstGeom prst="rect">
                      <a:avLst/>
                    </a:prstGeom>
                  </pic:spPr>
                </pic:pic>
              </a:graphicData>
            </a:graphic>
          </wp:inline>
        </w:drawing>
      </w:r>
    </w:p>
    <w:p w14:paraId="1855BC7F" w14:textId="142B3A89" w:rsidR="008560DB" w:rsidRPr="0004788B" w:rsidRDefault="008560DB" w:rsidP="00FB47F7">
      <w:pPr>
        <w:spacing w:after="0" w:line="480" w:lineRule="auto"/>
        <w:jc w:val="center"/>
        <w:rPr>
          <w:rFonts w:ascii="Times New Roman" w:eastAsia="宋体" w:hAnsi="Times New Roman" w:cs="Times New Roman"/>
          <w:sz w:val="24"/>
          <w:szCs w:val="24"/>
        </w:rPr>
      </w:pPr>
      <w:r w:rsidRPr="0004788B">
        <w:rPr>
          <w:rFonts w:ascii="Times New Roman" w:eastAsia="宋体" w:hAnsi="Times New Roman" w:cs="Times New Roman"/>
          <w:sz w:val="24"/>
          <w:szCs w:val="24"/>
        </w:rPr>
        <w:t>Fig.</w:t>
      </w:r>
      <w:r w:rsidR="00126383" w:rsidRPr="0004788B">
        <w:rPr>
          <w:rFonts w:ascii="Times New Roman" w:eastAsia="宋体" w:hAnsi="Times New Roman" w:cs="Times New Roman"/>
          <w:sz w:val="24"/>
          <w:szCs w:val="24"/>
        </w:rPr>
        <w:t>S</w:t>
      </w:r>
      <w:r w:rsidR="00BD7975">
        <w:rPr>
          <w:rFonts w:ascii="Times New Roman" w:eastAsia="宋体" w:hAnsi="Times New Roman" w:cs="Times New Roman"/>
          <w:sz w:val="24"/>
          <w:szCs w:val="24"/>
        </w:rPr>
        <w:t xml:space="preserve">4 </w:t>
      </w:r>
      <w:r w:rsidRPr="0004788B">
        <w:rPr>
          <w:rFonts w:ascii="Times New Roman" w:eastAsia="宋体" w:hAnsi="Times New Roman" w:cs="Times New Roman"/>
          <w:sz w:val="24"/>
          <w:szCs w:val="24"/>
        </w:rPr>
        <w:t>Cumulative percentage of pore diameter and pore area</w:t>
      </w:r>
      <w:r w:rsidR="00A17C31">
        <w:rPr>
          <w:rFonts w:ascii="Times New Roman" w:eastAsia="宋体" w:hAnsi="Times New Roman" w:cs="Times New Roman"/>
          <w:sz w:val="24"/>
          <w:szCs w:val="24"/>
        </w:rPr>
        <w:t>.</w:t>
      </w:r>
    </w:p>
    <w:p w14:paraId="72B78ABC" w14:textId="09C7858A" w:rsidR="00EC49F2" w:rsidRDefault="003D49FE" w:rsidP="00261C1C">
      <w:pPr>
        <w:spacing w:after="0" w:line="360" w:lineRule="auto"/>
        <w:ind w:firstLineChars="200" w:firstLine="480"/>
        <w:jc w:val="both"/>
        <w:textAlignment w:val="center"/>
        <w:rPr>
          <w:rFonts w:ascii="Times New Roman" w:eastAsia="宋体" w:hAnsi="Times New Roman" w:cs="Times New Roman"/>
          <w:sz w:val="24"/>
          <w:szCs w:val="24"/>
        </w:rPr>
      </w:pPr>
      <w:r w:rsidRPr="0004788B">
        <w:rPr>
          <w:rFonts w:ascii="Times New Roman" w:eastAsia="宋体" w:hAnsi="Times New Roman" w:cs="Times New Roman"/>
          <w:sz w:val="24"/>
          <w:szCs w:val="24"/>
        </w:rPr>
        <w:t xml:space="preserve">As shown in </w:t>
      </w:r>
      <w:r w:rsidRPr="0004788B">
        <w:rPr>
          <w:rFonts w:ascii="Times New Roman" w:eastAsia="宋体" w:hAnsi="Times New Roman" w:cs="Times New Roman"/>
          <w:color w:val="0000FF"/>
          <w:sz w:val="24"/>
          <w:szCs w:val="24"/>
        </w:rPr>
        <w:t xml:space="preserve">Fig. </w:t>
      </w:r>
      <w:r w:rsidR="00126383" w:rsidRPr="0004788B">
        <w:rPr>
          <w:rFonts w:ascii="Times New Roman" w:eastAsia="宋体" w:hAnsi="Times New Roman" w:cs="Times New Roman"/>
          <w:color w:val="0000FF"/>
          <w:sz w:val="24"/>
          <w:szCs w:val="24"/>
        </w:rPr>
        <w:t>S</w:t>
      </w:r>
      <w:r w:rsidR="00BD7975">
        <w:rPr>
          <w:rFonts w:ascii="Times New Roman" w:eastAsia="宋体" w:hAnsi="Times New Roman" w:cs="Times New Roman"/>
          <w:color w:val="0000FF"/>
          <w:sz w:val="24"/>
          <w:szCs w:val="24"/>
        </w:rPr>
        <w:t>4</w:t>
      </w:r>
      <w:r w:rsidRPr="0004788B">
        <w:rPr>
          <w:rFonts w:ascii="Times New Roman" w:eastAsia="宋体" w:hAnsi="Times New Roman" w:cs="Times New Roman"/>
          <w:color w:val="0000FF"/>
          <w:sz w:val="24"/>
          <w:szCs w:val="24"/>
        </w:rPr>
        <w:t>,</w:t>
      </w:r>
      <w:r w:rsidRPr="0004788B">
        <w:rPr>
          <w:rFonts w:ascii="Times New Roman" w:eastAsia="宋体" w:hAnsi="Times New Roman" w:cs="Times New Roman"/>
          <w:sz w:val="24"/>
          <w:szCs w:val="24"/>
        </w:rPr>
        <w:t xml:space="preserve"> most pores in conglomerate have a diameter of 2</w:t>
      </w:r>
      <w:r w:rsidRPr="0004788B">
        <w:rPr>
          <w:rFonts w:ascii="Times New Roman" w:eastAsia="宋体" w:hAnsi="Times New Roman" w:cs="Times New Roman" w:hint="eastAsia"/>
          <w:sz w:val="24"/>
          <w:szCs w:val="24"/>
        </w:rPr>
        <w:t>~</w:t>
      </w:r>
      <w:r w:rsidRPr="0004788B">
        <w:rPr>
          <w:rFonts w:ascii="Times New Roman" w:eastAsia="宋体" w:hAnsi="Times New Roman" w:cs="Times New Roman"/>
          <w:sz w:val="24"/>
          <w:szCs w:val="24"/>
        </w:rPr>
        <w:t>20μm (</w:t>
      </w:r>
      <w:bookmarkStart w:id="20" w:name="OLE_LINK154"/>
      <w:bookmarkStart w:id="21" w:name="OLE_LINK155"/>
      <w:r w:rsidRPr="0004788B">
        <w:rPr>
          <w:rFonts w:ascii="Times New Roman" w:eastAsia="宋体" w:hAnsi="Times New Roman" w:cs="Times New Roman"/>
          <w:sz w:val="24"/>
          <w:szCs w:val="24"/>
        </w:rPr>
        <w:t>70.9%-97.8%)</w:t>
      </w:r>
      <w:bookmarkEnd w:id="20"/>
      <w:bookmarkEnd w:id="21"/>
      <w:r w:rsidRPr="0004788B">
        <w:rPr>
          <w:rFonts w:ascii="Times New Roman" w:eastAsia="宋体" w:hAnsi="Times New Roman" w:cs="Times New Roman"/>
          <w:sz w:val="24"/>
          <w:szCs w:val="24"/>
        </w:rPr>
        <w:t>. Although the number of pores in the range of 20-200 µm is very small, only 1.9%-4.0%, its pore area accounts for a relatively large proportion (</w:t>
      </w:r>
      <w:bookmarkStart w:id="22" w:name="OLE_LINK156"/>
      <w:bookmarkStart w:id="23" w:name="OLE_LINK157"/>
      <w:r w:rsidRPr="0004788B">
        <w:rPr>
          <w:rFonts w:ascii="Times New Roman" w:eastAsia="宋体" w:hAnsi="Times New Roman" w:cs="Times New Roman"/>
          <w:sz w:val="24"/>
          <w:szCs w:val="24"/>
        </w:rPr>
        <w:t>56.5%-72.4%</w:t>
      </w:r>
      <w:bookmarkEnd w:id="22"/>
      <w:bookmarkEnd w:id="23"/>
      <w:r w:rsidRPr="0004788B">
        <w:rPr>
          <w:rFonts w:ascii="Times New Roman" w:eastAsia="宋体" w:hAnsi="Times New Roman" w:cs="Times New Roman"/>
          <w:sz w:val="24"/>
          <w:szCs w:val="24"/>
        </w:rPr>
        <w:t>).</w:t>
      </w:r>
    </w:p>
    <w:p w14:paraId="7C63EED5" w14:textId="77777777" w:rsidR="00FD4608" w:rsidRDefault="00FD4608" w:rsidP="00EC49F2">
      <w:pPr>
        <w:spacing w:after="0" w:line="240" w:lineRule="auto"/>
        <w:rPr>
          <w:rFonts w:ascii="Times New Roman" w:eastAsia="宋体" w:hAnsi="Times New Roman" w:cs="Times New Roman"/>
          <w:sz w:val="24"/>
          <w:szCs w:val="24"/>
        </w:rPr>
      </w:pPr>
    </w:p>
    <w:p w14:paraId="6678BD0C" w14:textId="135D05E3" w:rsidR="00875336" w:rsidRPr="00B62908" w:rsidRDefault="00875336" w:rsidP="00EC49F2">
      <w:pPr>
        <w:spacing w:after="0" w:line="240" w:lineRule="auto"/>
        <w:rPr>
          <w:rFonts w:ascii="Times New Roman" w:eastAsia="宋体" w:hAnsi="Times New Roman" w:cs="Times New Roman"/>
          <w:i/>
          <w:sz w:val="24"/>
          <w:szCs w:val="24"/>
        </w:rPr>
      </w:pPr>
      <w:r w:rsidRPr="0004788B">
        <w:rPr>
          <w:rFonts w:ascii="Times New Roman" w:hAnsi="Times New Roman" w:cs="Times New Roman"/>
          <w:b/>
          <w:bCs/>
          <w:color w:val="000000" w:themeColor="text1"/>
          <w:kern w:val="24"/>
          <w:sz w:val="24"/>
          <w:szCs w:val="24"/>
        </w:rPr>
        <w:t xml:space="preserve">Supplementary Note </w:t>
      </w:r>
      <w:r w:rsidR="009E6B9B">
        <w:rPr>
          <w:rFonts w:ascii="Times New Roman" w:hAnsi="Times New Roman" w:cs="Times New Roman"/>
          <w:b/>
          <w:bCs/>
          <w:color w:val="000000" w:themeColor="text1"/>
          <w:kern w:val="24"/>
          <w:sz w:val="24"/>
          <w:szCs w:val="24"/>
        </w:rPr>
        <w:t>5</w:t>
      </w:r>
      <w:r w:rsidRPr="0004788B">
        <w:rPr>
          <w:rFonts w:ascii="Times New Roman" w:hAnsi="Times New Roman" w:cs="Times New Roman"/>
          <w:b/>
          <w:bCs/>
          <w:color w:val="000000" w:themeColor="text1"/>
          <w:kern w:val="24"/>
          <w:sz w:val="24"/>
          <w:szCs w:val="24"/>
        </w:rPr>
        <w:t>:</w:t>
      </w:r>
      <w:r w:rsidRPr="0004788B">
        <w:rPr>
          <w:sz w:val="24"/>
          <w:szCs w:val="24"/>
        </w:rPr>
        <w:t xml:space="preserve"> </w:t>
      </w:r>
      <w:r w:rsidRPr="00B62908">
        <w:rPr>
          <w:rFonts w:ascii="Times New Roman" w:hAnsi="Times New Roman" w:cs="Times New Roman"/>
          <w:b/>
          <w:i/>
          <w:color w:val="000000" w:themeColor="text1"/>
          <w:sz w:val="24"/>
          <w:szCs w:val="24"/>
        </w:rPr>
        <w:t>MD simulation model and simulation details</w:t>
      </w:r>
    </w:p>
    <w:p w14:paraId="6720E5E4" w14:textId="04311B3C" w:rsidR="00875336" w:rsidRDefault="00875336" w:rsidP="00261C1C">
      <w:pPr>
        <w:spacing w:after="0" w:line="360" w:lineRule="auto"/>
        <w:ind w:firstLineChars="200" w:firstLine="480"/>
        <w:jc w:val="both"/>
        <w:rPr>
          <w:rFonts w:ascii="Times New Roman" w:eastAsia="宋体" w:hAnsi="Times New Roman"/>
          <w:sz w:val="24"/>
          <w:szCs w:val="24"/>
        </w:rPr>
      </w:pPr>
      <w:r w:rsidRPr="00E24493">
        <w:rPr>
          <w:rFonts w:ascii="Times New Roman" w:hAnsi="Times New Roman" w:cs="Times New Roman"/>
          <w:sz w:val="24"/>
          <w:szCs w:val="24"/>
        </w:rPr>
        <w:t>T</w:t>
      </w:r>
      <w:r w:rsidRPr="00E24493">
        <w:rPr>
          <w:rFonts w:ascii="Times New Roman" w:hAnsi="Times New Roman" w:cs="Times New Roman" w:hint="eastAsia"/>
          <w:sz w:val="24"/>
          <w:szCs w:val="24"/>
        </w:rPr>
        <w:t>he</w:t>
      </w:r>
      <w:r w:rsidRPr="00E24493">
        <w:rPr>
          <w:rFonts w:ascii="Times New Roman" w:hAnsi="Times New Roman" w:cs="Times New Roman"/>
          <w:sz w:val="24"/>
          <w:szCs w:val="24"/>
        </w:rPr>
        <w:t xml:space="preserve"> Wyoming MMT model proposed by</w:t>
      </w:r>
      <w:bookmarkStart w:id="24" w:name="OLE_LINK166"/>
      <w:bookmarkStart w:id="25" w:name="OLE_LINK167"/>
      <w:r w:rsidRPr="00E24493">
        <w:rPr>
          <w:sz w:val="24"/>
          <w:szCs w:val="24"/>
        </w:rPr>
        <w:t xml:space="preserve"> </w:t>
      </w:r>
      <w:r w:rsidRPr="00E24493">
        <w:rPr>
          <w:rFonts w:ascii="Times New Roman" w:hAnsi="Times New Roman" w:cs="Times New Roman"/>
          <w:color w:val="0000FF"/>
          <w:sz w:val="24"/>
          <w:szCs w:val="24"/>
        </w:rPr>
        <w:t xml:space="preserve">Skipper </w:t>
      </w:r>
      <w:bookmarkEnd w:id="24"/>
      <w:bookmarkEnd w:id="25"/>
      <w:r w:rsidRPr="00E24493">
        <w:rPr>
          <w:rFonts w:ascii="Times New Roman" w:hAnsi="Times New Roman" w:cs="Times New Roman"/>
          <w:color w:val="0000FF"/>
          <w:sz w:val="24"/>
          <w:szCs w:val="24"/>
        </w:rPr>
        <w:t>et al. (1995)</w:t>
      </w:r>
      <w:r w:rsidRPr="00E24493">
        <w:rPr>
          <w:rFonts w:ascii="Times New Roman" w:hAnsi="Times New Roman" w:cs="Times New Roman"/>
          <w:sz w:val="24"/>
          <w:szCs w:val="24"/>
        </w:rPr>
        <w:t xml:space="preserve"> was used to establish a 8a×4b×3c supercell</w:t>
      </w:r>
      <w:r w:rsidRPr="00E24493">
        <w:rPr>
          <w:rFonts w:ascii="Times New Roman" w:hAnsi="Times New Roman" w:cs="Times New Roman" w:hint="eastAsia"/>
          <w:sz w:val="24"/>
          <w:szCs w:val="24"/>
        </w:rPr>
        <w:t xml:space="preserve"> </w:t>
      </w:r>
      <w:r w:rsidRPr="00E24493">
        <w:rPr>
          <w:rFonts w:ascii="Times New Roman" w:hAnsi="Times New Roman" w:cs="Times New Roman"/>
          <w:sz w:val="24"/>
          <w:szCs w:val="24"/>
        </w:rPr>
        <w:t>model with Materials Studio software version 8.0</w:t>
      </w:r>
      <w:r w:rsidRPr="00E24493">
        <w:rPr>
          <w:rFonts w:ascii="Times New Roman" w:hAnsi="Times New Roman" w:cs="Times New Roman" w:hint="eastAsia"/>
          <w:sz w:val="24"/>
          <w:szCs w:val="24"/>
        </w:rPr>
        <w:t>,</w:t>
      </w:r>
      <w:r w:rsidRPr="00E24493">
        <w:rPr>
          <w:rFonts w:ascii="Times New Roman" w:eastAsia="宋体" w:hAnsi="Times New Roman"/>
          <w:sz w:val="24"/>
          <w:szCs w:val="24"/>
        </w:rPr>
        <w:t xml:space="preserve"> and the formula is Na</w:t>
      </w:r>
      <w:r w:rsidRPr="00E24493">
        <w:rPr>
          <w:rFonts w:ascii="Times New Roman" w:eastAsia="宋体" w:hAnsi="Times New Roman"/>
          <w:sz w:val="24"/>
          <w:szCs w:val="24"/>
          <w:vertAlign w:val="subscript"/>
        </w:rPr>
        <w:t>0.75</w:t>
      </w:r>
      <w:r w:rsidRPr="00E24493">
        <w:rPr>
          <w:rFonts w:ascii="Times New Roman" w:eastAsia="宋体" w:hAnsi="Times New Roman"/>
          <w:sz w:val="24"/>
          <w:szCs w:val="24"/>
        </w:rPr>
        <w:t>(Si</w:t>
      </w:r>
      <w:r w:rsidRPr="00E24493">
        <w:rPr>
          <w:rFonts w:ascii="Times New Roman" w:eastAsia="宋体" w:hAnsi="Times New Roman"/>
          <w:sz w:val="24"/>
          <w:szCs w:val="24"/>
          <w:vertAlign w:val="subscript"/>
        </w:rPr>
        <w:t>7.75</w:t>
      </w:r>
      <w:r w:rsidRPr="00E24493">
        <w:rPr>
          <w:rFonts w:ascii="Times New Roman" w:eastAsia="宋体" w:hAnsi="Times New Roman"/>
          <w:sz w:val="24"/>
          <w:szCs w:val="24"/>
        </w:rPr>
        <w:t>Al</w:t>
      </w:r>
      <w:r w:rsidRPr="00E24493">
        <w:rPr>
          <w:rFonts w:ascii="Times New Roman" w:eastAsia="宋体" w:hAnsi="Times New Roman"/>
          <w:sz w:val="24"/>
          <w:szCs w:val="24"/>
          <w:vertAlign w:val="subscript"/>
        </w:rPr>
        <w:t>0.25</w:t>
      </w:r>
      <w:r w:rsidRPr="00E24493">
        <w:rPr>
          <w:rFonts w:ascii="Times New Roman" w:eastAsia="宋体" w:hAnsi="Times New Roman"/>
          <w:sz w:val="24"/>
          <w:szCs w:val="24"/>
        </w:rPr>
        <w:t>)(Al</w:t>
      </w:r>
      <w:r w:rsidRPr="00E24493">
        <w:rPr>
          <w:rFonts w:ascii="Times New Roman" w:eastAsia="宋体" w:hAnsi="Times New Roman"/>
          <w:sz w:val="24"/>
          <w:szCs w:val="24"/>
          <w:vertAlign w:val="subscript"/>
        </w:rPr>
        <w:t>3.5</w:t>
      </w:r>
      <w:r w:rsidRPr="00E24493">
        <w:rPr>
          <w:rFonts w:ascii="Times New Roman" w:eastAsia="宋体" w:hAnsi="Times New Roman"/>
          <w:sz w:val="24"/>
          <w:szCs w:val="24"/>
        </w:rPr>
        <w:t>Mg</w:t>
      </w:r>
      <w:r w:rsidRPr="00E24493">
        <w:rPr>
          <w:rFonts w:ascii="Times New Roman" w:eastAsia="宋体" w:hAnsi="Times New Roman"/>
          <w:sz w:val="24"/>
          <w:szCs w:val="24"/>
          <w:vertAlign w:val="subscript"/>
        </w:rPr>
        <w:t>0.5</w:t>
      </w:r>
      <w:r w:rsidRPr="00E24493">
        <w:rPr>
          <w:rFonts w:ascii="Times New Roman" w:eastAsia="宋体" w:hAnsi="Times New Roman"/>
          <w:sz w:val="24"/>
          <w:szCs w:val="24"/>
        </w:rPr>
        <w:t>)O</w:t>
      </w:r>
      <w:r w:rsidRPr="00E24493">
        <w:rPr>
          <w:rFonts w:ascii="Times New Roman" w:eastAsia="宋体" w:hAnsi="Times New Roman"/>
          <w:sz w:val="24"/>
          <w:szCs w:val="24"/>
          <w:vertAlign w:val="subscript"/>
        </w:rPr>
        <w:t>20</w:t>
      </w:r>
      <w:r w:rsidRPr="00E24493">
        <w:rPr>
          <w:rFonts w:ascii="Times New Roman" w:eastAsia="宋体" w:hAnsi="Times New Roman"/>
          <w:sz w:val="24"/>
          <w:szCs w:val="24"/>
        </w:rPr>
        <w:t>(OH)</w:t>
      </w:r>
      <w:r w:rsidRPr="00E24493">
        <w:rPr>
          <w:rFonts w:ascii="Times New Roman" w:eastAsia="宋体" w:hAnsi="Times New Roman"/>
          <w:sz w:val="24"/>
          <w:szCs w:val="24"/>
          <w:vertAlign w:val="subscript"/>
        </w:rPr>
        <w:t>4</w:t>
      </w:r>
      <w:r w:rsidRPr="00E24493">
        <w:rPr>
          <w:rFonts w:ascii="Times New Roman" w:eastAsia="宋体" w:hAnsi="Times New Roman"/>
          <w:sz w:val="24"/>
          <w:szCs w:val="24"/>
        </w:rPr>
        <w:t xml:space="preserve">. </w:t>
      </w:r>
      <w:r w:rsidRPr="000B61C0">
        <w:rPr>
          <w:rFonts w:ascii="Times New Roman" w:eastAsia="宋体" w:hAnsi="Times New Roman"/>
          <w:sz w:val="24"/>
          <w:szCs w:val="24"/>
        </w:rPr>
        <w:t>The monoclinic atomic structure of Wyoming sodium MMT</w:t>
      </w:r>
      <w:r>
        <w:rPr>
          <w:rFonts w:ascii="Times New Roman" w:eastAsia="宋体" w:hAnsi="Times New Roman"/>
          <w:sz w:val="24"/>
          <w:szCs w:val="24"/>
        </w:rPr>
        <w:t xml:space="preserve"> </w:t>
      </w:r>
      <w:r w:rsidRPr="000B61C0">
        <w:rPr>
          <w:rFonts w:ascii="Times New Roman" w:eastAsia="宋体" w:hAnsi="Times New Roman"/>
          <w:sz w:val="24"/>
          <w:szCs w:val="24"/>
        </w:rPr>
        <w:t xml:space="preserve">considered in our </w:t>
      </w:r>
      <w:r w:rsidRPr="0005234A">
        <w:rPr>
          <w:rFonts w:ascii="Times New Roman" w:eastAsia="宋体" w:hAnsi="Times New Roman"/>
          <w:sz w:val="24"/>
          <w:szCs w:val="24"/>
        </w:rPr>
        <w:t xml:space="preserve">study </w:t>
      </w:r>
      <w:r w:rsidRPr="000B61C0">
        <w:rPr>
          <w:rFonts w:ascii="Times New Roman" w:eastAsia="宋体" w:hAnsi="Times New Roman"/>
          <w:sz w:val="24"/>
          <w:szCs w:val="24"/>
        </w:rPr>
        <w:t>is based on the natural material</w:t>
      </w:r>
      <w:r w:rsidRPr="0005234A">
        <w:rPr>
          <w:rFonts w:ascii="Times New Roman" w:eastAsia="宋体" w:hAnsi="Times New Roman"/>
          <w:sz w:val="24"/>
          <w:szCs w:val="24"/>
        </w:rPr>
        <w:t xml:space="preserve"> with isomorphic substitution on pyrophyllite structure.</w:t>
      </w:r>
      <w:r>
        <w:rPr>
          <w:rFonts w:ascii="Times New Roman" w:eastAsia="宋体" w:hAnsi="Times New Roman"/>
          <w:sz w:val="24"/>
          <w:szCs w:val="24"/>
        </w:rPr>
        <w:t xml:space="preserve"> </w:t>
      </w:r>
      <w:bookmarkStart w:id="26" w:name="_Hlk136615225"/>
      <w:r w:rsidRPr="00E24493">
        <w:rPr>
          <w:rFonts w:ascii="Times New Roman" w:eastAsia="宋体" w:hAnsi="Times New Roman"/>
          <w:sz w:val="24"/>
          <w:szCs w:val="24"/>
        </w:rPr>
        <w:t>The isomorphic substitution</w:t>
      </w:r>
      <w:bookmarkEnd w:id="26"/>
      <w:r w:rsidRPr="00E24493">
        <w:rPr>
          <w:rFonts w:ascii="Times New Roman" w:eastAsia="宋体" w:hAnsi="Times New Roman"/>
          <w:sz w:val="24"/>
          <w:szCs w:val="24"/>
        </w:rPr>
        <w:t xml:space="preserve"> of MMT follows Lowenstein's rule and requires a </w:t>
      </w:r>
      <w:r w:rsidRPr="00E24493">
        <w:rPr>
          <w:rFonts w:ascii="Times New Roman" w:hAnsi="Times New Roman" w:cs="Times New Roman"/>
          <w:sz w:val="24"/>
          <w:szCs w:val="24"/>
        </w:rPr>
        <w:t xml:space="preserve">4a×2b×1c </w:t>
      </w:r>
      <w:r w:rsidRPr="00E24493">
        <w:rPr>
          <w:rFonts w:ascii="Times New Roman" w:eastAsia="宋体" w:hAnsi="Times New Roman"/>
          <w:sz w:val="24"/>
          <w:szCs w:val="24"/>
        </w:rPr>
        <w:t>supercell model as a substitution unit, where two Si</w:t>
      </w:r>
      <w:r w:rsidRPr="00E24493">
        <w:rPr>
          <w:rFonts w:ascii="Times New Roman" w:eastAsia="宋体" w:hAnsi="Times New Roman"/>
          <w:sz w:val="24"/>
          <w:szCs w:val="24"/>
          <w:vertAlign w:val="superscript"/>
        </w:rPr>
        <w:t>4+</w:t>
      </w:r>
      <w:r w:rsidRPr="00E24493">
        <w:rPr>
          <w:rFonts w:ascii="Times New Roman" w:eastAsia="宋体" w:hAnsi="Times New Roman"/>
          <w:sz w:val="24"/>
          <w:szCs w:val="24"/>
        </w:rPr>
        <w:t xml:space="preserve"> are replaced by Al3</w:t>
      </w:r>
      <w:r w:rsidRPr="00E24493">
        <w:rPr>
          <w:rFonts w:ascii="Times New Roman" w:eastAsia="宋体" w:hAnsi="Times New Roman"/>
          <w:sz w:val="24"/>
          <w:szCs w:val="24"/>
          <w:vertAlign w:val="superscript"/>
        </w:rPr>
        <w:t xml:space="preserve">+ </w:t>
      </w:r>
      <w:r w:rsidRPr="00E24493">
        <w:rPr>
          <w:rFonts w:ascii="Times New Roman" w:eastAsia="宋体" w:hAnsi="Times New Roman"/>
          <w:sz w:val="24"/>
          <w:szCs w:val="24"/>
        </w:rPr>
        <w:t>in Si-O tetrahedra and four Al</w:t>
      </w:r>
      <w:r w:rsidRPr="00E24493">
        <w:rPr>
          <w:rFonts w:ascii="Times New Roman" w:eastAsia="宋体" w:hAnsi="Times New Roman"/>
          <w:sz w:val="24"/>
          <w:szCs w:val="24"/>
          <w:vertAlign w:val="superscript"/>
        </w:rPr>
        <w:t>3+</w:t>
      </w:r>
      <w:r w:rsidRPr="00E24493">
        <w:rPr>
          <w:rFonts w:ascii="Times New Roman" w:eastAsia="宋体" w:hAnsi="Times New Roman"/>
          <w:sz w:val="24"/>
          <w:szCs w:val="24"/>
        </w:rPr>
        <w:t xml:space="preserve"> are replaced by Mg</w:t>
      </w:r>
      <w:r w:rsidRPr="00E24493">
        <w:rPr>
          <w:rFonts w:ascii="Times New Roman" w:eastAsia="宋体" w:hAnsi="Times New Roman"/>
          <w:sz w:val="24"/>
          <w:szCs w:val="24"/>
          <w:vertAlign w:val="superscript"/>
        </w:rPr>
        <w:t>2+</w:t>
      </w:r>
      <w:r w:rsidRPr="00E24493">
        <w:rPr>
          <w:rFonts w:ascii="Times New Roman" w:eastAsia="宋体" w:hAnsi="Times New Roman"/>
          <w:sz w:val="24"/>
          <w:szCs w:val="24"/>
        </w:rPr>
        <w:t xml:space="preserve"> in Al-O octahedra, and the negative charge of the interlayer is balanced by six Na</w:t>
      </w:r>
      <w:r w:rsidRPr="00E24493">
        <w:rPr>
          <w:rFonts w:ascii="Times New Roman" w:eastAsia="宋体" w:hAnsi="Times New Roman"/>
          <w:sz w:val="24"/>
          <w:szCs w:val="24"/>
          <w:vertAlign w:val="superscript"/>
        </w:rPr>
        <w:t>+</w:t>
      </w:r>
      <w:r w:rsidRPr="00E24493">
        <w:rPr>
          <w:rFonts w:ascii="Times New Roman" w:eastAsia="宋体" w:hAnsi="Times New Roman"/>
          <w:sz w:val="24"/>
          <w:szCs w:val="24"/>
        </w:rPr>
        <w:t xml:space="preserve"> </w:t>
      </w:r>
      <w:r w:rsidRPr="00E24493">
        <w:rPr>
          <w:rFonts w:ascii="Times New Roman" w:hAnsi="Times New Roman" w:cs="Times New Roman" w:hint="eastAsia"/>
          <w:color w:val="0000FF"/>
          <w:sz w:val="24"/>
          <w:szCs w:val="24"/>
        </w:rPr>
        <w:t>(</w:t>
      </w:r>
      <w:bookmarkStart w:id="27" w:name="OLE_LINK170"/>
      <w:bookmarkStart w:id="28" w:name="OLE_LINK171"/>
      <w:r w:rsidRPr="0010314A">
        <w:rPr>
          <w:rFonts w:ascii="Times New Roman" w:hAnsi="Times New Roman" w:cs="Times New Roman"/>
          <w:color w:val="0000FF"/>
          <w:sz w:val="24"/>
          <w:szCs w:val="24"/>
        </w:rPr>
        <w:t>Loewenstein</w:t>
      </w:r>
      <w:bookmarkEnd w:id="27"/>
      <w:bookmarkEnd w:id="28"/>
      <w:r w:rsidRPr="0010314A">
        <w:rPr>
          <w:rFonts w:ascii="Times New Roman" w:hAnsi="Times New Roman" w:cs="Times New Roman"/>
          <w:color w:val="0000FF"/>
          <w:sz w:val="24"/>
          <w:szCs w:val="24"/>
        </w:rPr>
        <w:t xml:space="preserve"> 1954</w:t>
      </w:r>
      <w:r w:rsidRPr="00E24493">
        <w:rPr>
          <w:rFonts w:ascii="Times New Roman" w:hAnsi="Times New Roman" w:cs="Times New Roman"/>
          <w:color w:val="0000FF"/>
          <w:sz w:val="24"/>
          <w:szCs w:val="24"/>
        </w:rPr>
        <w:t>)</w:t>
      </w:r>
      <w:r w:rsidRPr="00E24493">
        <w:rPr>
          <w:rFonts w:ascii="Times New Roman" w:eastAsia="宋体" w:hAnsi="Times New Roman"/>
          <w:sz w:val="24"/>
          <w:szCs w:val="24"/>
        </w:rPr>
        <w:t>. Then, the energy optimized water molecules were randomly filled in the MMT interlayer domains</w:t>
      </w:r>
      <w:r>
        <w:rPr>
          <w:rFonts w:ascii="Times New Roman" w:eastAsia="宋体" w:hAnsi="Times New Roman"/>
          <w:sz w:val="24"/>
          <w:szCs w:val="24"/>
        </w:rPr>
        <w:t xml:space="preserve"> (</w:t>
      </w:r>
      <w:r w:rsidRPr="0010314A">
        <w:rPr>
          <w:rFonts w:ascii="Times New Roman" w:eastAsia="宋体" w:hAnsi="Times New Roman" w:cs="Times New Roman"/>
          <w:color w:val="0000FF"/>
          <w:sz w:val="24"/>
          <w:szCs w:val="24"/>
        </w:rPr>
        <w:t xml:space="preserve">Fig. </w:t>
      </w:r>
      <w:r w:rsidR="006002FC">
        <w:rPr>
          <w:rFonts w:ascii="Times New Roman" w:eastAsia="宋体" w:hAnsi="Times New Roman" w:cs="Times New Roman"/>
          <w:color w:val="0000FF"/>
          <w:sz w:val="24"/>
          <w:szCs w:val="24"/>
        </w:rPr>
        <w:t>S5</w:t>
      </w:r>
      <w:r w:rsidRPr="0010314A">
        <w:rPr>
          <w:rFonts w:ascii="Times New Roman" w:eastAsia="宋体" w:hAnsi="Times New Roman"/>
          <w:color w:val="000000" w:themeColor="text1"/>
          <w:sz w:val="24"/>
          <w:szCs w:val="24"/>
        </w:rPr>
        <w:t>)</w:t>
      </w:r>
      <w:r w:rsidRPr="00E24493">
        <w:rPr>
          <w:rFonts w:ascii="Times New Roman" w:eastAsia="宋体" w:hAnsi="Times New Roman"/>
          <w:sz w:val="24"/>
          <w:szCs w:val="24"/>
        </w:rPr>
        <w:t>. Based on a previous study (</w:t>
      </w:r>
      <w:bookmarkStart w:id="29" w:name="OLE_LINK174"/>
      <w:bookmarkStart w:id="30" w:name="OLE_LINK175"/>
      <w:r w:rsidRPr="00E24493">
        <w:rPr>
          <w:rFonts w:ascii="Times New Roman" w:hAnsi="Times New Roman" w:cs="Times New Roman"/>
          <w:color w:val="0000FF"/>
          <w:sz w:val="24"/>
          <w:szCs w:val="24"/>
        </w:rPr>
        <w:t>Boek</w:t>
      </w:r>
      <w:bookmarkEnd w:id="29"/>
      <w:bookmarkEnd w:id="30"/>
      <w:r w:rsidRPr="00E24493">
        <w:rPr>
          <w:rFonts w:ascii="Times New Roman" w:hAnsi="Times New Roman" w:cs="Times New Roman"/>
          <w:color w:val="0000FF"/>
          <w:sz w:val="24"/>
          <w:szCs w:val="24"/>
        </w:rPr>
        <w:t>. 2014</w:t>
      </w:r>
      <w:r w:rsidRPr="00E24493">
        <w:rPr>
          <w:rFonts w:ascii="Times New Roman" w:eastAsia="宋体" w:hAnsi="Times New Roman"/>
          <w:sz w:val="24"/>
          <w:szCs w:val="24"/>
        </w:rPr>
        <w:t>), we performed modeling calculations for the supercell model with interlayer containing 0 and 96 water molecules, corresponding to dry and saturated two-layer hydrate, respectively.</w:t>
      </w:r>
      <w:r w:rsidRPr="00E24493">
        <w:rPr>
          <w:rFonts w:ascii="Times New Roman" w:eastAsia="宋体" w:hAnsi="Times New Roman" w:hint="eastAsia"/>
          <w:sz w:val="24"/>
          <w:szCs w:val="24"/>
        </w:rPr>
        <w:t xml:space="preserve"> </w:t>
      </w:r>
      <w:r w:rsidRPr="00E24493">
        <w:rPr>
          <w:rFonts w:ascii="Times New Roman" w:eastAsia="宋体" w:hAnsi="Times New Roman"/>
          <w:sz w:val="24"/>
          <w:szCs w:val="24"/>
        </w:rPr>
        <w:t xml:space="preserve">The lattice parameters of unit cell are a = 5.23 Å, b = 9.06 Å. The parameter c depends on the hydration of MMT, it is 9.6 Å at the dry state. When there are two and three layers of water molecules, c takes the value of 15.5 Å and 18.5 Å respectively. Further, </w:t>
      </w:r>
      <w:r w:rsidRPr="00E24493">
        <w:rPr>
          <w:rFonts w:ascii="Cambria Math" w:eastAsia="宋体" w:hAnsi="Cambria Math" w:cs="Cambria Math"/>
          <w:sz w:val="24"/>
          <w:szCs w:val="24"/>
        </w:rPr>
        <w:t>𝛼</w:t>
      </w:r>
      <w:r w:rsidRPr="00E24493">
        <w:rPr>
          <w:rFonts w:ascii="Times New Roman" w:eastAsia="宋体" w:hAnsi="Times New Roman"/>
          <w:sz w:val="24"/>
          <w:szCs w:val="24"/>
        </w:rPr>
        <w:t xml:space="preserve"> = </w:t>
      </w:r>
      <w:r w:rsidRPr="00E24493">
        <w:rPr>
          <w:rFonts w:ascii="Cambria Math" w:eastAsia="宋体" w:hAnsi="Cambria Math" w:cs="Cambria Math"/>
          <w:sz w:val="24"/>
          <w:szCs w:val="24"/>
        </w:rPr>
        <w:t>𝛾</w:t>
      </w:r>
      <w:r w:rsidRPr="00E24493">
        <w:rPr>
          <w:rFonts w:ascii="Times New Roman" w:eastAsia="宋体" w:hAnsi="Times New Roman"/>
          <w:sz w:val="24"/>
          <w:szCs w:val="24"/>
        </w:rPr>
        <w:t xml:space="preserve"> = 90◦, </w:t>
      </w:r>
      <w:r w:rsidRPr="00E24493">
        <w:rPr>
          <w:rFonts w:ascii="Cambria Math" w:eastAsia="宋体" w:hAnsi="Cambria Math" w:cs="Cambria Math"/>
          <w:sz w:val="24"/>
          <w:szCs w:val="24"/>
        </w:rPr>
        <w:t>𝛽</w:t>
      </w:r>
      <w:r w:rsidRPr="00E24493">
        <w:rPr>
          <w:rFonts w:ascii="Times New Roman" w:eastAsia="宋体" w:hAnsi="Times New Roman"/>
          <w:sz w:val="24"/>
          <w:szCs w:val="24"/>
        </w:rPr>
        <w:t xml:space="preserve"> = 99◦. The author's previous studies have shown that MMT interlayer cations </w:t>
      </w:r>
      <w:r w:rsidRPr="00E24493">
        <w:rPr>
          <w:rFonts w:ascii="Times New Roman" w:eastAsia="宋体" w:hAnsi="Times New Roman"/>
          <w:sz w:val="24"/>
          <w:szCs w:val="24"/>
        </w:rPr>
        <w:lastRenderedPageBreak/>
        <w:t xml:space="preserve">differed and had an effect on its mechanical properties only </w:t>
      </w:r>
      <w:r w:rsidRPr="00E24493">
        <w:rPr>
          <w:rFonts w:ascii="Times New Roman" w:eastAsia="宋体" w:hAnsi="Times New Roman" w:hint="eastAsia"/>
          <w:sz w:val="24"/>
          <w:szCs w:val="24"/>
        </w:rPr>
        <w:t>under</w:t>
      </w:r>
      <w:r w:rsidRPr="00E24493">
        <w:rPr>
          <w:rFonts w:ascii="Times New Roman" w:eastAsia="宋体" w:hAnsi="Times New Roman"/>
          <w:sz w:val="24"/>
          <w:szCs w:val="24"/>
        </w:rPr>
        <w:t xml:space="preserve"> dry state </w:t>
      </w:r>
      <w:r w:rsidRPr="00E24493">
        <w:rPr>
          <w:rFonts w:ascii="Times New Roman" w:hAnsi="Times New Roman" w:cs="Times New Roman" w:hint="eastAsia"/>
          <w:color w:val="0000FF"/>
          <w:sz w:val="24"/>
          <w:szCs w:val="24"/>
        </w:rPr>
        <w:t>(</w:t>
      </w:r>
      <w:bookmarkStart w:id="31" w:name="OLE_LINK178"/>
      <w:bookmarkStart w:id="32" w:name="OLE_LINK179"/>
      <w:r w:rsidRPr="00E24493">
        <w:rPr>
          <w:rFonts w:ascii="Times New Roman" w:hAnsi="Times New Roman" w:cs="Times New Roman"/>
          <w:color w:val="0000FF"/>
          <w:sz w:val="24"/>
          <w:szCs w:val="24"/>
        </w:rPr>
        <w:t>Han</w:t>
      </w:r>
      <w:bookmarkEnd w:id="31"/>
      <w:bookmarkEnd w:id="32"/>
      <w:r w:rsidRPr="00E24493">
        <w:rPr>
          <w:rFonts w:ascii="Times New Roman" w:hAnsi="Times New Roman" w:cs="Times New Roman"/>
          <w:color w:val="0000FF"/>
          <w:sz w:val="24"/>
          <w:szCs w:val="24"/>
        </w:rPr>
        <w:t xml:space="preserve"> et al., 2022)</w:t>
      </w:r>
      <w:r w:rsidRPr="00E24493">
        <w:rPr>
          <w:rFonts w:ascii="Times New Roman" w:eastAsia="宋体" w:hAnsi="Times New Roman"/>
          <w:sz w:val="24"/>
          <w:szCs w:val="24"/>
        </w:rPr>
        <w:t>; therefore, only N</w:t>
      </w:r>
      <w:r w:rsidRPr="00E24493">
        <w:rPr>
          <w:rFonts w:ascii="Times New Roman" w:eastAsia="宋体" w:hAnsi="Times New Roman" w:hint="eastAsia"/>
          <w:sz w:val="24"/>
          <w:szCs w:val="24"/>
        </w:rPr>
        <w:t>a</w:t>
      </w:r>
      <w:r w:rsidRPr="00E24493">
        <w:rPr>
          <w:rFonts w:ascii="Times New Roman" w:eastAsia="宋体" w:hAnsi="Times New Roman"/>
          <w:sz w:val="24"/>
          <w:szCs w:val="24"/>
        </w:rPr>
        <w:t>-MMT was selected here for the study of water absorption and softening.</w:t>
      </w:r>
    </w:p>
    <w:p w14:paraId="74203703" w14:textId="77777777" w:rsidR="00875336" w:rsidRPr="006958AF" w:rsidRDefault="00875336" w:rsidP="00875336">
      <w:pPr>
        <w:spacing w:after="0" w:line="480" w:lineRule="auto"/>
        <w:rPr>
          <w:rFonts w:ascii="Times New Roman" w:eastAsia="宋体" w:hAnsi="Times New Roman"/>
          <w:color w:val="FF0000"/>
          <w:sz w:val="24"/>
          <w:szCs w:val="24"/>
        </w:rPr>
      </w:pPr>
      <w:r>
        <w:rPr>
          <w:rFonts w:ascii="Times New Roman" w:eastAsia="宋体" w:hAnsi="Times New Roman" w:hint="eastAsia"/>
          <w:noProof/>
          <w:color w:val="FF0000"/>
          <w:sz w:val="24"/>
          <w:szCs w:val="24"/>
          <w:lang w:val="en-US" w:eastAsia="zh-CN"/>
        </w:rPr>
        <w:drawing>
          <wp:inline distT="0" distB="0" distL="0" distR="0" wp14:anchorId="3CFCDAE9" wp14:editId="4B66F5CF">
            <wp:extent cx="5731510" cy="3615055"/>
            <wp:effectExtent l="0" t="0" r="0" b="0"/>
            <wp:docPr id="76689100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891003" name="图片 766891003"/>
                    <pic:cNvPicPr/>
                  </pic:nvPicPr>
                  <pic:blipFill>
                    <a:blip r:embed="rId15"/>
                    <a:stretch>
                      <a:fillRect/>
                    </a:stretch>
                  </pic:blipFill>
                  <pic:spPr>
                    <a:xfrm>
                      <a:off x="0" y="0"/>
                      <a:ext cx="5731510" cy="3615055"/>
                    </a:xfrm>
                    <a:prstGeom prst="rect">
                      <a:avLst/>
                    </a:prstGeom>
                  </pic:spPr>
                </pic:pic>
              </a:graphicData>
            </a:graphic>
          </wp:inline>
        </w:drawing>
      </w:r>
    </w:p>
    <w:p w14:paraId="12EB7078" w14:textId="16CD5E55" w:rsidR="00875336" w:rsidRPr="009E6B9B" w:rsidRDefault="00875336" w:rsidP="009E6B9B">
      <w:pPr>
        <w:spacing w:after="0" w:line="240" w:lineRule="auto"/>
        <w:jc w:val="center"/>
        <w:rPr>
          <w:rFonts w:ascii="Times New Roman" w:eastAsia="宋体" w:hAnsi="Times New Roman" w:cs="Times New Roman"/>
          <w:sz w:val="24"/>
          <w:szCs w:val="24"/>
        </w:rPr>
      </w:pPr>
      <w:r w:rsidRPr="009E6B9B">
        <w:rPr>
          <w:rFonts w:ascii="Times New Roman" w:eastAsia="宋体" w:hAnsi="Times New Roman" w:cs="Times New Roman"/>
          <w:sz w:val="24"/>
          <w:szCs w:val="24"/>
        </w:rPr>
        <w:t xml:space="preserve">Fig </w:t>
      </w:r>
      <w:r w:rsidR="009E6B9B" w:rsidRPr="009E6B9B">
        <w:rPr>
          <w:rFonts w:ascii="Times New Roman" w:eastAsia="宋体" w:hAnsi="Times New Roman" w:cs="Times New Roman"/>
          <w:sz w:val="24"/>
          <w:szCs w:val="24"/>
        </w:rPr>
        <w:t>S5</w:t>
      </w:r>
      <w:r w:rsidRPr="009E6B9B">
        <w:rPr>
          <w:rFonts w:ascii="Times New Roman" w:eastAsia="宋体" w:hAnsi="Times New Roman" w:cs="Times New Roman"/>
          <w:sz w:val="24"/>
          <w:szCs w:val="24"/>
        </w:rPr>
        <w:t xml:space="preserve">. </w:t>
      </w:r>
      <w:r w:rsidR="009E6B9B">
        <w:rPr>
          <w:rFonts w:ascii="Times New Roman" w:eastAsia="宋体" w:hAnsi="Times New Roman" w:cs="Times New Roman"/>
          <w:sz w:val="24"/>
          <w:szCs w:val="24"/>
        </w:rPr>
        <w:t xml:space="preserve"> </w:t>
      </w:r>
      <w:r w:rsidRPr="009E6B9B">
        <w:rPr>
          <w:rFonts w:ascii="Times New Roman" w:eastAsia="宋体" w:hAnsi="Times New Roman" w:cs="Times New Roman"/>
          <w:sz w:val="24"/>
          <w:szCs w:val="24"/>
        </w:rPr>
        <w:t xml:space="preserve">Model building process (a) 1×1×1 pyrophyllite unit cell, (b) isomorphic substitution in Si-O tetrahedra and (c) Al-O octahedra, (d) 4a × 2b × 1c model after isomorphic substitution, (e) 8a × 4b × 3c supercell model, (f) </w:t>
      </w:r>
      <w:r w:rsidRPr="009E6B9B">
        <w:rPr>
          <w:rFonts w:ascii="Times New Roman" w:eastAsia="宋体" w:hAnsi="Times New Roman" w:cs="Times New Roman" w:hint="eastAsia"/>
          <w:sz w:val="24"/>
          <w:szCs w:val="24"/>
        </w:rPr>
        <w:t>h</w:t>
      </w:r>
      <w:r w:rsidRPr="009E6B9B">
        <w:rPr>
          <w:rFonts w:ascii="Times New Roman" w:eastAsia="宋体" w:hAnsi="Times New Roman" w:cs="Times New Roman"/>
          <w:sz w:val="24"/>
          <w:szCs w:val="24"/>
        </w:rPr>
        <w:t>ydrated MMT model.</w:t>
      </w:r>
    </w:p>
    <w:p w14:paraId="6D46612A" w14:textId="0675D8A7" w:rsidR="00875336" w:rsidRPr="00E24493" w:rsidRDefault="00875336" w:rsidP="00261C1C">
      <w:pPr>
        <w:spacing w:after="0" w:line="360" w:lineRule="auto"/>
        <w:ind w:firstLineChars="200" w:firstLine="480"/>
        <w:jc w:val="both"/>
        <w:rPr>
          <w:rFonts w:ascii="Times New Roman" w:hAnsi="Times New Roman" w:cs="Times New Roman"/>
          <w:sz w:val="24"/>
          <w:szCs w:val="24"/>
        </w:rPr>
      </w:pPr>
      <w:r w:rsidRPr="00E24493">
        <w:rPr>
          <w:rFonts w:ascii="Times New Roman" w:hAnsi="Times New Roman" w:cs="Times New Roman"/>
          <w:sz w:val="24"/>
          <w:szCs w:val="24"/>
        </w:rPr>
        <w:t xml:space="preserve">In this paper, the CLAYFF force field </w:t>
      </w:r>
      <w:r w:rsidRPr="00E24493">
        <w:rPr>
          <w:rFonts w:ascii="Times New Roman" w:hAnsi="Times New Roman" w:cs="Times New Roman" w:hint="eastAsia"/>
          <w:color w:val="0000FF"/>
          <w:sz w:val="24"/>
          <w:szCs w:val="24"/>
        </w:rPr>
        <w:t>(</w:t>
      </w:r>
      <w:bookmarkStart w:id="33" w:name="OLE_LINK194"/>
      <w:bookmarkStart w:id="34" w:name="OLE_LINK195"/>
      <w:bookmarkStart w:id="35" w:name="OLE_LINK202"/>
      <w:bookmarkStart w:id="36" w:name="OLE_LINK203"/>
      <w:r w:rsidRPr="00E24493">
        <w:rPr>
          <w:rFonts w:ascii="Times New Roman" w:hAnsi="Times New Roman" w:cs="Times New Roman"/>
          <w:color w:val="0000FF"/>
          <w:sz w:val="24"/>
          <w:szCs w:val="24"/>
        </w:rPr>
        <w:t>Cygan</w:t>
      </w:r>
      <w:bookmarkEnd w:id="33"/>
      <w:bookmarkEnd w:id="34"/>
      <w:r w:rsidRPr="00E24493">
        <w:rPr>
          <w:rFonts w:ascii="Times New Roman" w:hAnsi="Times New Roman" w:cs="Times New Roman"/>
          <w:color w:val="0000FF"/>
          <w:sz w:val="24"/>
          <w:szCs w:val="24"/>
        </w:rPr>
        <w:t xml:space="preserve"> et al., 2004</w:t>
      </w:r>
      <w:bookmarkEnd w:id="35"/>
      <w:bookmarkEnd w:id="36"/>
      <w:r w:rsidRPr="00E24493">
        <w:rPr>
          <w:rFonts w:ascii="Times New Roman" w:hAnsi="Times New Roman" w:cs="Times New Roman"/>
          <w:color w:val="0000FF"/>
          <w:sz w:val="24"/>
          <w:szCs w:val="24"/>
        </w:rPr>
        <w:t xml:space="preserve">) </w:t>
      </w:r>
      <w:r w:rsidRPr="00E24493">
        <w:rPr>
          <w:rFonts w:ascii="Times New Roman" w:hAnsi="Times New Roman" w:cs="Times New Roman"/>
          <w:sz w:val="24"/>
          <w:szCs w:val="24"/>
        </w:rPr>
        <w:t>is used for molecular mechanical simulation, and the total energy is determined by evaluating the energy terms of the interaction between each atom in the system. In general, the total energy is contributed by Coulomb (electrostatic) interactions, short-range interactions (often referred to as van der Waals terms), and bonding interactions:</w:t>
      </w:r>
    </w:p>
    <w:p w14:paraId="400A8397" w14:textId="77777777" w:rsidR="00875336" w:rsidRPr="00E24493" w:rsidRDefault="00875336" w:rsidP="00875336">
      <w:pPr>
        <w:tabs>
          <w:tab w:val="center" w:pos="4410"/>
          <w:tab w:val="right" w:pos="8820"/>
        </w:tabs>
        <w:spacing w:after="0" w:line="480" w:lineRule="auto"/>
        <w:ind w:firstLineChars="200" w:firstLine="480"/>
        <w:jc w:val="both"/>
        <w:rPr>
          <w:rFonts w:ascii="Times New Roman" w:hAnsi="Times New Roman" w:cs="Times New Roman"/>
          <w:color w:val="000000" w:themeColor="text1"/>
          <w:sz w:val="24"/>
          <w:szCs w:val="24"/>
        </w:rPr>
      </w:pPr>
      <w:r w:rsidRPr="00E24493">
        <w:rPr>
          <w:rFonts w:ascii="Times New Roman" w:hAnsi="Times New Roman" w:cs="Times New Roman"/>
          <w:color w:val="000000" w:themeColor="text1"/>
          <w:sz w:val="24"/>
          <w:szCs w:val="24"/>
        </w:rPr>
        <w:tab/>
      </w:r>
      <w:r w:rsidRPr="00E24493">
        <w:rPr>
          <w:rFonts w:ascii="Times New Roman" w:hAnsi="Times New Roman" w:cs="Times New Roman"/>
          <w:color w:val="000000" w:themeColor="text1"/>
          <w:position w:val="-14"/>
          <w:sz w:val="24"/>
          <w:szCs w:val="24"/>
        </w:rPr>
        <w:object w:dxaOrig="3620" w:dyaOrig="360" w14:anchorId="2077B5CA">
          <v:shape id="_x0000_i1026" type="#_x0000_t75" style="width:188.4pt;height:21.95pt" o:ole="">
            <v:imagedata r:id="rId16" o:title=""/>
          </v:shape>
          <o:OLEObject Type="Embed" ProgID="Equation.DSMT4" ShapeID="_x0000_i1026" DrawAspect="Content" ObjectID="_1791183461" r:id="rId17"/>
        </w:object>
      </w:r>
      <w:r w:rsidRPr="00E24493">
        <w:rPr>
          <w:rFonts w:ascii="Times New Roman" w:hAnsi="Times New Roman" w:cs="Times New Roman"/>
          <w:color w:val="000000" w:themeColor="text1"/>
          <w:sz w:val="24"/>
          <w:szCs w:val="24"/>
        </w:rPr>
        <w:tab/>
        <w:t>(1)</w:t>
      </w:r>
    </w:p>
    <w:p w14:paraId="6E671118" w14:textId="77777777" w:rsidR="00875336" w:rsidRPr="00E24493" w:rsidRDefault="00875336" w:rsidP="00875336">
      <w:pPr>
        <w:tabs>
          <w:tab w:val="center" w:pos="4410"/>
          <w:tab w:val="right" w:pos="8820"/>
        </w:tabs>
        <w:spacing w:after="0" w:line="480" w:lineRule="auto"/>
        <w:ind w:firstLineChars="200" w:firstLine="480"/>
        <w:jc w:val="both"/>
        <w:rPr>
          <w:rFonts w:ascii="Times New Roman" w:hAnsi="Times New Roman" w:cs="Times New Roman"/>
          <w:color w:val="000000" w:themeColor="text1"/>
          <w:sz w:val="24"/>
          <w:szCs w:val="24"/>
        </w:rPr>
      </w:pPr>
      <w:r w:rsidRPr="00E24493">
        <w:rPr>
          <w:rFonts w:ascii="Times New Roman" w:hAnsi="Times New Roman" w:cs="Times New Roman"/>
          <w:color w:val="000000" w:themeColor="text1"/>
          <w:sz w:val="24"/>
          <w:szCs w:val="24"/>
        </w:rPr>
        <w:tab/>
      </w:r>
      <w:r w:rsidRPr="00E24493">
        <w:rPr>
          <w:rFonts w:ascii="Times New Roman" w:hAnsi="Times New Roman" w:cs="Times New Roman"/>
          <w:color w:val="000000" w:themeColor="text1"/>
          <w:position w:val="-30"/>
          <w:sz w:val="24"/>
          <w:szCs w:val="24"/>
        </w:rPr>
        <w:object w:dxaOrig="1980" w:dyaOrig="680" w14:anchorId="2B85DCED">
          <v:shape id="_x0000_i1027" type="#_x0000_t75" style="width:108pt;height:36pt" o:ole="">
            <v:imagedata r:id="rId18" o:title=""/>
          </v:shape>
          <o:OLEObject Type="Embed" ProgID="Equation.DSMT4" ShapeID="_x0000_i1027" DrawAspect="Content" ObjectID="_1791183462" r:id="rId19"/>
        </w:object>
      </w:r>
      <w:r w:rsidRPr="00E24493">
        <w:rPr>
          <w:rFonts w:ascii="Times New Roman" w:hAnsi="Times New Roman" w:cs="Times New Roman"/>
          <w:color w:val="000000" w:themeColor="text1"/>
          <w:sz w:val="24"/>
          <w:szCs w:val="24"/>
        </w:rPr>
        <w:tab/>
        <w:t>(2</w:t>
      </w:r>
      <w:r w:rsidRPr="00E24493">
        <w:rPr>
          <w:rFonts w:ascii="Times New Roman" w:hAnsi="Times New Roman" w:cs="Times New Roman" w:hint="eastAsia"/>
          <w:color w:val="000000" w:themeColor="text1"/>
          <w:sz w:val="24"/>
          <w:szCs w:val="24"/>
        </w:rPr>
        <w:t>)</w:t>
      </w:r>
    </w:p>
    <w:p w14:paraId="0307AC60" w14:textId="77777777" w:rsidR="00875336" w:rsidRPr="00E24493" w:rsidRDefault="00875336" w:rsidP="00875336">
      <w:pPr>
        <w:tabs>
          <w:tab w:val="center" w:pos="4410"/>
          <w:tab w:val="right" w:pos="8820"/>
        </w:tabs>
        <w:spacing w:after="0" w:line="480" w:lineRule="auto"/>
        <w:ind w:firstLineChars="200" w:firstLine="480"/>
        <w:jc w:val="both"/>
        <w:rPr>
          <w:rFonts w:ascii="Times New Roman" w:hAnsi="Times New Roman" w:cs="Times New Roman"/>
          <w:color w:val="000000" w:themeColor="text1"/>
          <w:sz w:val="24"/>
          <w:szCs w:val="24"/>
        </w:rPr>
      </w:pPr>
      <w:r w:rsidRPr="00E24493">
        <w:rPr>
          <w:rFonts w:ascii="Times New Roman" w:hAnsi="Times New Roman" w:cs="Times New Roman"/>
          <w:color w:val="000000" w:themeColor="text1"/>
          <w:sz w:val="24"/>
          <w:szCs w:val="24"/>
        </w:rPr>
        <w:tab/>
      </w:r>
      <w:r w:rsidRPr="00E24493">
        <w:rPr>
          <w:rFonts w:ascii="Times New Roman" w:hAnsi="Times New Roman" w:cs="Times New Roman"/>
          <w:color w:val="000000" w:themeColor="text1"/>
          <w:position w:val="-36"/>
          <w:sz w:val="24"/>
          <w:szCs w:val="24"/>
        </w:rPr>
        <w:object w:dxaOrig="2900" w:dyaOrig="840" w14:anchorId="49794212">
          <v:shape id="_x0000_i1028" type="#_x0000_t75" style="width:151.5pt;height:43.95pt" o:ole="">
            <v:imagedata r:id="rId20" o:title=""/>
          </v:shape>
          <o:OLEObject Type="Embed" ProgID="Equation.DSMT4" ShapeID="_x0000_i1028" DrawAspect="Content" ObjectID="_1791183463" r:id="rId21"/>
        </w:object>
      </w:r>
      <w:r w:rsidRPr="00E24493">
        <w:rPr>
          <w:rFonts w:ascii="Times New Roman" w:hAnsi="Times New Roman" w:cs="Times New Roman"/>
          <w:color w:val="000000" w:themeColor="text1"/>
          <w:sz w:val="24"/>
          <w:szCs w:val="24"/>
        </w:rPr>
        <w:tab/>
      </w:r>
      <w:r w:rsidRPr="00E24493">
        <w:rPr>
          <w:rFonts w:ascii="Times New Roman" w:hAnsi="Times New Roman" w:cs="Times New Roman" w:hint="eastAsia"/>
          <w:color w:val="000000" w:themeColor="text1"/>
          <w:sz w:val="24"/>
          <w:szCs w:val="24"/>
        </w:rPr>
        <w:t>(</w:t>
      </w:r>
      <w:r w:rsidRPr="00E24493">
        <w:rPr>
          <w:rFonts w:ascii="Times New Roman" w:hAnsi="Times New Roman" w:cs="Times New Roman"/>
          <w:color w:val="000000" w:themeColor="text1"/>
          <w:sz w:val="24"/>
          <w:szCs w:val="24"/>
        </w:rPr>
        <w:t>3)</w:t>
      </w:r>
    </w:p>
    <w:p w14:paraId="586C8CA8" w14:textId="77777777" w:rsidR="00875336" w:rsidRPr="00E24493" w:rsidRDefault="00875336" w:rsidP="00875336">
      <w:pPr>
        <w:tabs>
          <w:tab w:val="center" w:pos="4410"/>
          <w:tab w:val="right" w:pos="8820"/>
        </w:tabs>
        <w:spacing w:after="0" w:line="480" w:lineRule="auto"/>
        <w:ind w:firstLineChars="200" w:firstLine="480"/>
        <w:jc w:val="both"/>
        <w:rPr>
          <w:rFonts w:ascii="Times New Roman" w:hAnsi="Times New Roman" w:cs="Times New Roman"/>
          <w:color w:val="000000" w:themeColor="text1"/>
          <w:sz w:val="24"/>
          <w:szCs w:val="24"/>
        </w:rPr>
      </w:pPr>
      <w:r w:rsidRPr="00E24493">
        <w:rPr>
          <w:rFonts w:ascii="Times New Roman" w:hAnsi="Times New Roman" w:cs="Times New Roman"/>
          <w:color w:val="000000" w:themeColor="text1"/>
          <w:sz w:val="24"/>
          <w:szCs w:val="24"/>
        </w:rPr>
        <w:tab/>
      </w:r>
      <w:r w:rsidRPr="00E24493">
        <w:rPr>
          <w:rFonts w:ascii="Times New Roman" w:hAnsi="Times New Roman" w:cs="Times New Roman"/>
          <w:color w:val="000000" w:themeColor="text1"/>
          <w:position w:val="-14"/>
          <w:sz w:val="24"/>
          <w:szCs w:val="24"/>
        </w:rPr>
        <w:object w:dxaOrig="2100" w:dyaOrig="380" w14:anchorId="4BE87B70">
          <v:shape id="_x0000_i1029" type="#_x0000_t75" style="width:108pt;height:21.95pt" o:ole="">
            <v:imagedata r:id="rId22" o:title=""/>
          </v:shape>
          <o:OLEObject Type="Embed" ProgID="Equation.DSMT4" ShapeID="_x0000_i1029" DrawAspect="Content" ObjectID="_1791183464" r:id="rId23"/>
        </w:object>
      </w:r>
      <w:r w:rsidRPr="00E24493">
        <w:rPr>
          <w:rFonts w:ascii="Times New Roman" w:hAnsi="Times New Roman" w:cs="Times New Roman"/>
          <w:color w:val="000000" w:themeColor="text1"/>
          <w:sz w:val="24"/>
          <w:szCs w:val="24"/>
        </w:rPr>
        <w:tab/>
        <w:t>(4)</w:t>
      </w:r>
    </w:p>
    <w:p w14:paraId="2ECB0C91" w14:textId="51DF31BC" w:rsidR="00875336" w:rsidRPr="00875336" w:rsidRDefault="00875336" w:rsidP="00261C1C">
      <w:pPr>
        <w:spacing w:after="0" w:line="360" w:lineRule="auto"/>
        <w:ind w:firstLineChars="200" w:firstLine="480"/>
        <w:jc w:val="both"/>
        <w:rPr>
          <w:rFonts w:ascii="Times New Roman" w:hAnsi="Times New Roman" w:cs="Times New Roman"/>
          <w:color w:val="000000" w:themeColor="text1"/>
          <w:sz w:val="24"/>
          <w:szCs w:val="24"/>
        </w:rPr>
      </w:pPr>
      <w:r w:rsidRPr="00E24493">
        <w:rPr>
          <w:rFonts w:ascii="Times New Roman" w:hAnsi="Times New Roman" w:cs="Times New Roman"/>
          <w:sz w:val="24"/>
          <w:szCs w:val="24"/>
        </w:rPr>
        <w:lastRenderedPageBreak/>
        <w:t>Where e is the electron charge (-1.6×10</w:t>
      </w:r>
      <w:r w:rsidRPr="00E24493">
        <w:rPr>
          <w:rFonts w:ascii="Times New Roman" w:eastAsia="微软雅黑" w:hAnsi="Times New Roman" w:cs="Times New Roman"/>
          <w:sz w:val="24"/>
          <w:szCs w:val="24"/>
          <w:vertAlign w:val="superscript"/>
        </w:rPr>
        <w:t>−</w:t>
      </w:r>
      <w:r w:rsidRPr="00E24493">
        <w:rPr>
          <w:rFonts w:ascii="Times New Roman" w:hAnsi="Times New Roman" w:cs="Times New Roman"/>
          <w:sz w:val="24"/>
          <w:szCs w:val="24"/>
          <w:vertAlign w:val="superscript"/>
        </w:rPr>
        <w:t xml:space="preserve">12 </w:t>
      </w:r>
      <w:r w:rsidRPr="00E24493">
        <w:rPr>
          <w:rFonts w:ascii="Times New Roman" w:hAnsi="Times New Roman" w:cs="Times New Roman"/>
          <w:sz w:val="24"/>
          <w:szCs w:val="24"/>
        </w:rPr>
        <w:t xml:space="preserve">C), </w:t>
      </w:r>
      <w:r w:rsidRPr="00E24493">
        <w:rPr>
          <w:rFonts w:ascii="Times New Roman" w:eastAsia="MS Gothic" w:hAnsi="Times New Roman" w:cs="Times New Roman"/>
          <w:sz w:val="24"/>
          <w:szCs w:val="24"/>
        </w:rPr>
        <w:t>ɛ</w:t>
      </w:r>
      <w:r w:rsidRPr="00E24493">
        <w:rPr>
          <w:rFonts w:ascii="Times New Roman" w:hAnsi="Times New Roman" w:cs="Times New Roman"/>
          <w:sz w:val="24"/>
          <w:szCs w:val="24"/>
          <w:vertAlign w:val="subscript"/>
        </w:rPr>
        <w:t>0</w:t>
      </w:r>
      <w:r w:rsidRPr="00E24493">
        <w:rPr>
          <w:rFonts w:ascii="Times New Roman" w:hAnsi="Times New Roman" w:cs="Times New Roman"/>
          <w:sz w:val="24"/>
          <w:szCs w:val="24"/>
        </w:rPr>
        <w:t xml:space="preserve"> is the dielectric permittivity of vacuum (8.85419×10</w:t>
      </w:r>
      <w:r w:rsidRPr="00E24493">
        <w:rPr>
          <w:rFonts w:ascii="Times New Roman" w:eastAsia="微软雅黑" w:hAnsi="Times New Roman" w:cs="Times New Roman"/>
          <w:sz w:val="24"/>
          <w:szCs w:val="24"/>
          <w:vertAlign w:val="superscript"/>
        </w:rPr>
        <w:t>−</w:t>
      </w:r>
      <w:r w:rsidRPr="00E24493">
        <w:rPr>
          <w:rFonts w:ascii="Times New Roman" w:hAnsi="Times New Roman" w:cs="Times New Roman"/>
          <w:sz w:val="24"/>
          <w:szCs w:val="24"/>
          <w:vertAlign w:val="superscript"/>
        </w:rPr>
        <w:t xml:space="preserve">12 </w:t>
      </w:r>
      <w:r w:rsidRPr="00E24493">
        <w:rPr>
          <w:rFonts w:ascii="Times New Roman" w:hAnsi="Times New Roman" w:cs="Times New Roman"/>
          <w:sz w:val="24"/>
          <w:szCs w:val="24"/>
        </w:rPr>
        <w:t xml:space="preserve">F/m). </w:t>
      </w:r>
      <w:r w:rsidRPr="00E24493">
        <w:rPr>
          <w:rFonts w:ascii="Times New Roman" w:hAnsi="Times New Roman" w:cs="Times New Roman"/>
          <w:i/>
          <w:sz w:val="24"/>
          <w:szCs w:val="24"/>
        </w:rPr>
        <w:t>r</w:t>
      </w:r>
      <w:r w:rsidRPr="00E24493">
        <w:rPr>
          <w:rFonts w:ascii="Times New Roman" w:hAnsi="Times New Roman" w:cs="Times New Roman"/>
          <w:i/>
          <w:sz w:val="24"/>
          <w:szCs w:val="24"/>
          <w:vertAlign w:val="subscript"/>
        </w:rPr>
        <w:t xml:space="preserve">ij </w:t>
      </w:r>
      <w:r w:rsidRPr="00E24493">
        <w:rPr>
          <w:rFonts w:ascii="Times New Roman" w:hAnsi="Times New Roman" w:cs="Times New Roman"/>
          <w:sz w:val="24"/>
          <w:szCs w:val="24"/>
        </w:rPr>
        <w:t xml:space="preserve">is the distance between atoms i and j, </w:t>
      </w:r>
      <m:oMath>
        <m:sSub>
          <m:sSubPr>
            <m:ctrlPr>
              <w:rPr>
                <w:rFonts w:ascii="Cambria Math" w:hAnsi="Cambria Math" w:cs="Times New Roman"/>
                <w:sz w:val="24"/>
                <w:szCs w:val="24"/>
              </w:rPr>
            </m:ctrlPr>
          </m:sSubPr>
          <m:e>
            <m:r>
              <w:rPr>
                <w:rFonts w:ascii="Cambria Math" w:hAnsi="Cambria Math" w:cs="Times New Roman"/>
                <w:sz w:val="24"/>
                <w:szCs w:val="24"/>
              </w:rPr>
              <m:t>D</m:t>
            </m:r>
          </m:e>
          <m:sub>
            <m:r>
              <w:rPr>
                <w:rFonts w:ascii="Cambria Math" w:hAnsi="Cambria Math" w:cs="Times New Roman"/>
                <w:sz w:val="24"/>
                <w:szCs w:val="24"/>
              </w:rPr>
              <m:t>0,ij</m:t>
            </m:r>
          </m:sub>
        </m:sSub>
      </m:oMath>
      <w:r w:rsidRPr="00E24493">
        <w:rPr>
          <w:rFonts w:ascii="Times New Roman" w:hAnsi="Times New Roman" w:cs="Times New Roman"/>
          <w:sz w:val="24"/>
          <w:szCs w:val="24"/>
        </w:rPr>
        <w:t xml:space="preserve"> and </w:t>
      </w:r>
      <m:oMath>
        <m:sSub>
          <m:sSubPr>
            <m:ctrlPr>
              <w:rPr>
                <w:rFonts w:ascii="Cambria Math" w:hAnsi="Cambria Math" w:cs="Times New Roman"/>
                <w:sz w:val="24"/>
                <w:szCs w:val="24"/>
              </w:rPr>
            </m:ctrlPr>
          </m:sSubPr>
          <m:e>
            <m:r>
              <w:rPr>
                <w:rFonts w:ascii="Cambria Math" w:hAnsi="Cambria Math" w:cs="Times New Roman"/>
                <w:sz w:val="24"/>
                <w:szCs w:val="24"/>
              </w:rPr>
              <m:t>R</m:t>
            </m:r>
          </m:e>
          <m:sub>
            <m:r>
              <w:rPr>
                <w:rFonts w:ascii="Cambria Math" w:hAnsi="Cambria Math" w:cs="Times New Roman"/>
                <w:sz w:val="24"/>
                <w:szCs w:val="24"/>
              </w:rPr>
              <m:t>0,ij</m:t>
            </m:r>
          </m:sub>
        </m:sSub>
      </m:oMath>
      <w:r w:rsidRPr="00E24493">
        <w:rPr>
          <w:rFonts w:ascii="Times New Roman" w:hAnsi="Times New Roman" w:cs="Times New Roman"/>
          <w:sz w:val="24"/>
          <w:szCs w:val="24"/>
        </w:rPr>
        <w:t xml:space="preserve"> represent the distances between atoms i and j at the maximum attraction energy and maximum attraction, respectively, and are empirical parameters obtained by fitting the model to the observed structural physical data. Many experimental structures of simple oxides, hydroxides, and oxyhydroxides were used to derive optimal values for these parameters. Bonding terms include bond stretching and angle bending energy terms, which are represented as harmonic terms in the flexible SPC water model. Coulomb and VDW interactions do not include proximal intramolecular (binding) interactions, in which case only intermolecular O-O and O-H nonbonded interactions need to be evaluated.</w:t>
      </w:r>
    </w:p>
    <w:p w14:paraId="57EFA660" w14:textId="1F00CB07" w:rsidR="00F21A22" w:rsidRPr="006A46B4" w:rsidRDefault="006A46B4" w:rsidP="00261C1C">
      <w:pPr>
        <w:spacing w:line="360" w:lineRule="auto"/>
        <w:ind w:firstLineChars="250" w:firstLine="600"/>
        <w:jc w:val="both"/>
        <w:rPr>
          <w:rFonts w:ascii="Times New Roman" w:hAnsi="Times New Roman" w:cs="Times New Roman"/>
          <w:sz w:val="24"/>
          <w:szCs w:val="24"/>
        </w:rPr>
      </w:pPr>
      <w:r>
        <w:rPr>
          <w:rFonts w:ascii="Times New Roman" w:hAnsi="Times New Roman" w:cs="Times New Roman"/>
          <w:sz w:val="24"/>
          <w:szCs w:val="24"/>
        </w:rPr>
        <w:t xml:space="preserve">Large-scale Atomic/Molecular Massively Parallel Simulator (LAMMPS) was used for MD </w:t>
      </w:r>
      <w:r w:rsidRPr="00E24493">
        <w:rPr>
          <w:rFonts w:ascii="Times New Roman" w:hAnsi="Times New Roman" w:cs="Times New Roman" w:hint="eastAsia"/>
          <w:color w:val="0000FF"/>
          <w:sz w:val="24"/>
          <w:szCs w:val="24"/>
        </w:rPr>
        <w:t>(</w:t>
      </w:r>
      <w:r w:rsidRPr="006A46B4">
        <w:rPr>
          <w:rFonts w:ascii="Times New Roman" w:hAnsi="Times New Roman" w:cs="Times New Roman"/>
          <w:color w:val="0000FF"/>
          <w:sz w:val="24"/>
          <w:szCs w:val="24"/>
        </w:rPr>
        <w:t>Plimpton 1995)</w:t>
      </w:r>
      <w:r w:rsidRPr="006A46B4">
        <w:rPr>
          <w:rFonts w:ascii="Times New Roman" w:hAnsi="Times New Roman" w:cs="Times New Roman"/>
          <w:sz w:val="24"/>
          <w:szCs w:val="24"/>
        </w:rPr>
        <w:t>. N</w:t>
      </w:r>
      <w:r>
        <w:rPr>
          <w:rFonts w:ascii="Times New Roman" w:hAnsi="Times New Roman" w:cs="Times New Roman"/>
          <w:color w:val="000000" w:themeColor="text1"/>
          <w:sz w:val="24"/>
          <w:szCs w:val="24"/>
        </w:rPr>
        <w:t xml:space="preserve">ose-Hoover barostat and thermostat were applied to control pressure and temperature, respectively </w:t>
      </w:r>
      <w:r w:rsidRPr="006A46B4">
        <w:rPr>
          <w:rFonts w:ascii="Times New Roman" w:hAnsi="Times New Roman" w:cs="Times New Roman"/>
          <w:color w:val="0000FF"/>
          <w:sz w:val="24"/>
          <w:szCs w:val="24"/>
        </w:rPr>
        <w:t xml:space="preserve">(Hoover 1985) </w:t>
      </w:r>
      <w:r>
        <w:rPr>
          <w:rFonts w:ascii="Times New Roman" w:hAnsi="Times New Roman" w:cs="Times New Roman"/>
          <w:color w:val="000000" w:themeColor="text1"/>
          <w:sz w:val="24"/>
          <w:szCs w:val="24"/>
        </w:rPr>
        <w:t>All simulations were conducted employing</w:t>
      </w:r>
      <w:r>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 xml:space="preserve">an isobaric-isothermal (NPT) ensemble at </w:t>
      </w:r>
      <w:r>
        <w:rPr>
          <w:rFonts w:ascii="Cambria Math" w:hAnsi="Cambria Math" w:cs="Cambria Math"/>
          <w:color w:val="000000" w:themeColor="text1"/>
          <w:sz w:val="24"/>
          <w:szCs w:val="24"/>
        </w:rPr>
        <w:t>𝑝</w:t>
      </w:r>
      <w:r>
        <w:rPr>
          <w:rFonts w:ascii="Times New Roman" w:hAnsi="Times New Roman" w:cs="Times New Roman"/>
          <w:color w:val="000000" w:themeColor="text1"/>
          <w:sz w:val="24"/>
          <w:szCs w:val="24"/>
        </w:rPr>
        <w:t>=1 atm</w:t>
      </w:r>
      <w:r>
        <w:rPr>
          <w:rFonts w:ascii="Cambria Math" w:hAnsi="Cambria Math" w:cs="Cambria Math"/>
          <w:color w:val="000000" w:themeColor="text1"/>
          <w:sz w:val="24"/>
          <w:szCs w:val="24"/>
        </w:rPr>
        <w:t xml:space="preserve"> </w:t>
      </w:r>
      <w:r>
        <w:rPr>
          <w:rFonts w:ascii="Times New Roman" w:hAnsi="Times New Roman" w:cs="Times New Roman"/>
          <w:color w:val="000000" w:themeColor="text1"/>
          <w:sz w:val="24"/>
          <w:szCs w:val="24"/>
        </w:rPr>
        <w:t>and</w:t>
      </w:r>
      <w:r>
        <w:rPr>
          <w:rFonts w:ascii="Cambria Math" w:hAnsi="Cambria Math" w:cs="Cambria Math"/>
          <w:color w:val="000000" w:themeColor="text1"/>
          <w:sz w:val="24"/>
          <w:szCs w:val="24"/>
        </w:rPr>
        <w:t xml:space="preserve"> 𝑇</w:t>
      </w:r>
      <w:r>
        <w:rPr>
          <w:rFonts w:ascii="Times New Roman" w:hAnsi="Times New Roman" w:cs="Times New Roman"/>
          <w:color w:val="000000" w:themeColor="text1"/>
          <w:sz w:val="24"/>
          <w:szCs w:val="24"/>
        </w:rPr>
        <w:t xml:space="preserve"> = 300K</w:t>
      </w:r>
      <w:r>
        <w:rPr>
          <w:rFonts w:ascii="Times New Roman" w:hAnsi="Times New Roman" w:cs="Times New Roman" w:hint="eastAsia"/>
          <w:color w:val="000000" w:themeColor="text1"/>
          <w:sz w:val="24"/>
          <w:szCs w:val="24"/>
        </w:rPr>
        <w:t>.</w:t>
      </w:r>
      <w:r>
        <w:rPr>
          <w:rFonts w:ascii="Times New Roman" w:hAnsi="Times New Roman" w:cs="Times New Roman"/>
          <w:color w:val="000000" w:themeColor="text1"/>
          <w:sz w:val="24"/>
          <w:szCs w:val="24"/>
        </w:rPr>
        <w:t xml:space="preserve"> </w:t>
      </w:r>
      <w:r>
        <w:rPr>
          <w:rFonts w:ascii="Times" w:hAnsi="Times"/>
          <w:color w:val="000000" w:themeColor="text1"/>
          <w:sz w:val="24"/>
          <w:szCs w:val="24"/>
        </w:rPr>
        <w:t>Three dimensional periodic boundary conditions with 10Å cut off for short-range interactions</w:t>
      </w:r>
      <w:r>
        <w:t xml:space="preserve"> </w:t>
      </w:r>
      <w:r>
        <w:rPr>
          <w:rFonts w:ascii="Times" w:hAnsi="Times"/>
          <w:color w:val="000000" w:themeColor="text1"/>
          <w:sz w:val="24"/>
          <w:szCs w:val="24"/>
        </w:rPr>
        <w:t xml:space="preserve">were used </w:t>
      </w:r>
      <w:r>
        <w:rPr>
          <w:rFonts w:ascii="Times New Roman" w:hAnsi="Times New Roman" w:cs="Times New Roman"/>
          <w:color w:val="000000" w:themeColor="text1"/>
          <w:sz w:val="24"/>
          <w:szCs w:val="24"/>
        </w:rPr>
        <w:t>and Ewald</w:t>
      </w:r>
      <w:r>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summation method was employed to calculate electrostatic interactions. Atom movements were integrated using Verlet leapfrog algorithm and timestep was adjusted at 1 fs</w:t>
      </w:r>
      <w:r w:rsidRPr="006A46B4">
        <w:rPr>
          <w:rFonts w:ascii="Times New Roman" w:hAnsi="Times New Roman" w:cs="Times New Roman"/>
          <w:color w:val="0000FF"/>
          <w:sz w:val="24"/>
          <w:szCs w:val="24"/>
        </w:rPr>
        <w:t xml:space="preserve"> </w:t>
      </w:r>
      <w:r w:rsidRPr="006A46B4">
        <w:rPr>
          <w:color w:val="0000FF"/>
        </w:rPr>
        <w:t>(</w:t>
      </w:r>
      <w:r w:rsidRPr="006A46B4">
        <w:rPr>
          <w:rFonts w:ascii="Times New Roman" w:hAnsi="Times New Roman" w:cs="Times New Roman"/>
          <w:color w:val="0000FF"/>
          <w:sz w:val="24"/>
          <w:szCs w:val="24"/>
        </w:rPr>
        <w:t>Allen and Tildesley 1987</w:t>
      </w:r>
      <w:r w:rsidRPr="006A46B4">
        <w:rPr>
          <w:color w:val="0000FF"/>
        </w:rPr>
        <w:t>)</w:t>
      </w:r>
      <w:r>
        <w:rPr>
          <w:rFonts w:ascii="Times New Roman" w:hAnsi="Times New Roman" w:cs="Times New Roman"/>
          <w:sz w:val="24"/>
          <w:szCs w:val="24"/>
        </w:rPr>
        <w:t xml:space="preserve">. </w:t>
      </w:r>
      <w:r w:rsidR="00494DE1" w:rsidRPr="00494DE1">
        <w:rPr>
          <w:rFonts w:ascii="Times New Roman" w:hAnsi="Times New Roman" w:cs="Times New Roman"/>
          <w:sz w:val="24"/>
          <w:szCs w:val="24"/>
        </w:rPr>
        <w:t>In order to keep the system in the equilibrium state with the lowest energy, the NPT ensemble was used to relax for 200 ps to obtain the equilibrium dynamic trajectory and the data required for analysis.</w:t>
      </w:r>
      <w:r w:rsidR="00494DE1">
        <w:rPr>
          <w:rFonts w:ascii="Times New Roman" w:hAnsi="Times New Roman" w:cs="Times New Roman" w:hint="eastAsia"/>
          <w:sz w:val="24"/>
          <w:szCs w:val="24"/>
          <w:lang w:eastAsia="zh-CN"/>
        </w:rPr>
        <w:t xml:space="preserve"> </w:t>
      </w:r>
      <w:r w:rsidR="00875336" w:rsidRPr="00E24493">
        <w:rPr>
          <w:rFonts w:ascii="Times New Roman" w:hAnsi="Times New Roman" w:cs="Times New Roman"/>
          <w:sz w:val="24"/>
          <w:szCs w:val="24"/>
        </w:rPr>
        <w:t>Subsequently, by continuously increasing the deformation, the MMT model was subjected to uniaxial compression simulation</w:t>
      </w:r>
      <w:r w:rsidR="005B2DDE" w:rsidRPr="005B2DDE">
        <w:rPr>
          <w:rFonts w:ascii="Times New Roman" w:hAnsi="Times New Roman" w:cs="Times New Roman"/>
          <w:sz w:val="24"/>
          <w:szCs w:val="24"/>
        </w:rPr>
        <w:t xml:space="preserve"> </w:t>
      </w:r>
      <w:r w:rsidR="00A51A19" w:rsidRPr="00A51A19">
        <w:rPr>
          <w:rFonts w:ascii="Times New Roman" w:hAnsi="Times New Roman" w:cs="Times New Roman"/>
          <w:sz w:val="24"/>
          <w:szCs w:val="24"/>
        </w:rPr>
        <w:t>along</w:t>
      </w:r>
      <w:r w:rsidR="005B2DDE" w:rsidRPr="005B2DDE">
        <w:rPr>
          <w:rFonts w:ascii="Times New Roman" w:hAnsi="Times New Roman" w:cs="Times New Roman"/>
          <w:sz w:val="24"/>
          <w:szCs w:val="24"/>
        </w:rPr>
        <w:t xml:space="preserve"> x,y and z directions</w:t>
      </w:r>
      <w:r w:rsidR="00DB0A35" w:rsidRPr="00DB0A35">
        <w:rPr>
          <w:rFonts w:ascii="Times New Roman" w:hAnsi="Times New Roman" w:cs="Times New Roman"/>
          <w:sz w:val="24"/>
          <w:szCs w:val="24"/>
        </w:rPr>
        <w:t xml:space="preserve"> </w:t>
      </w:r>
      <w:r w:rsidR="00DB0A35" w:rsidRPr="00DB0A35">
        <w:rPr>
          <w:rFonts w:ascii="Times New Roman" w:hAnsi="Times New Roman" w:cs="Times New Roman"/>
          <w:color w:val="0000FF"/>
          <w:sz w:val="24"/>
          <w:szCs w:val="24"/>
        </w:rPr>
        <w:t>(Fig. S6</w:t>
      </w:r>
      <w:r w:rsidR="00DB0A35">
        <w:rPr>
          <w:rFonts w:ascii="Times New Roman" w:hAnsi="Times New Roman" w:cs="Times New Roman"/>
          <w:color w:val="0000FF"/>
          <w:sz w:val="24"/>
          <w:szCs w:val="24"/>
        </w:rPr>
        <w:t>)</w:t>
      </w:r>
      <w:r w:rsidR="00875336" w:rsidRPr="00E24493">
        <w:rPr>
          <w:rFonts w:ascii="Times New Roman" w:hAnsi="Times New Roman" w:cs="Times New Roman"/>
          <w:sz w:val="24"/>
          <w:szCs w:val="24"/>
        </w:rPr>
        <w:t>, compressed to a strain of 20% at a loading rate of 1.0×10</w:t>
      </w:r>
      <w:r w:rsidR="00875336" w:rsidRPr="00E24493">
        <w:rPr>
          <w:rFonts w:ascii="Times New Roman" w:hAnsi="Times New Roman" w:cs="Times New Roman"/>
          <w:sz w:val="24"/>
          <w:szCs w:val="24"/>
          <w:vertAlign w:val="superscript"/>
        </w:rPr>
        <w:t>7</w:t>
      </w:r>
      <w:r w:rsidR="00875336" w:rsidRPr="00E24493">
        <w:rPr>
          <w:rFonts w:ascii="Times New Roman" w:hAnsi="Times New Roman" w:cs="Times New Roman"/>
          <w:sz w:val="24"/>
          <w:szCs w:val="24"/>
        </w:rPr>
        <w:t xml:space="preserve"> s</w:t>
      </w:r>
      <w:r w:rsidR="00875336" w:rsidRPr="00E24493">
        <w:rPr>
          <w:rFonts w:ascii="Times New Roman" w:eastAsia="微软雅黑" w:hAnsi="Times New Roman" w:cs="Times New Roman"/>
          <w:sz w:val="24"/>
          <w:szCs w:val="24"/>
          <w:vertAlign w:val="superscript"/>
        </w:rPr>
        <w:t>−</w:t>
      </w:r>
      <w:r w:rsidR="00875336" w:rsidRPr="00E24493">
        <w:rPr>
          <w:rFonts w:ascii="Times New Roman" w:hAnsi="Times New Roman" w:cs="Times New Roman"/>
          <w:sz w:val="24"/>
          <w:szCs w:val="24"/>
          <w:vertAlign w:val="superscript"/>
        </w:rPr>
        <w:t>1</w:t>
      </w:r>
      <w:r w:rsidR="00875336" w:rsidRPr="00E24493">
        <w:rPr>
          <w:rFonts w:ascii="Times New Roman" w:hAnsi="Times New Roman" w:cs="Times New Roman"/>
          <w:sz w:val="24"/>
          <w:szCs w:val="24"/>
        </w:rPr>
        <w:t>, and the trajectory files of the deformation and failure process of the system were obtained.</w:t>
      </w:r>
      <w:r w:rsidR="00875336" w:rsidRPr="00E24493">
        <w:rPr>
          <w:sz w:val="24"/>
          <w:szCs w:val="24"/>
        </w:rPr>
        <w:t xml:space="preserve"> </w:t>
      </w:r>
    </w:p>
    <w:p w14:paraId="54A0842E" w14:textId="4160B60B" w:rsidR="002C55EB" w:rsidRDefault="002C55EB" w:rsidP="002C55EB">
      <w:pPr>
        <w:spacing w:after="0" w:line="480" w:lineRule="auto"/>
        <w:jc w:val="center"/>
        <w:rPr>
          <w:sz w:val="24"/>
          <w:szCs w:val="24"/>
        </w:rPr>
      </w:pPr>
      <w:r w:rsidRPr="002C55EB">
        <w:rPr>
          <w:noProof/>
          <w:sz w:val="24"/>
          <w:szCs w:val="24"/>
          <w:lang w:val="en-US" w:eastAsia="zh-CN"/>
        </w:rPr>
        <w:drawing>
          <wp:inline distT="0" distB="0" distL="0" distR="0" wp14:anchorId="1F3DB663" wp14:editId="2E926606">
            <wp:extent cx="5424692" cy="1511476"/>
            <wp:effectExtent l="0" t="0" r="5080" b="0"/>
            <wp:docPr id="2" name="图片 2" descr="C:\Users\Dell\Documents\WeChat Files\hanzongfang198826\FileStorage\Temp\17289768545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ell\Documents\WeChat Files\hanzongfang198826\FileStorage\Temp\1728976854517.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77019" cy="1526056"/>
                    </a:xfrm>
                    <a:prstGeom prst="rect">
                      <a:avLst/>
                    </a:prstGeom>
                    <a:noFill/>
                    <a:ln>
                      <a:noFill/>
                    </a:ln>
                  </pic:spPr>
                </pic:pic>
              </a:graphicData>
            </a:graphic>
          </wp:inline>
        </w:drawing>
      </w:r>
    </w:p>
    <w:p w14:paraId="4A6A7C65" w14:textId="63B1C95C" w:rsidR="00DB0A35" w:rsidRPr="00261C1C" w:rsidRDefault="00164CE0" w:rsidP="00261C1C">
      <w:pPr>
        <w:spacing w:after="0" w:line="480" w:lineRule="auto"/>
        <w:jc w:val="center"/>
        <w:rPr>
          <w:rFonts w:ascii="Times New Roman" w:eastAsia="宋体" w:hAnsi="Times New Roman" w:cs="Times New Roman"/>
          <w:sz w:val="24"/>
          <w:szCs w:val="24"/>
        </w:rPr>
      </w:pPr>
      <w:r w:rsidRPr="00164CE0">
        <w:rPr>
          <w:rFonts w:ascii="Times New Roman" w:eastAsia="宋体" w:hAnsi="Times New Roman" w:cs="Times New Roman"/>
          <w:sz w:val="24"/>
          <w:szCs w:val="24"/>
        </w:rPr>
        <w:t>Fig</w:t>
      </w:r>
      <w:r>
        <w:rPr>
          <w:rFonts w:ascii="Times New Roman" w:eastAsia="宋体" w:hAnsi="Times New Roman" w:cs="Times New Roman"/>
          <w:sz w:val="24"/>
          <w:szCs w:val="24"/>
        </w:rPr>
        <w:t xml:space="preserve"> S6</w:t>
      </w:r>
      <w:r w:rsidRPr="00164CE0">
        <w:rPr>
          <w:rFonts w:ascii="Times New Roman" w:eastAsia="宋体" w:hAnsi="Times New Roman" w:cs="Times New Roman"/>
          <w:sz w:val="24"/>
          <w:szCs w:val="24"/>
        </w:rPr>
        <w:t xml:space="preserve">. Loading diagram along </w:t>
      </w:r>
      <w:r>
        <w:rPr>
          <w:rFonts w:ascii="Times New Roman" w:eastAsia="宋体" w:hAnsi="Times New Roman" w:cs="Times New Roman" w:hint="eastAsia"/>
          <w:sz w:val="24"/>
          <w:szCs w:val="24"/>
          <w:lang w:eastAsia="zh-CN"/>
        </w:rPr>
        <w:t>x</w:t>
      </w:r>
      <w:r w:rsidRPr="00164CE0">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lang w:eastAsia="zh-CN"/>
        </w:rPr>
        <w:t>y</w:t>
      </w:r>
      <w:r w:rsidRPr="00164CE0">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lang w:eastAsia="zh-CN"/>
        </w:rPr>
        <w:t>z</w:t>
      </w:r>
      <w:r w:rsidRPr="00164CE0">
        <w:rPr>
          <w:rFonts w:ascii="Times New Roman" w:eastAsia="宋体" w:hAnsi="Times New Roman" w:cs="Times New Roman"/>
          <w:sz w:val="24"/>
          <w:szCs w:val="24"/>
        </w:rPr>
        <w:t xml:space="preserve"> directions.</w:t>
      </w:r>
    </w:p>
    <w:p w14:paraId="6BBEB7D4" w14:textId="77777777" w:rsidR="00936255" w:rsidRPr="00936255" w:rsidRDefault="00936255" w:rsidP="00936255">
      <w:pPr>
        <w:spacing w:after="0" w:line="240" w:lineRule="auto"/>
        <w:rPr>
          <w:rFonts w:ascii="Times New Roman" w:hAnsi="Times New Roman" w:cs="Times New Roman"/>
          <w:b/>
          <w:bCs/>
          <w:color w:val="000000" w:themeColor="text1"/>
          <w:kern w:val="24"/>
          <w:sz w:val="24"/>
          <w:szCs w:val="24"/>
        </w:rPr>
      </w:pPr>
      <w:bookmarkStart w:id="37" w:name="OLE_LINK163"/>
      <w:bookmarkStart w:id="38" w:name="OLE_LINK162"/>
      <w:r w:rsidRPr="00936255">
        <w:rPr>
          <w:rFonts w:ascii="Times New Roman" w:hAnsi="Times New Roman" w:cs="Times New Roman"/>
          <w:b/>
          <w:bCs/>
          <w:color w:val="000000" w:themeColor="text1"/>
          <w:kern w:val="24"/>
          <w:sz w:val="24"/>
          <w:szCs w:val="24"/>
        </w:rPr>
        <w:lastRenderedPageBreak/>
        <w:t>Reference</w:t>
      </w:r>
      <w:r w:rsidRPr="00936255">
        <w:rPr>
          <w:rFonts w:ascii="Times New Roman" w:hAnsi="Times New Roman" w:cs="Times New Roman" w:hint="eastAsia"/>
          <w:b/>
          <w:bCs/>
          <w:color w:val="000000" w:themeColor="text1"/>
          <w:kern w:val="24"/>
          <w:sz w:val="24"/>
          <w:szCs w:val="24"/>
        </w:rPr>
        <w:t>：</w:t>
      </w:r>
    </w:p>
    <w:bookmarkEnd w:id="37"/>
    <w:bookmarkEnd w:id="38"/>
    <w:p w14:paraId="26BF9386" w14:textId="759B9B06" w:rsidR="006002FC" w:rsidRDefault="006002FC" w:rsidP="00261C1C">
      <w:pPr>
        <w:snapToGrid w:val="0"/>
        <w:spacing w:afterLines="50" w:after="156" w:line="240" w:lineRule="auto"/>
        <w:jc w:val="both"/>
        <w:rPr>
          <w:rFonts w:ascii="Times New Roman" w:eastAsia="仿宋" w:hAnsi="Times New Roman" w:cs="Times New Roman"/>
          <w:noProof/>
          <w:sz w:val="24"/>
          <w:szCs w:val="24"/>
          <w:lang w:val="x-none" w:eastAsia="x-none"/>
        </w:rPr>
      </w:pPr>
      <w:r w:rsidRPr="00BC73F3">
        <w:rPr>
          <w:rFonts w:ascii="Times New Roman" w:eastAsia="仿宋" w:hAnsi="Times New Roman" w:cs="Times New Roman"/>
          <w:noProof/>
          <w:sz w:val="24"/>
          <w:szCs w:val="24"/>
          <w:lang w:val="x-none" w:eastAsia="x-none"/>
        </w:rPr>
        <w:t>Skipper</w:t>
      </w:r>
      <w:r>
        <w:rPr>
          <w:rFonts w:ascii="Times New Roman" w:eastAsia="仿宋" w:hAnsi="Times New Roman" w:cs="Times New Roman"/>
          <w:noProof/>
          <w:sz w:val="24"/>
          <w:szCs w:val="24"/>
          <w:lang w:val="x-none" w:eastAsia="x-none"/>
        </w:rPr>
        <w:t>,</w:t>
      </w:r>
      <w:r w:rsidRPr="00BC73F3">
        <w:rPr>
          <w:rFonts w:ascii="Times New Roman" w:eastAsia="仿宋" w:hAnsi="Times New Roman" w:cs="Times New Roman"/>
          <w:noProof/>
          <w:sz w:val="24"/>
          <w:szCs w:val="24"/>
          <w:lang w:val="x-none" w:eastAsia="x-none"/>
        </w:rPr>
        <w:t xml:space="preserve"> N</w:t>
      </w:r>
      <w:r>
        <w:rPr>
          <w:rFonts w:ascii="Times New Roman" w:eastAsia="仿宋" w:hAnsi="Times New Roman" w:cs="Times New Roman"/>
          <w:noProof/>
          <w:sz w:val="24"/>
          <w:szCs w:val="24"/>
          <w:lang w:val="x-none" w:eastAsia="x-none"/>
        </w:rPr>
        <w:t>.</w:t>
      </w:r>
      <w:r w:rsidRPr="00BC73F3">
        <w:rPr>
          <w:rFonts w:ascii="Times New Roman" w:eastAsia="仿宋" w:hAnsi="Times New Roman" w:cs="Times New Roman"/>
          <w:noProof/>
          <w:sz w:val="24"/>
          <w:szCs w:val="24"/>
          <w:lang w:val="x-none" w:eastAsia="x-none"/>
        </w:rPr>
        <w:t>T</w:t>
      </w:r>
      <w:r>
        <w:rPr>
          <w:rFonts w:ascii="Times New Roman" w:eastAsia="仿宋" w:hAnsi="Times New Roman" w:cs="Times New Roman"/>
          <w:noProof/>
          <w:sz w:val="24"/>
          <w:szCs w:val="24"/>
          <w:lang w:val="x-none" w:eastAsia="x-none"/>
        </w:rPr>
        <w:t>.</w:t>
      </w:r>
      <w:r w:rsidRPr="00BC73F3">
        <w:rPr>
          <w:rFonts w:ascii="Times New Roman" w:eastAsia="仿宋" w:hAnsi="Times New Roman" w:cs="Times New Roman"/>
          <w:noProof/>
          <w:sz w:val="24"/>
          <w:szCs w:val="24"/>
          <w:lang w:val="x-none" w:eastAsia="x-none"/>
        </w:rPr>
        <w:t>, Chang</w:t>
      </w:r>
      <w:r>
        <w:rPr>
          <w:rFonts w:ascii="Times New Roman" w:eastAsia="仿宋" w:hAnsi="Times New Roman" w:cs="Times New Roman"/>
          <w:noProof/>
          <w:sz w:val="24"/>
          <w:szCs w:val="24"/>
          <w:lang w:val="x-none" w:eastAsia="x-none"/>
        </w:rPr>
        <w:t>,</w:t>
      </w:r>
      <w:r w:rsidRPr="00BC73F3">
        <w:rPr>
          <w:rFonts w:ascii="Times New Roman" w:eastAsia="仿宋" w:hAnsi="Times New Roman" w:cs="Times New Roman"/>
          <w:noProof/>
          <w:sz w:val="24"/>
          <w:szCs w:val="24"/>
          <w:lang w:val="x-none" w:eastAsia="x-none"/>
        </w:rPr>
        <w:t xml:space="preserve"> F</w:t>
      </w:r>
      <w:r>
        <w:rPr>
          <w:rFonts w:ascii="Times New Roman" w:eastAsia="仿宋" w:hAnsi="Times New Roman" w:cs="Times New Roman"/>
          <w:noProof/>
          <w:sz w:val="24"/>
          <w:szCs w:val="24"/>
          <w:lang w:val="x-none" w:eastAsia="x-none"/>
        </w:rPr>
        <w:t>.</w:t>
      </w:r>
      <w:r w:rsidRPr="00BC73F3">
        <w:rPr>
          <w:rFonts w:ascii="Times New Roman" w:eastAsia="仿宋" w:hAnsi="Times New Roman" w:cs="Times New Roman"/>
          <w:noProof/>
          <w:sz w:val="24"/>
          <w:szCs w:val="24"/>
          <w:lang w:val="x-none" w:eastAsia="x-none"/>
        </w:rPr>
        <w:t>R</w:t>
      </w:r>
      <w:r>
        <w:rPr>
          <w:rFonts w:ascii="Times New Roman" w:eastAsia="仿宋" w:hAnsi="Times New Roman" w:cs="Times New Roman"/>
          <w:noProof/>
          <w:sz w:val="24"/>
          <w:szCs w:val="24"/>
          <w:lang w:val="x-none" w:eastAsia="x-none"/>
        </w:rPr>
        <w:t>.</w:t>
      </w:r>
      <w:r w:rsidRPr="00BC73F3">
        <w:rPr>
          <w:rFonts w:ascii="Times New Roman" w:eastAsia="仿宋" w:hAnsi="Times New Roman" w:cs="Times New Roman"/>
          <w:noProof/>
          <w:sz w:val="24"/>
          <w:szCs w:val="24"/>
          <w:lang w:val="x-none" w:eastAsia="x-none"/>
        </w:rPr>
        <w:t>C</w:t>
      </w:r>
      <w:r>
        <w:rPr>
          <w:rFonts w:ascii="Times New Roman" w:eastAsia="仿宋" w:hAnsi="Times New Roman" w:cs="Times New Roman"/>
          <w:noProof/>
          <w:sz w:val="24"/>
          <w:szCs w:val="24"/>
          <w:lang w:val="x-none" w:eastAsia="x-none"/>
        </w:rPr>
        <w:t>.</w:t>
      </w:r>
      <w:r w:rsidRPr="00BC73F3">
        <w:rPr>
          <w:rFonts w:ascii="Times New Roman" w:eastAsia="仿宋" w:hAnsi="Times New Roman" w:cs="Times New Roman"/>
          <w:noProof/>
          <w:sz w:val="24"/>
          <w:szCs w:val="24"/>
          <w:lang w:val="x-none" w:eastAsia="x-none"/>
        </w:rPr>
        <w:t>, Sposito</w:t>
      </w:r>
      <w:r>
        <w:rPr>
          <w:rFonts w:ascii="Times New Roman" w:eastAsia="仿宋" w:hAnsi="Times New Roman" w:cs="Times New Roman"/>
          <w:noProof/>
          <w:sz w:val="24"/>
          <w:szCs w:val="24"/>
          <w:lang w:val="x-none" w:eastAsia="x-none"/>
        </w:rPr>
        <w:t>,</w:t>
      </w:r>
      <w:r w:rsidRPr="00BC73F3">
        <w:rPr>
          <w:rFonts w:ascii="Times New Roman" w:eastAsia="仿宋" w:hAnsi="Times New Roman" w:cs="Times New Roman"/>
          <w:noProof/>
          <w:sz w:val="24"/>
          <w:szCs w:val="24"/>
          <w:lang w:val="x-none" w:eastAsia="x-none"/>
        </w:rPr>
        <w:t xml:space="preserve"> G.</w:t>
      </w:r>
      <w:r>
        <w:rPr>
          <w:rFonts w:ascii="Times New Roman" w:eastAsia="仿宋" w:hAnsi="Times New Roman" w:cs="Times New Roman"/>
          <w:noProof/>
          <w:sz w:val="24"/>
          <w:szCs w:val="24"/>
          <w:lang w:val="x-none" w:eastAsia="x-none"/>
        </w:rPr>
        <w:t>,</w:t>
      </w:r>
      <w:r w:rsidRPr="00BC73F3">
        <w:rPr>
          <w:rFonts w:ascii="Times New Roman" w:eastAsia="仿宋" w:hAnsi="Times New Roman" w:cs="Times New Roman"/>
          <w:noProof/>
          <w:sz w:val="24"/>
          <w:szCs w:val="24"/>
          <w:lang w:val="x-none" w:eastAsia="x-none"/>
        </w:rPr>
        <w:t xml:space="preserve"> Monte Carlo simulation of interlayer molecular structure in swelling clay minerals; 1, methodology. </w:t>
      </w:r>
      <w:r w:rsidRPr="009D7E06">
        <w:rPr>
          <w:rFonts w:ascii="Times New Roman" w:eastAsia="仿宋" w:hAnsi="Times New Roman" w:cs="Times New Roman"/>
          <w:noProof/>
          <w:sz w:val="24"/>
          <w:szCs w:val="24"/>
          <w:lang w:val="x-none" w:eastAsia="x-none"/>
        </w:rPr>
        <w:t>Clay Clay Min.</w:t>
      </w:r>
      <w:r w:rsidRPr="00BC73F3">
        <w:rPr>
          <w:rFonts w:ascii="Times New Roman" w:eastAsia="仿宋" w:hAnsi="Times New Roman" w:cs="Times New Roman"/>
          <w:noProof/>
          <w:sz w:val="24"/>
          <w:szCs w:val="24"/>
          <w:lang w:val="x-none" w:eastAsia="x-none"/>
        </w:rPr>
        <w:t xml:space="preserve"> 1995, 43: 285-293.</w:t>
      </w:r>
    </w:p>
    <w:p w14:paraId="20E42319" w14:textId="0DB67C01" w:rsidR="006002FC" w:rsidRPr="00A72E89" w:rsidRDefault="006002FC" w:rsidP="00261C1C">
      <w:pPr>
        <w:spacing w:afterLines="50" w:after="156" w:line="240" w:lineRule="auto"/>
        <w:jc w:val="both"/>
        <w:rPr>
          <w:rFonts w:ascii="Times New Roman" w:eastAsia="仿宋" w:hAnsi="Times New Roman" w:cs="Times New Roman"/>
          <w:noProof/>
          <w:sz w:val="24"/>
          <w:szCs w:val="24"/>
          <w:lang w:val="x-none" w:eastAsia="x-none"/>
        </w:rPr>
      </w:pPr>
      <w:r w:rsidRPr="00A72E89">
        <w:rPr>
          <w:rFonts w:ascii="Times New Roman" w:eastAsia="仿宋" w:hAnsi="Times New Roman" w:cs="Times New Roman"/>
          <w:noProof/>
          <w:sz w:val="24"/>
          <w:szCs w:val="24"/>
          <w:lang w:val="x-none" w:eastAsia="x-none"/>
        </w:rPr>
        <w:t>Loewenstein</w:t>
      </w:r>
      <w:r w:rsidRPr="00A72E89">
        <w:rPr>
          <w:rFonts w:ascii="Times New Roman" w:eastAsia="仿宋" w:hAnsi="Times New Roman" w:cs="Times New Roman" w:hint="eastAsia"/>
          <w:noProof/>
          <w:sz w:val="24"/>
          <w:szCs w:val="24"/>
          <w:lang w:val="x-none" w:eastAsia="x-none"/>
        </w:rPr>
        <w:t>,</w:t>
      </w:r>
      <w:r w:rsidRPr="00A72E89">
        <w:rPr>
          <w:rFonts w:ascii="Times New Roman" w:eastAsia="仿宋" w:hAnsi="Times New Roman" w:cs="Times New Roman"/>
          <w:noProof/>
          <w:sz w:val="24"/>
          <w:szCs w:val="24"/>
          <w:lang w:val="x-none" w:eastAsia="x-none"/>
        </w:rPr>
        <w:t xml:space="preserve"> W., 1954. The distribution of aluminum in the tetrahedra of silicates and aluminates. Am Mineral 39:92-96.</w:t>
      </w:r>
    </w:p>
    <w:p w14:paraId="36FAB263" w14:textId="57B8555C" w:rsidR="00022699" w:rsidRDefault="00022699" w:rsidP="00261C1C">
      <w:pPr>
        <w:spacing w:afterLines="50" w:after="156" w:line="240" w:lineRule="auto"/>
        <w:jc w:val="both"/>
        <w:rPr>
          <w:rFonts w:ascii="Times New Roman" w:eastAsia="宋体" w:hAnsi="Times New Roman" w:cs="Times New Roman"/>
          <w:sz w:val="24"/>
          <w:szCs w:val="24"/>
        </w:rPr>
      </w:pPr>
      <w:r w:rsidRPr="009D7E06">
        <w:rPr>
          <w:rFonts w:ascii="Times New Roman" w:eastAsia="宋体" w:hAnsi="Times New Roman" w:cs="Times New Roman"/>
          <w:color w:val="000000" w:themeColor="text1"/>
          <w:sz w:val="24"/>
          <w:szCs w:val="24"/>
        </w:rPr>
        <w:t>Boek, E.S.</w:t>
      </w:r>
      <w:r>
        <w:rPr>
          <w:rFonts w:ascii="Times New Roman" w:eastAsia="宋体" w:hAnsi="Times New Roman" w:cs="Times New Roman"/>
          <w:color w:val="000000" w:themeColor="text1"/>
          <w:sz w:val="24"/>
          <w:szCs w:val="24"/>
        </w:rPr>
        <w:t>, 2014</w:t>
      </w:r>
      <w:r w:rsidRPr="009D7E06">
        <w:rPr>
          <w:rFonts w:ascii="Times New Roman" w:eastAsia="宋体" w:hAnsi="Times New Roman" w:cs="Times New Roman"/>
          <w:sz w:val="24"/>
          <w:szCs w:val="24"/>
        </w:rPr>
        <w:t xml:space="preserve"> </w:t>
      </w:r>
      <w:r>
        <w:rPr>
          <w:rFonts w:ascii="Times New Roman" w:eastAsia="宋体" w:hAnsi="Times New Roman" w:cs="Times New Roman"/>
          <w:sz w:val="24"/>
          <w:szCs w:val="24"/>
        </w:rPr>
        <w:t>MD</w:t>
      </w:r>
      <w:r w:rsidRPr="00BC73F3">
        <w:rPr>
          <w:rFonts w:ascii="Times New Roman" w:eastAsia="宋体" w:hAnsi="Times New Roman" w:cs="Times New Roman"/>
          <w:sz w:val="24"/>
          <w:szCs w:val="24"/>
        </w:rPr>
        <w:t xml:space="preserve"> simulations of interlayer structure and mobility in hydrated Li-, Na- and K-</w:t>
      </w:r>
      <w:r>
        <w:rPr>
          <w:rFonts w:ascii="Times New Roman" w:eastAsia="宋体" w:hAnsi="Times New Roman" w:cs="Times New Roman"/>
          <w:sz w:val="24"/>
          <w:szCs w:val="24"/>
        </w:rPr>
        <w:t>MMT</w:t>
      </w:r>
      <w:r w:rsidRPr="00BC73F3">
        <w:rPr>
          <w:rFonts w:ascii="Times New Roman" w:eastAsia="宋体" w:hAnsi="Times New Roman" w:cs="Times New Roman"/>
          <w:sz w:val="24"/>
          <w:szCs w:val="24"/>
        </w:rPr>
        <w:t xml:space="preserve"> clays.</w:t>
      </w:r>
      <w:r w:rsidRPr="00BC73F3">
        <w:rPr>
          <w:rFonts w:ascii="Times New Roman" w:hAnsi="Times New Roman" w:cs="Times New Roman"/>
          <w:sz w:val="24"/>
          <w:szCs w:val="24"/>
        </w:rPr>
        <w:t xml:space="preserve"> </w:t>
      </w:r>
      <w:r w:rsidRPr="00BC73F3">
        <w:rPr>
          <w:rFonts w:ascii="Times New Roman" w:eastAsia="宋体" w:hAnsi="Times New Roman" w:cs="Times New Roman"/>
          <w:sz w:val="24"/>
          <w:szCs w:val="24"/>
        </w:rPr>
        <w:t>Molecular Physics, 112</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9</w:t>
      </w:r>
      <w:r w:rsidR="00A72E89">
        <w:rPr>
          <w:rFonts w:ascii="Times New Roman" w:eastAsia="宋体" w:hAnsi="Times New Roman" w:cs="Times New Roman"/>
          <w:sz w:val="24"/>
          <w:szCs w:val="24"/>
        </w:rPr>
        <w:softHyphen/>
        <w:t>-</w:t>
      </w:r>
      <w:r w:rsidRPr="00BC73F3">
        <w:rPr>
          <w:rFonts w:ascii="Times New Roman" w:eastAsia="宋体" w:hAnsi="Times New Roman" w:cs="Times New Roman"/>
          <w:sz w:val="24"/>
          <w:szCs w:val="24"/>
        </w:rPr>
        <w:t>10</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1472</w:t>
      </w:r>
      <w:r w:rsidR="00A72E89">
        <w:rPr>
          <w:rFonts w:ascii="Times New Roman" w:eastAsia="宋体" w:hAnsi="Times New Roman" w:cs="Times New Roman"/>
          <w:sz w:val="24"/>
          <w:szCs w:val="24"/>
        </w:rPr>
        <w:t>-</w:t>
      </w:r>
      <w:r w:rsidRPr="00BC73F3">
        <w:rPr>
          <w:rFonts w:ascii="Times New Roman" w:eastAsia="宋体" w:hAnsi="Times New Roman" w:cs="Times New Roman"/>
          <w:sz w:val="24"/>
          <w:szCs w:val="24"/>
        </w:rPr>
        <w:t>1483</w:t>
      </w:r>
      <w:r>
        <w:rPr>
          <w:rFonts w:ascii="Times New Roman" w:eastAsia="宋体" w:hAnsi="Times New Roman" w:cs="Times New Roman"/>
          <w:sz w:val="24"/>
          <w:szCs w:val="24"/>
        </w:rPr>
        <w:t>.</w:t>
      </w:r>
    </w:p>
    <w:p w14:paraId="5AB529B8" w14:textId="62735A2E" w:rsidR="00022699" w:rsidRDefault="00022699" w:rsidP="00261C1C">
      <w:pPr>
        <w:spacing w:afterLines="50" w:after="156" w:line="240" w:lineRule="auto"/>
        <w:jc w:val="both"/>
        <w:rPr>
          <w:rFonts w:ascii="Times New Roman" w:eastAsia="宋体" w:hAnsi="Times New Roman" w:cs="Times New Roman"/>
          <w:sz w:val="24"/>
          <w:szCs w:val="24"/>
        </w:rPr>
      </w:pPr>
      <w:r w:rsidRPr="00BC73F3">
        <w:rPr>
          <w:rFonts w:ascii="Times New Roman" w:eastAsia="宋体" w:hAnsi="Times New Roman" w:cs="Times New Roman"/>
          <w:sz w:val="24"/>
          <w:szCs w:val="24"/>
        </w:rPr>
        <w:t>Han</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Z</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F</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Yang</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H</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Bu</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M</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H</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w:t>
      </w:r>
      <w:r>
        <w:rPr>
          <w:rFonts w:ascii="Times New Roman" w:eastAsia="宋体" w:hAnsi="Times New Roman" w:cs="Times New Roman"/>
          <w:sz w:val="24"/>
          <w:szCs w:val="24"/>
        </w:rPr>
        <w:t xml:space="preserve"> He, M.C., 2022</w:t>
      </w:r>
      <w:r w:rsidRPr="00BC73F3">
        <w:rPr>
          <w:rFonts w:ascii="Times New Roman" w:eastAsia="宋体" w:hAnsi="Times New Roman" w:cs="Times New Roman"/>
          <w:sz w:val="24"/>
          <w:szCs w:val="24"/>
        </w:rPr>
        <w:t xml:space="preserve">. A </w:t>
      </w:r>
      <w:r>
        <w:rPr>
          <w:rFonts w:ascii="Times New Roman" w:eastAsia="宋体" w:hAnsi="Times New Roman" w:cs="Times New Roman"/>
          <w:sz w:val="24"/>
          <w:szCs w:val="24"/>
        </w:rPr>
        <w:t>MD</w:t>
      </w:r>
      <w:r w:rsidRPr="00BC73F3">
        <w:rPr>
          <w:rFonts w:ascii="Times New Roman" w:eastAsia="宋体" w:hAnsi="Times New Roman" w:cs="Times New Roman"/>
          <w:sz w:val="24"/>
          <w:szCs w:val="24"/>
        </w:rPr>
        <w:t xml:space="preserve"> study on the structural and mechanical properties of pyrophyllite and M-</w:t>
      </w:r>
      <w:r>
        <w:rPr>
          <w:rFonts w:ascii="Times New Roman" w:eastAsia="宋体" w:hAnsi="Times New Roman" w:cs="Times New Roman"/>
          <w:sz w:val="24"/>
          <w:szCs w:val="24"/>
        </w:rPr>
        <w:t>MMT</w:t>
      </w:r>
      <w:r w:rsidRPr="00BC73F3">
        <w:rPr>
          <w:rFonts w:ascii="Times New Roman" w:eastAsia="宋体" w:hAnsi="Times New Roman" w:cs="Times New Roman"/>
          <w:sz w:val="24"/>
          <w:szCs w:val="24"/>
        </w:rPr>
        <w:t xml:space="preserve">s (M = Na, K, Ca, and Ba). </w:t>
      </w:r>
      <w:r w:rsidRPr="009D7E06">
        <w:rPr>
          <w:rFonts w:ascii="Times New Roman" w:eastAsia="宋体" w:hAnsi="Times New Roman" w:cs="Times New Roman"/>
          <w:sz w:val="24"/>
          <w:szCs w:val="24"/>
        </w:rPr>
        <w:t>Chem. Phys. Lett</w:t>
      </w:r>
      <w:r w:rsidRPr="00BC73F3">
        <w:rPr>
          <w:rFonts w:ascii="Times New Roman" w:eastAsia="宋体" w:hAnsi="Times New Roman" w:cs="Times New Roman"/>
          <w:sz w:val="24"/>
          <w:szCs w:val="24"/>
        </w:rPr>
        <w:t>. 803:139848.</w:t>
      </w:r>
    </w:p>
    <w:p w14:paraId="7E577B7C" w14:textId="7D295002" w:rsidR="00A72E89" w:rsidRDefault="00A72E89" w:rsidP="00261C1C">
      <w:pPr>
        <w:spacing w:afterLines="50" w:after="156" w:line="240" w:lineRule="auto"/>
        <w:jc w:val="both"/>
        <w:rPr>
          <w:rFonts w:ascii="Times New Roman" w:eastAsia="宋体" w:hAnsi="Times New Roman" w:cs="Times New Roman"/>
          <w:sz w:val="24"/>
          <w:szCs w:val="24"/>
        </w:rPr>
      </w:pPr>
      <w:r w:rsidRPr="00BC73F3">
        <w:rPr>
          <w:rFonts w:ascii="Times New Roman" w:eastAsia="宋体" w:hAnsi="Times New Roman" w:cs="Times New Roman"/>
          <w:sz w:val="24"/>
          <w:szCs w:val="24"/>
        </w:rPr>
        <w:t>Cygan</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R</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T</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Liang</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J</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J</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Kalinichev</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A</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G</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2004</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Molecular Models of Hydroxide, Oxyhydroxide, and Clay Phases and the Development of a General Force Field. J. Phys Chem B</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108:1255-1266.</w:t>
      </w:r>
    </w:p>
    <w:p w14:paraId="71A4E7D7" w14:textId="147ECB51" w:rsidR="00022699" w:rsidRDefault="00022699" w:rsidP="00261C1C">
      <w:pPr>
        <w:spacing w:afterLines="50" w:after="156" w:line="240" w:lineRule="auto"/>
        <w:jc w:val="both"/>
        <w:rPr>
          <w:rFonts w:ascii="Times New Roman" w:eastAsia="宋体" w:hAnsi="Times New Roman" w:cs="Times New Roman"/>
          <w:sz w:val="24"/>
          <w:szCs w:val="24"/>
        </w:rPr>
      </w:pPr>
      <w:r w:rsidRPr="00BC73F3">
        <w:rPr>
          <w:rFonts w:ascii="Times New Roman" w:eastAsia="宋体" w:hAnsi="Times New Roman" w:cs="Times New Roman"/>
          <w:sz w:val="24"/>
          <w:szCs w:val="24"/>
        </w:rPr>
        <w:t>Plimpton</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S</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1995</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Fast parallel algorithms for short-range </w:t>
      </w:r>
      <w:r>
        <w:rPr>
          <w:rFonts w:ascii="Times New Roman" w:eastAsia="宋体" w:hAnsi="Times New Roman" w:cs="Times New Roman"/>
          <w:sz w:val="24"/>
          <w:szCs w:val="24"/>
        </w:rPr>
        <w:t>MD</w:t>
      </w:r>
      <w:r w:rsidRPr="00BC73F3">
        <w:rPr>
          <w:rFonts w:ascii="Times New Roman" w:eastAsia="宋体" w:hAnsi="Times New Roman" w:cs="Times New Roman"/>
          <w:sz w:val="24"/>
          <w:szCs w:val="24"/>
        </w:rPr>
        <w:t>. J Comput Phys 117:1-19.</w:t>
      </w:r>
    </w:p>
    <w:p w14:paraId="5F4A941A" w14:textId="12FB67C0" w:rsidR="00A72E89" w:rsidRDefault="00A72E89" w:rsidP="00261C1C">
      <w:pPr>
        <w:spacing w:afterLines="50" w:after="156" w:line="240" w:lineRule="auto"/>
        <w:jc w:val="both"/>
        <w:rPr>
          <w:rFonts w:ascii="Times New Roman" w:eastAsia="宋体" w:hAnsi="Times New Roman" w:cs="Times New Roman"/>
          <w:sz w:val="24"/>
          <w:szCs w:val="24"/>
        </w:rPr>
      </w:pPr>
      <w:bookmarkStart w:id="39" w:name="OLE_LINK198"/>
      <w:bookmarkStart w:id="40" w:name="OLE_LINK199"/>
      <w:r w:rsidRPr="00BC73F3">
        <w:rPr>
          <w:rFonts w:ascii="Times New Roman" w:eastAsia="宋体" w:hAnsi="Times New Roman" w:cs="Times New Roman"/>
          <w:sz w:val="24"/>
          <w:szCs w:val="24"/>
        </w:rPr>
        <w:t>Hoover</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W</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G</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1985</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Canonical dynamics: Equilibrium phase-space distributions. Phys Rev A 31:1695-1697.</w:t>
      </w:r>
    </w:p>
    <w:bookmarkEnd w:id="39"/>
    <w:bookmarkEnd w:id="40"/>
    <w:p w14:paraId="7F8DB414" w14:textId="77777777" w:rsidR="00A72E89" w:rsidRPr="00BC73F3" w:rsidRDefault="00A72E89" w:rsidP="00261C1C">
      <w:pPr>
        <w:spacing w:after="0" w:line="240" w:lineRule="auto"/>
        <w:jc w:val="both"/>
        <w:rPr>
          <w:rFonts w:ascii="Times New Roman" w:eastAsia="宋体" w:hAnsi="Times New Roman" w:cs="Times New Roman"/>
          <w:sz w:val="24"/>
          <w:szCs w:val="24"/>
        </w:rPr>
      </w:pPr>
      <w:r w:rsidRPr="00BC73F3">
        <w:rPr>
          <w:rFonts w:ascii="Times New Roman" w:eastAsia="宋体" w:hAnsi="Times New Roman" w:cs="Times New Roman"/>
          <w:sz w:val="24"/>
          <w:szCs w:val="24"/>
        </w:rPr>
        <w:t>Allen</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M</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P</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Tildesley</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D</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J</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1987</w:t>
      </w:r>
      <w:r>
        <w:rPr>
          <w:rFonts w:ascii="Times New Roman" w:eastAsia="宋体" w:hAnsi="Times New Roman" w:cs="Times New Roman"/>
          <w:sz w:val="24"/>
          <w:szCs w:val="24"/>
        </w:rPr>
        <w:t>.</w:t>
      </w:r>
      <w:r w:rsidRPr="00BC73F3">
        <w:rPr>
          <w:rFonts w:ascii="Times New Roman" w:eastAsia="宋体" w:hAnsi="Times New Roman" w:cs="Times New Roman"/>
          <w:sz w:val="24"/>
          <w:szCs w:val="24"/>
        </w:rPr>
        <w:t xml:space="preserve"> Computer Simulation of Liquids. Clarendon Press, Oxford, </w:t>
      </w:r>
      <w:r w:rsidRPr="00BC73F3">
        <w:rPr>
          <w:rFonts w:ascii="Times New Roman" w:eastAsia="宋体" w:hAnsi="Times New Roman" w:cs="Times New Roman"/>
          <w:bCs/>
          <w:sz w:val="24"/>
          <w:szCs w:val="24"/>
        </w:rPr>
        <w:t xml:space="preserve">pp </w:t>
      </w:r>
      <w:r w:rsidRPr="00BC73F3">
        <w:rPr>
          <w:rFonts w:ascii="Times New Roman" w:eastAsia="宋体" w:hAnsi="Times New Roman" w:cs="Times New Roman"/>
          <w:sz w:val="24"/>
          <w:szCs w:val="24"/>
        </w:rPr>
        <w:t>78-81</w:t>
      </w:r>
      <w:r>
        <w:rPr>
          <w:rFonts w:ascii="Times New Roman" w:eastAsia="宋体" w:hAnsi="Times New Roman" w:cs="Times New Roman"/>
          <w:sz w:val="24"/>
          <w:szCs w:val="24"/>
        </w:rPr>
        <w:t>.</w:t>
      </w:r>
    </w:p>
    <w:p w14:paraId="51C7F84E" w14:textId="77777777" w:rsidR="00A72E89" w:rsidRPr="00A72E89" w:rsidRDefault="00A72E89" w:rsidP="00261C1C">
      <w:pPr>
        <w:spacing w:after="0" w:line="240" w:lineRule="auto"/>
        <w:rPr>
          <w:rFonts w:ascii="Times New Roman" w:eastAsia="宋体" w:hAnsi="Times New Roman" w:cs="Times New Roman"/>
          <w:sz w:val="24"/>
          <w:szCs w:val="24"/>
        </w:rPr>
      </w:pPr>
    </w:p>
    <w:p w14:paraId="2CBFDA9A" w14:textId="77777777" w:rsidR="00022699" w:rsidRPr="0010314A" w:rsidRDefault="00022699" w:rsidP="006002FC">
      <w:pPr>
        <w:spacing w:after="0" w:line="240" w:lineRule="auto"/>
        <w:jc w:val="both"/>
        <w:rPr>
          <w:rFonts w:ascii="Times New Roman" w:eastAsia="宋体" w:hAnsi="Times New Roman"/>
          <w:color w:val="000000" w:themeColor="text1"/>
          <w:sz w:val="24"/>
          <w:szCs w:val="24"/>
        </w:rPr>
      </w:pPr>
    </w:p>
    <w:p w14:paraId="72B18FBC" w14:textId="77777777" w:rsidR="006002FC" w:rsidRDefault="006002FC" w:rsidP="006002FC">
      <w:pPr>
        <w:snapToGrid w:val="0"/>
        <w:spacing w:after="0" w:line="240" w:lineRule="auto"/>
        <w:jc w:val="both"/>
        <w:rPr>
          <w:rFonts w:ascii="Times New Roman" w:eastAsia="仿宋" w:hAnsi="Times New Roman" w:cs="Times New Roman"/>
          <w:noProof/>
          <w:sz w:val="24"/>
          <w:szCs w:val="24"/>
          <w:lang w:val="x-none" w:eastAsia="x-none"/>
        </w:rPr>
      </w:pPr>
    </w:p>
    <w:p w14:paraId="14F59F91" w14:textId="77777777" w:rsidR="006002FC" w:rsidRDefault="006002FC" w:rsidP="006002FC">
      <w:pPr>
        <w:snapToGrid w:val="0"/>
        <w:spacing w:after="0" w:line="240" w:lineRule="auto"/>
        <w:jc w:val="both"/>
        <w:rPr>
          <w:rFonts w:ascii="Times New Roman" w:eastAsia="仿宋" w:hAnsi="Times New Roman" w:cs="Times New Roman"/>
          <w:noProof/>
          <w:sz w:val="24"/>
          <w:szCs w:val="24"/>
          <w:lang w:val="x-none" w:eastAsia="x-none"/>
        </w:rPr>
      </w:pPr>
    </w:p>
    <w:p w14:paraId="47324B04" w14:textId="77777777" w:rsidR="006002FC" w:rsidRPr="00BC73F3" w:rsidRDefault="006002FC" w:rsidP="006002FC">
      <w:pPr>
        <w:snapToGrid w:val="0"/>
        <w:spacing w:after="0" w:line="240" w:lineRule="auto"/>
        <w:rPr>
          <w:rFonts w:ascii="Times New Roman" w:eastAsia="仿宋" w:hAnsi="Times New Roman" w:cs="Times New Roman"/>
          <w:noProof/>
          <w:sz w:val="24"/>
          <w:szCs w:val="24"/>
          <w:lang w:val="x-none" w:eastAsia="x-none"/>
        </w:rPr>
      </w:pPr>
    </w:p>
    <w:p w14:paraId="61490161" w14:textId="77777777" w:rsidR="006002FC" w:rsidRDefault="006002FC" w:rsidP="00936255">
      <w:pPr>
        <w:pStyle w:val="Default"/>
        <w:snapToGrid w:val="0"/>
        <w:jc w:val="both"/>
        <w:rPr>
          <w:color w:val="auto"/>
          <w:sz w:val="21"/>
          <w:szCs w:val="21"/>
        </w:rPr>
      </w:pPr>
    </w:p>
    <w:p w14:paraId="2645F00B" w14:textId="77777777" w:rsidR="00936255" w:rsidRPr="0073194D" w:rsidRDefault="00936255" w:rsidP="0073194D">
      <w:pPr>
        <w:spacing w:after="0" w:line="480" w:lineRule="auto"/>
        <w:ind w:firstLineChars="200" w:firstLine="480"/>
        <w:jc w:val="both"/>
        <w:rPr>
          <w:rFonts w:ascii="Times New Roman" w:hAnsi="Times New Roman" w:cs="Times New Roman"/>
          <w:sz w:val="24"/>
          <w:szCs w:val="24"/>
        </w:rPr>
      </w:pPr>
    </w:p>
    <w:sectPr w:rsidR="00936255" w:rsidRPr="0073194D" w:rsidSect="0093521A">
      <w:pgSz w:w="11900" w:h="16840"/>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A9BF82" w14:textId="77777777" w:rsidR="00E1608D" w:rsidRDefault="00E1608D" w:rsidP="006722FE">
      <w:pPr>
        <w:spacing w:after="0" w:line="240" w:lineRule="auto"/>
      </w:pPr>
      <w:r>
        <w:separator/>
      </w:r>
    </w:p>
  </w:endnote>
  <w:endnote w:type="continuationSeparator" w:id="0">
    <w:p w14:paraId="478B434C" w14:textId="77777777" w:rsidR="00E1608D" w:rsidRDefault="00E1608D" w:rsidP="006722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NewRomanPS-BoldM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221CF7" w14:textId="77777777" w:rsidR="00E1608D" w:rsidRDefault="00E1608D" w:rsidP="006722FE">
      <w:pPr>
        <w:spacing w:after="0" w:line="240" w:lineRule="auto"/>
      </w:pPr>
      <w:r>
        <w:separator/>
      </w:r>
    </w:p>
  </w:footnote>
  <w:footnote w:type="continuationSeparator" w:id="0">
    <w:p w14:paraId="05BB7521" w14:textId="77777777" w:rsidR="00E1608D" w:rsidRDefault="00E1608D" w:rsidP="006722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F071D8"/>
    <w:multiLevelType w:val="hybridMultilevel"/>
    <w:tmpl w:val="18C210EC"/>
    <w:lvl w:ilvl="0" w:tplc="D7428A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activeWritingStyle w:appName="MSWord" w:lang="en-GB" w:vendorID="64" w:dllVersion="131078" w:nlCheck="1" w:checkStyle="0"/>
  <w:activeWritingStyle w:appName="MSWord" w:lang="en-US" w:vendorID="64" w:dllVersion="131078" w:nlCheck="1" w:checkStyle="0"/>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D37"/>
    <w:rsid w:val="00003300"/>
    <w:rsid w:val="00012469"/>
    <w:rsid w:val="00022699"/>
    <w:rsid w:val="0002278B"/>
    <w:rsid w:val="0002357F"/>
    <w:rsid w:val="000325D8"/>
    <w:rsid w:val="00041165"/>
    <w:rsid w:val="00044AE3"/>
    <w:rsid w:val="00046612"/>
    <w:rsid w:val="0004788B"/>
    <w:rsid w:val="00050F5A"/>
    <w:rsid w:val="00051122"/>
    <w:rsid w:val="00057EC3"/>
    <w:rsid w:val="00061972"/>
    <w:rsid w:val="0006291E"/>
    <w:rsid w:val="0006292B"/>
    <w:rsid w:val="000631D3"/>
    <w:rsid w:val="0006431D"/>
    <w:rsid w:val="00065037"/>
    <w:rsid w:val="000652E7"/>
    <w:rsid w:val="00066095"/>
    <w:rsid w:val="000667AD"/>
    <w:rsid w:val="00070EDD"/>
    <w:rsid w:val="0007236F"/>
    <w:rsid w:val="00074E37"/>
    <w:rsid w:val="00076445"/>
    <w:rsid w:val="0007753D"/>
    <w:rsid w:val="00086027"/>
    <w:rsid w:val="000945C5"/>
    <w:rsid w:val="00095931"/>
    <w:rsid w:val="000A3CF1"/>
    <w:rsid w:val="000B06B2"/>
    <w:rsid w:val="000B5FFC"/>
    <w:rsid w:val="000B61FF"/>
    <w:rsid w:val="000C017E"/>
    <w:rsid w:val="000C180A"/>
    <w:rsid w:val="000C2604"/>
    <w:rsid w:val="000D1FBE"/>
    <w:rsid w:val="000E5C7C"/>
    <w:rsid w:val="000F28DF"/>
    <w:rsid w:val="000F2D60"/>
    <w:rsid w:val="000F74AA"/>
    <w:rsid w:val="001103F8"/>
    <w:rsid w:val="00110B80"/>
    <w:rsid w:val="00111802"/>
    <w:rsid w:val="00112434"/>
    <w:rsid w:val="00112AB4"/>
    <w:rsid w:val="00113323"/>
    <w:rsid w:val="0012228C"/>
    <w:rsid w:val="0012337F"/>
    <w:rsid w:val="00126383"/>
    <w:rsid w:val="00126AE9"/>
    <w:rsid w:val="00141D07"/>
    <w:rsid w:val="00150D81"/>
    <w:rsid w:val="001572C3"/>
    <w:rsid w:val="00162473"/>
    <w:rsid w:val="001641D5"/>
    <w:rsid w:val="00164CE0"/>
    <w:rsid w:val="00174833"/>
    <w:rsid w:val="00194CF2"/>
    <w:rsid w:val="00194EC7"/>
    <w:rsid w:val="001A1ADA"/>
    <w:rsid w:val="001A60EA"/>
    <w:rsid w:val="001C63D0"/>
    <w:rsid w:val="001D0443"/>
    <w:rsid w:val="001E178A"/>
    <w:rsid w:val="001F260D"/>
    <w:rsid w:val="002027F6"/>
    <w:rsid w:val="002035B0"/>
    <w:rsid w:val="00203C69"/>
    <w:rsid w:val="00206B1F"/>
    <w:rsid w:val="00207FBF"/>
    <w:rsid w:val="00216BD6"/>
    <w:rsid w:val="00216CF7"/>
    <w:rsid w:val="00222515"/>
    <w:rsid w:val="00222D71"/>
    <w:rsid w:val="00236515"/>
    <w:rsid w:val="00242E8D"/>
    <w:rsid w:val="00246B76"/>
    <w:rsid w:val="00250502"/>
    <w:rsid w:val="00252506"/>
    <w:rsid w:val="0025446F"/>
    <w:rsid w:val="002569CD"/>
    <w:rsid w:val="00261C1C"/>
    <w:rsid w:val="00262B17"/>
    <w:rsid w:val="00266140"/>
    <w:rsid w:val="00266DC7"/>
    <w:rsid w:val="0027693B"/>
    <w:rsid w:val="002813BE"/>
    <w:rsid w:val="00286936"/>
    <w:rsid w:val="002879F0"/>
    <w:rsid w:val="00292F46"/>
    <w:rsid w:val="002935D4"/>
    <w:rsid w:val="00295530"/>
    <w:rsid w:val="002A0E75"/>
    <w:rsid w:val="002A5282"/>
    <w:rsid w:val="002A55B0"/>
    <w:rsid w:val="002B0865"/>
    <w:rsid w:val="002B187D"/>
    <w:rsid w:val="002B37FE"/>
    <w:rsid w:val="002B4119"/>
    <w:rsid w:val="002B73EF"/>
    <w:rsid w:val="002C46E0"/>
    <w:rsid w:val="002C55EB"/>
    <w:rsid w:val="002E5163"/>
    <w:rsid w:val="002F6A88"/>
    <w:rsid w:val="002F76CD"/>
    <w:rsid w:val="00301718"/>
    <w:rsid w:val="00303CC9"/>
    <w:rsid w:val="003169F7"/>
    <w:rsid w:val="00316FBC"/>
    <w:rsid w:val="00322E63"/>
    <w:rsid w:val="00324215"/>
    <w:rsid w:val="00332CA6"/>
    <w:rsid w:val="0033415E"/>
    <w:rsid w:val="003342B7"/>
    <w:rsid w:val="003465AE"/>
    <w:rsid w:val="00346F51"/>
    <w:rsid w:val="00350AA2"/>
    <w:rsid w:val="003521B7"/>
    <w:rsid w:val="0035262E"/>
    <w:rsid w:val="003676AD"/>
    <w:rsid w:val="00367C03"/>
    <w:rsid w:val="00371E22"/>
    <w:rsid w:val="00373484"/>
    <w:rsid w:val="003768EC"/>
    <w:rsid w:val="003861AF"/>
    <w:rsid w:val="003874CF"/>
    <w:rsid w:val="00390191"/>
    <w:rsid w:val="00397880"/>
    <w:rsid w:val="003A1CB4"/>
    <w:rsid w:val="003A5996"/>
    <w:rsid w:val="003A60F9"/>
    <w:rsid w:val="003A6496"/>
    <w:rsid w:val="003B2D6C"/>
    <w:rsid w:val="003B6D35"/>
    <w:rsid w:val="003C49B7"/>
    <w:rsid w:val="003C4A6A"/>
    <w:rsid w:val="003C6A15"/>
    <w:rsid w:val="003D3588"/>
    <w:rsid w:val="003D49FE"/>
    <w:rsid w:val="003D6F42"/>
    <w:rsid w:val="003E127B"/>
    <w:rsid w:val="003F5CD5"/>
    <w:rsid w:val="004018CB"/>
    <w:rsid w:val="00403A4F"/>
    <w:rsid w:val="00404B5E"/>
    <w:rsid w:val="004071A5"/>
    <w:rsid w:val="00417756"/>
    <w:rsid w:val="00420F69"/>
    <w:rsid w:val="0042168D"/>
    <w:rsid w:val="00422CF2"/>
    <w:rsid w:val="00423B11"/>
    <w:rsid w:val="00435DFE"/>
    <w:rsid w:val="00440F0F"/>
    <w:rsid w:val="00442B0C"/>
    <w:rsid w:val="0044665F"/>
    <w:rsid w:val="00452D12"/>
    <w:rsid w:val="00453C95"/>
    <w:rsid w:val="00456231"/>
    <w:rsid w:val="0046202E"/>
    <w:rsid w:val="00463380"/>
    <w:rsid w:val="00463906"/>
    <w:rsid w:val="004718A2"/>
    <w:rsid w:val="00471EB4"/>
    <w:rsid w:val="00476270"/>
    <w:rsid w:val="004815E8"/>
    <w:rsid w:val="0049107B"/>
    <w:rsid w:val="0049357B"/>
    <w:rsid w:val="00493952"/>
    <w:rsid w:val="00494DE1"/>
    <w:rsid w:val="0049525D"/>
    <w:rsid w:val="004979ED"/>
    <w:rsid w:val="004A18B2"/>
    <w:rsid w:val="004A31D4"/>
    <w:rsid w:val="004A4D7B"/>
    <w:rsid w:val="004C0E2C"/>
    <w:rsid w:val="004C25BE"/>
    <w:rsid w:val="004C630B"/>
    <w:rsid w:val="004D2B29"/>
    <w:rsid w:val="004D3185"/>
    <w:rsid w:val="004F1031"/>
    <w:rsid w:val="004F3FDC"/>
    <w:rsid w:val="004F5A35"/>
    <w:rsid w:val="00507A69"/>
    <w:rsid w:val="005103F5"/>
    <w:rsid w:val="00516BC2"/>
    <w:rsid w:val="00521038"/>
    <w:rsid w:val="00521FF2"/>
    <w:rsid w:val="0052244B"/>
    <w:rsid w:val="005235A1"/>
    <w:rsid w:val="0052386A"/>
    <w:rsid w:val="005257F6"/>
    <w:rsid w:val="00525AC6"/>
    <w:rsid w:val="00530E5F"/>
    <w:rsid w:val="005436D8"/>
    <w:rsid w:val="0055263A"/>
    <w:rsid w:val="00563374"/>
    <w:rsid w:val="00566C0A"/>
    <w:rsid w:val="00571DA2"/>
    <w:rsid w:val="00574509"/>
    <w:rsid w:val="00575302"/>
    <w:rsid w:val="00582E34"/>
    <w:rsid w:val="005848EC"/>
    <w:rsid w:val="00586643"/>
    <w:rsid w:val="00596179"/>
    <w:rsid w:val="005961CB"/>
    <w:rsid w:val="005B0AE1"/>
    <w:rsid w:val="005B2DDE"/>
    <w:rsid w:val="005B2FF6"/>
    <w:rsid w:val="005C0058"/>
    <w:rsid w:val="005C07ED"/>
    <w:rsid w:val="005C20DB"/>
    <w:rsid w:val="005C328A"/>
    <w:rsid w:val="005C3A95"/>
    <w:rsid w:val="005C542A"/>
    <w:rsid w:val="005D23CB"/>
    <w:rsid w:val="005D3187"/>
    <w:rsid w:val="005D407E"/>
    <w:rsid w:val="005E1B28"/>
    <w:rsid w:val="005E5703"/>
    <w:rsid w:val="005E6B97"/>
    <w:rsid w:val="005E7CDD"/>
    <w:rsid w:val="005F6EDF"/>
    <w:rsid w:val="0060015B"/>
    <w:rsid w:val="006002FC"/>
    <w:rsid w:val="0060650C"/>
    <w:rsid w:val="00610550"/>
    <w:rsid w:val="00611FEB"/>
    <w:rsid w:val="00612F27"/>
    <w:rsid w:val="00613436"/>
    <w:rsid w:val="00622C76"/>
    <w:rsid w:val="00627365"/>
    <w:rsid w:val="0063179A"/>
    <w:rsid w:val="00631E43"/>
    <w:rsid w:val="00633B33"/>
    <w:rsid w:val="006400F7"/>
    <w:rsid w:val="00647181"/>
    <w:rsid w:val="00652919"/>
    <w:rsid w:val="00661504"/>
    <w:rsid w:val="006722FE"/>
    <w:rsid w:val="00672924"/>
    <w:rsid w:val="00673977"/>
    <w:rsid w:val="00677814"/>
    <w:rsid w:val="00681A37"/>
    <w:rsid w:val="0068419D"/>
    <w:rsid w:val="0068455D"/>
    <w:rsid w:val="00690E63"/>
    <w:rsid w:val="00692074"/>
    <w:rsid w:val="006973FF"/>
    <w:rsid w:val="006A1721"/>
    <w:rsid w:val="006A46B4"/>
    <w:rsid w:val="006A5809"/>
    <w:rsid w:val="006A65B0"/>
    <w:rsid w:val="006C2EA3"/>
    <w:rsid w:val="006C6E04"/>
    <w:rsid w:val="006D00DF"/>
    <w:rsid w:val="006D5EF7"/>
    <w:rsid w:val="006D6F53"/>
    <w:rsid w:val="006E133B"/>
    <w:rsid w:val="006E481A"/>
    <w:rsid w:val="006E625D"/>
    <w:rsid w:val="006E7CC9"/>
    <w:rsid w:val="006F402C"/>
    <w:rsid w:val="006F6253"/>
    <w:rsid w:val="00706F7B"/>
    <w:rsid w:val="0071165E"/>
    <w:rsid w:val="00712900"/>
    <w:rsid w:val="00724A8A"/>
    <w:rsid w:val="007251A1"/>
    <w:rsid w:val="00727531"/>
    <w:rsid w:val="00731454"/>
    <w:rsid w:val="0073194D"/>
    <w:rsid w:val="0073353C"/>
    <w:rsid w:val="00737A9B"/>
    <w:rsid w:val="00750A55"/>
    <w:rsid w:val="007615B1"/>
    <w:rsid w:val="007632E5"/>
    <w:rsid w:val="0076675B"/>
    <w:rsid w:val="00770647"/>
    <w:rsid w:val="007725AB"/>
    <w:rsid w:val="00777159"/>
    <w:rsid w:val="00784771"/>
    <w:rsid w:val="0079024B"/>
    <w:rsid w:val="00794AE7"/>
    <w:rsid w:val="00796B96"/>
    <w:rsid w:val="007A4D5A"/>
    <w:rsid w:val="007A697A"/>
    <w:rsid w:val="007B0285"/>
    <w:rsid w:val="007B1ADA"/>
    <w:rsid w:val="007B3103"/>
    <w:rsid w:val="007B665F"/>
    <w:rsid w:val="007C36AE"/>
    <w:rsid w:val="007D443D"/>
    <w:rsid w:val="007D76E8"/>
    <w:rsid w:val="007E0436"/>
    <w:rsid w:val="007E11BC"/>
    <w:rsid w:val="007E1331"/>
    <w:rsid w:val="007E184E"/>
    <w:rsid w:val="007E64B8"/>
    <w:rsid w:val="007E7C02"/>
    <w:rsid w:val="00801D37"/>
    <w:rsid w:val="0080430C"/>
    <w:rsid w:val="00805F0F"/>
    <w:rsid w:val="008064C8"/>
    <w:rsid w:val="008079F7"/>
    <w:rsid w:val="0081456D"/>
    <w:rsid w:val="008149EE"/>
    <w:rsid w:val="0081700F"/>
    <w:rsid w:val="008256EE"/>
    <w:rsid w:val="00826E73"/>
    <w:rsid w:val="00831F25"/>
    <w:rsid w:val="0084265A"/>
    <w:rsid w:val="0085105D"/>
    <w:rsid w:val="00854CB5"/>
    <w:rsid w:val="008560DB"/>
    <w:rsid w:val="0086176B"/>
    <w:rsid w:val="00864848"/>
    <w:rsid w:val="00873FE7"/>
    <w:rsid w:val="00875336"/>
    <w:rsid w:val="00875DDD"/>
    <w:rsid w:val="0088064B"/>
    <w:rsid w:val="00891A47"/>
    <w:rsid w:val="00891C5B"/>
    <w:rsid w:val="00894E3D"/>
    <w:rsid w:val="008A4A03"/>
    <w:rsid w:val="008A552B"/>
    <w:rsid w:val="008A7250"/>
    <w:rsid w:val="008B094E"/>
    <w:rsid w:val="008B63B6"/>
    <w:rsid w:val="008C0542"/>
    <w:rsid w:val="008C14CA"/>
    <w:rsid w:val="008C1F11"/>
    <w:rsid w:val="008D1343"/>
    <w:rsid w:val="008D202E"/>
    <w:rsid w:val="008D306A"/>
    <w:rsid w:val="008E4935"/>
    <w:rsid w:val="008E6C88"/>
    <w:rsid w:val="008F1020"/>
    <w:rsid w:val="008F177B"/>
    <w:rsid w:val="008F2D83"/>
    <w:rsid w:val="008F68DB"/>
    <w:rsid w:val="009040F2"/>
    <w:rsid w:val="00905052"/>
    <w:rsid w:val="00905080"/>
    <w:rsid w:val="00911E93"/>
    <w:rsid w:val="00913A19"/>
    <w:rsid w:val="00915292"/>
    <w:rsid w:val="00916BBC"/>
    <w:rsid w:val="00917B09"/>
    <w:rsid w:val="00920BA1"/>
    <w:rsid w:val="00921726"/>
    <w:rsid w:val="00927DB2"/>
    <w:rsid w:val="0093031C"/>
    <w:rsid w:val="0093114C"/>
    <w:rsid w:val="0093306C"/>
    <w:rsid w:val="00933D99"/>
    <w:rsid w:val="0093521A"/>
    <w:rsid w:val="00936255"/>
    <w:rsid w:val="00944CF6"/>
    <w:rsid w:val="00950A86"/>
    <w:rsid w:val="009511EA"/>
    <w:rsid w:val="00952158"/>
    <w:rsid w:val="00956A03"/>
    <w:rsid w:val="00956B13"/>
    <w:rsid w:val="0096121A"/>
    <w:rsid w:val="00963344"/>
    <w:rsid w:val="00973970"/>
    <w:rsid w:val="00975B27"/>
    <w:rsid w:val="009821CF"/>
    <w:rsid w:val="00987B14"/>
    <w:rsid w:val="00993CDA"/>
    <w:rsid w:val="0099668A"/>
    <w:rsid w:val="009972FC"/>
    <w:rsid w:val="009A1508"/>
    <w:rsid w:val="009A3594"/>
    <w:rsid w:val="009A5F3C"/>
    <w:rsid w:val="009A7277"/>
    <w:rsid w:val="009B2278"/>
    <w:rsid w:val="009B2F12"/>
    <w:rsid w:val="009B3D79"/>
    <w:rsid w:val="009B7F3F"/>
    <w:rsid w:val="009D19D1"/>
    <w:rsid w:val="009D43B2"/>
    <w:rsid w:val="009E0138"/>
    <w:rsid w:val="009E5AE1"/>
    <w:rsid w:val="009E6B9B"/>
    <w:rsid w:val="009F09DF"/>
    <w:rsid w:val="009F6A36"/>
    <w:rsid w:val="009F6DA4"/>
    <w:rsid w:val="009F7815"/>
    <w:rsid w:val="00A03664"/>
    <w:rsid w:val="00A045AF"/>
    <w:rsid w:val="00A17C31"/>
    <w:rsid w:val="00A23E6D"/>
    <w:rsid w:val="00A31F53"/>
    <w:rsid w:val="00A336B9"/>
    <w:rsid w:val="00A473AF"/>
    <w:rsid w:val="00A51A19"/>
    <w:rsid w:val="00A51D7A"/>
    <w:rsid w:val="00A56093"/>
    <w:rsid w:val="00A6127A"/>
    <w:rsid w:val="00A616D5"/>
    <w:rsid w:val="00A70D71"/>
    <w:rsid w:val="00A72E89"/>
    <w:rsid w:val="00A84496"/>
    <w:rsid w:val="00A86C8D"/>
    <w:rsid w:val="00A908F5"/>
    <w:rsid w:val="00A94777"/>
    <w:rsid w:val="00A9652C"/>
    <w:rsid w:val="00AA54E2"/>
    <w:rsid w:val="00AB18EE"/>
    <w:rsid w:val="00AB52EB"/>
    <w:rsid w:val="00AC5F38"/>
    <w:rsid w:val="00AD17B6"/>
    <w:rsid w:val="00AD3A7E"/>
    <w:rsid w:val="00AD5E9F"/>
    <w:rsid w:val="00AE3331"/>
    <w:rsid w:val="00AE5D66"/>
    <w:rsid w:val="00AF6DE3"/>
    <w:rsid w:val="00B00C63"/>
    <w:rsid w:val="00B02C3C"/>
    <w:rsid w:val="00B10ADF"/>
    <w:rsid w:val="00B13A3C"/>
    <w:rsid w:val="00B175B8"/>
    <w:rsid w:val="00B26182"/>
    <w:rsid w:val="00B32F3D"/>
    <w:rsid w:val="00B53A51"/>
    <w:rsid w:val="00B56127"/>
    <w:rsid w:val="00B57946"/>
    <w:rsid w:val="00B62908"/>
    <w:rsid w:val="00B6429D"/>
    <w:rsid w:val="00B65233"/>
    <w:rsid w:val="00B65B6E"/>
    <w:rsid w:val="00B70E0A"/>
    <w:rsid w:val="00B76A2F"/>
    <w:rsid w:val="00B84E00"/>
    <w:rsid w:val="00B8766B"/>
    <w:rsid w:val="00B90F14"/>
    <w:rsid w:val="00BA4B5E"/>
    <w:rsid w:val="00BB4AA0"/>
    <w:rsid w:val="00BC1022"/>
    <w:rsid w:val="00BC28B3"/>
    <w:rsid w:val="00BC6AB1"/>
    <w:rsid w:val="00BD3712"/>
    <w:rsid w:val="00BD7975"/>
    <w:rsid w:val="00BE0E87"/>
    <w:rsid w:val="00BE5930"/>
    <w:rsid w:val="00BE5D0B"/>
    <w:rsid w:val="00BE725A"/>
    <w:rsid w:val="00BE7CD9"/>
    <w:rsid w:val="00BF424B"/>
    <w:rsid w:val="00BF5EEB"/>
    <w:rsid w:val="00C03E45"/>
    <w:rsid w:val="00C1006F"/>
    <w:rsid w:val="00C15A13"/>
    <w:rsid w:val="00C16157"/>
    <w:rsid w:val="00C162C3"/>
    <w:rsid w:val="00C17089"/>
    <w:rsid w:val="00C220AC"/>
    <w:rsid w:val="00C24ED0"/>
    <w:rsid w:val="00C261B1"/>
    <w:rsid w:val="00C34182"/>
    <w:rsid w:val="00C45235"/>
    <w:rsid w:val="00C47E7D"/>
    <w:rsid w:val="00C51F3B"/>
    <w:rsid w:val="00C549BD"/>
    <w:rsid w:val="00C5708D"/>
    <w:rsid w:val="00C62895"/>
    <w:rsid w:val="00C705A6"/>
    <w:rsid w:val="00C76280"/>
    <w:rsid w:val="00C768CA"/>
    <w:rsid w:val="00C76D9C"/>
    <w:rsid w:val="00C76F33"/>
    <w:rsid w:val="00C80201"/>
    <w:rsid w:val="00C81112"/>
    <w:rsid w:val="00C828B4"/>
    <w:rsid w:val="00C846D4"/>
    <w:rsid w:val="00C87B60"/>
    <w:rsid w:val="00C87D57"/>
    <w:rsid w:val="00C91A38"/>
    <w:rsid w:val="00C9635C"/>
    <w:rsid w:val="00CA1929"/>
    <w:rsid w:val="00CA25DA"/>
    <w:rsid w:val="00CA7F03"/>
    <w:rsid w:val="00CC3E74"/>
    <w:rsid w:val="00CD19A3"/>
    <w:rsid w:val="00CD316F"/>
    <w:rsid w:val="00CD528E"/>
    <w:rsid w:val="00CE5445"/>
    <w:rsid w:val="00CF0CF9"/>
    <w:rsid w:val="00CF5DEA"/>
    <w:rsid w:val="00CF69EC"/>
    <w:rsid w:val="00D06F71"/>
    <w:rsid w:val="00D152F2"/>
    <w:rsid w:val="00D223AA"/>
    <w:rsid w:val="00D24481"/>
    <w:rsid w:val="00D3344D"/>
    <w:rsid w:val="00D33493"/>
    <w:rsid w:val="00D33C12"/>
    <w:rsid w:val="00D43F8A"/>
    <w:rsid w:val="00D440E1"/>
    <w:rsid w:val="00D44F4E"/>
    <w:rsid w:val="00D45D85"/>
    <w:rsid w:val="00D501C0"/>
    <w:rsid w:val="00D514DF"/>
    <w:rsid w:val="00D54B88"/>
    <w:rsid w:val="00D564EC"/>
    <w:rsid w:val="00D602B2"/>
    <w:rsid w:val="00D602C8"/>
    <w:rsid w:val="00D6650E"/>
    <w:rsid w:val="00D74222"/>
    <w:rsid w:val="00D77674"/>
    <w:rsid w:val="00D85891"/>
    <w:rsid w:val="00D86F3D"/>
    <w:rsid w:val="00D91C34"/>
    <w:rsid w:val="00D9471C"/>
    <w:rsid w:val="00D95AAE"/>
    <w:rsid w:val="00DA3BB0"/>
    <w:rsid w:val="00DA4905"/>
    <w:rsid w:val="00DA4EC2"/>
    <w:rsid w:val="00DA64EF"/>
    <w:rsid w:val="00DB0A35"/>
    <w:rsid w:val="00DB393A"/>
    <w:rsid w:val="00DB4E80"/>
    <w:rsid w:val="00DC78B3"/>
    <w:rsid w:val="00DD2F1D"/>
    <w:rsid w:val="00DD372B"/>
    <w:rsid w:val="00DD4ED7"/>
    <w:rsid w:val="00DE24D4"/>
    <w:rsid w:val="00DE636D"/>
    <w:rsid w:val="00DF3444"/>
    <w:rsid w:val="00DF41E6"/>
    <w:rsid w:val="00DF6991"/>
    <w:rsid w:val="00E04EE0"/>
    <w:rsid w:val="00E07BDA"/>
    <w:rsid w:val="00E11582"/>
    <w:rsid w:val="00E1608D"/>
    <w:rsid w:val="00E16570"/>
    <w:rsid w:val="00E16CC1"/>
    <w:rsid w:val="00E21961"/>
    <w:rsid w:val="00E21CC4"/>
    <w:rsid w:val="00E268F1"/>
    <w:rsid w:val="00E26BDF"/>
    <w:rsid w:val="00E272AD"/>
    <w:rsid w:val="00E31713"/>
    <w:rsid w:val="00E3393C"/>
    <w:rsid w:val="00E33FF6"/>
    <w:rsid w:val="00E41094"/>
    <w:rsid w:val="00E435B7"/>
    <w:rsid w:val="00E436D2"/>
    <w:rsid w:val="00E44B74"/>
    <w:rsid w:val="00E45A48"/>
    <w:rsid w:val="00E461AD"/>
    <w:rsid w:val="00E501C3"/>
    <w:rsid w:val="00E61D2F"/>
    <w:rsid w:val="00E61F51"/>
    <w:rsid w:val="00E62346"/>
    <w:rsid w:val="00E62CB1"/>
    <w:rsid w:val="00E64111"/>
    <w:rsid w:val="00E72EC1"/>
    <w:rsid w:val="00E8077F"/>
    <w:rsid w:val="00E83D4D"/>
    <w:rsid w:val="00E84AE7"/>
    <w:rsid w:val="00E84DED"/>
    <w:rsid w:val="00E85884"/>
    <w:rsid w:val="00E85A2E"/>
    <w:rsid w:val="00E87094"/>
    <w:rsid w:val="00E90522"/>
    <w:rsid w:val="00E916F6"/>
    <w:rsid w:val="00EA32D4"/>
    <w:rsid w:val="00EA6F5C"/>
    <w:rsid w:val="00EA788E"/>
    <w:rsid w:val="00EB76DC"/>
    <w:rsid w:val="00EB7F85"/>
    <w:rsid w:val="00EC0D89"/>
    <w:rsid w:val="00EC1247"/>
    <w:rsid w:val="00EC1FF5"/>
    <w:rsid w:val="00EC3D28"/>
    <w:rsid w:val="00EC49F2"/>
    <w:rsid w:val="00EC6C72"/>
    <w:rsid w:val="00ED4BB4"/>
    <w:rsid w:val="00EE287A"/>
    <w:rsid w:val="00EE32D6"/>
    <w:rsid w:val="00EE36E0"/>
    <w:rsid w:val="00F05FA8"/>
    <w:rsid w:val="00F1259F"/>
    <w:rsid w:val="00F13490"/>
    <w:rsid w:val="00F15CCC"/>
    <w:rsid w:val="00F20AA1"/>
    <w:rsid w:val="00F21A22"/>
    <w:rsid w:val="00F21DB6"/>
    <w:rsid w:val="00F262F8"/>
    <w:rsid w:val="00F27E64"/>
    <w:rsid w:val="00F34D11"/>
    <w:rsid w:val="00F368C3"/>
    <w:rsid w:val="00F4036E"/>
    <w:rsid w:val="00F42A1F"/>
    <w:rsid w:val="00F43712"/>
    <w:rsid w:val="00F46D2C"/>
    <w:rsid w:val="00F478EA"/>
    <w:rsid w:val="00F52755"/>
    <w:rsid w:val="00F530C5"/>
    <w:rsid w:val="00F54162"/>
    <w:rsid w:val="00F56729"/>
    <w:rsid w:val="00F579FC"/>
    <w:rsid w:val="00F614D2"/>
    <w:rsid w:val="00F629AF"/>
    <w:rsid w:val="00F65C06"/>
    <w:rsid w:val="00F73747"/>
    <w:rsid w:val="00F738EB"/>
    <w:rsid w:val="00F75936"/>
    <w:rsid w:val="00F802C7"/>
    <w:rsid w:val="00F83014"/>
    <w:rsid w:val="00F83C6C"/>
    <w:rsid w:val="00F91852"/>
    <w:rsid w:val="00FA00A1"/>
    <w:rsid w:val="00FA2A5E"/>
    <w:rsid w:val="00FA7B77"/>
    <w:rsid w:val="00FB12BF"/>
    <w:rsid w:val="00FB47F7"/>
    <w:rsid w:val="00FB5921"/>
    <w:rsid w:val="00FC2971"/>
    <w:rsid w:val="00FC494D"/>
    <w:rsid w:val="00FD4608"/>
    <w:rsid w:val="00FD77C4"/>
    <w:rsid w:val="00FF089D"/>
    <w:rsid w:val="00FF338F"/>
    <w:rsid w:val="00FF5FE1"/>
    <w:rsid w:val="00FF6148"/>
    <w:rsid w:val="00FF64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77E76F"/>
  <w14:defaultImageDpi w14:val="32767"/>
  <w15:chartTrackingRefBased/>
  <w15:docId w15:val="{1C6B0B16-D419-DD44-AEAF-69DA3ED8D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801D37"/>
    <w:pPr>
      <w:spacing w:after="200" w:line="276" w:lineRule="auto"/>
    </w:pPr>
    <w:rPr>
      <w:kern w:val="0"/>
      <w:sz w:val="22"/>
      <w:szCs w:val="22"/>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70D71"/>
    <w:rPr>
      <w:rFonts w:ascii="宋体" w:eastAsia="宋体"/>
      <w:sz w:val="18"/>
      <w:szCs w:val="18"/>
    </w:rPr>
  </w:style>
  <w:style w:type="character" w:customStyle="1" w:styleId="a4">
    <w:name w:val="批注框文本 字符"/>
    <w:basedOn w:val="a0"/>
    <w:link w:val="a3"/>
    <w:uiPriority w:val="99"/>
    <w:semiHidden/>
    <w:rsid w:val="00A70D71"/>
    <w:rPr>
      <w:rFonts w:ascii="宋体" w:eastAsia="宋体"/>
      <w:sz w:val="18"/>
      <w:szCs w:val="18"/>
    </w:rPr>
  </w:style>
  <w:style w:type="paragraph" w:styleId="a5">
    <w:name w:val="Normal (Web)"/>
    <w:basedOn w:val="a"/>
    <w:uiPriority w:val="99"/>
    <w:unhideWhenUsed/>
    <w:qFormat/>
    <w:rsid w:val="00801D37"/>
    <w:pPr>
      <w:spacing w:before="100" w:beforeAutospacing="1" w:after="100" w:afterAutospacing="1" w:line="240" w:lineRule="auto"/>
    </w:pPr>
    <w:rPr>
      <w:rFonts w:ascii="宋体" w:eastAsia="宋体" w:hAnsi="宋体" w:cs="宋体"/>
      <w:sz w:val="24"/>
      <w:szCs w:val="24"/>
      <w:lang w:val="en-US" w:eastAsia="zh-CN"/>
    </w:rPr>
  </w:style>
  <w:style w:type="character" w:customStyle="1" w:styleId="RSCH01PaperTitleChar">
    <w:name w:val="RSC H01 Paper Title Char"/>
    <w:basedOn w:val="a0"/>
    <w:link w:val="RSCH01PaperTitle"/>
    <w:locked/>
    <w:rsid w:val="00801D37"/>
    <w:rPr>
      <w:rFonts w:ascii="Times New Roman" w:hAnsi="Times New Roman" w:cs="Times New Roman"/>
      <w:b/>
      <w:kern w:val="0"/>
      <w:sz w:val="29"/>
      <w:szCs w:val="32"/>
      <w:lang w:val="en-GB" w:eastAsia="en-US"/>
    </w:rPr>
  </w:style>
  <w:style w:type="paragraph" w:customStyle="1" w:styleId="RSCH01PaperTitle">
    <w:name w:val="RSC H01 Paper Title"/>
    <w:basedOn w:val="a"/>
    <w:next w:val="a"/>
    <w:link w:val="RSCH01PaperTitleChar"/>
    <w:qFormat/>
    <w:rsid w:val="00801D37"/>
    <w:pPr>
      <w:tabs>
        <w:tab w:val="left" w:pos="284"/>
      </w:tabs>
      <w:spacing w:before="400" w:after="160" w:line="240" w:lineRule="auto"/>
    </w:pPr>
    <w:rPr>
      <w:rFonts w:ascii="Times New Roman" w:hAnsi="Times New Roman" w:cs="Times New Roman"/>
      <w:b/>
      <w:sz w:val="29"/>
      <w:szCs w:val="32"/>
    </w:rPr>
  </w:style>
  <w:style w:type="character" w:styleId="a6">
    <w:name w:val="Hyperlink"/>
    <w:basedOn w:val="a0"/>
    <w:uiPriority w:val="99"/>
    <w:unhideWhenUsed/>
    <w:rsid w:val="00801D37"/>
    <w:rPr>
      <w:color w:val="0563C1" w:themeColor="hyperlink"/>
      <w:u w:val="single"/>
    </w:rPr>
  </w:style>
  <w:style w:type="paragraph" w:styleId="a7">
    <w:name w:val="header"/>
    <w:basedOn w:val="a"/>
    <w:link w:val="a8"/>
    <w:uiPriority w:val="99"/>
    <w:unhideWhenUsed/>
    <w:qFormat/>
    <w:rsid w:val="006722FE"/>
    <w:pPr>
      <w:pBdr>
        <w:bottom w:val="single" w:sz="6" w:space="1" w:color="auto"/>
      </w:pBdr>
      <w:tabs>
        <w:tab w:val="center" w:pos="4153"/>
        <w:tab w:val="right" w:pos="8306"/>
      </w:tabs>
      <w:snapToGrid w:val="0"/>
      <w:spacing w:line="240" w:lineRule="auto"/>
      <w:jc w:val="center"/>
    </w:pPr>
    <w:rPr>
      <w:sz w:val="18"/>
      <w:szCs w:val="18"/>
    </w:rPr>
  </w:style>
  <w:style w:type="character" w:customStyle="1" w:styleId="a8">
    <w:name w:val="页眉 字符"/>
    <w:basedOn w:val="a0"/>
    <w:link w:val="a7"/>
    <w:uiPriority w:val="99"/>
    <w:rsid w:val="006722FE"/>
    <w:rPr>
      <w:kern w:val="0"/>
      <w:sz w:val="18"/>
      <w:szCs w:val="18"/>
      <w:lang w:val="en-GB" w:eastAsia="en-US"/>
    </w:rPr>
  </w:style>
  <w:style w:type="paragraph" w:styleId="a9">
    <w:name w:val="footer"/>
    <w:basedOn w:val="a"/>
    <w:link w:val="aa"/>
    <w:uiPriority w:val="99"/>
    <w:unhideWhenUsed/>
    <w:qFormat/>
    <w:rsid w:val="006722FE"/>
    <w:pPr>
      <w:tabs>
        <w:tab w:val="center" w:pos="4153"/>
        <w:tab w:val="right" w:pos="8306"/>
      </w:tabs>
      <w:snapToGrid w:val="0"/>
      <w:spacing w:line="240" w:lineRule="auto"/>
    </w:pPr>
    <w:rPr>
      <w:sz w:val="18"/>
      <w:szCs w:val="18"/>
    </w:rPr>
  </w:style>
  <w:style w:type="character" w:customStyle="1" w:styleId="aa">
    <w:name w:val="页脚 字符"/>
    <w:basedOn w:val="a0"/>
    <w:link w:val="a9"/>
    <w:uiPriority w:val="99"/>
    <w:qFormat/>
    <w:rsid w:val="006722FE"/>
    <w:rPr>
      <w:kern w:val="0"/>
      <w:sz w:val="18"/>
      <w:szCs w:val="18"/>
      <w:lang w:val="en-GB" w:eastAsia="en-US"/>
    </w:rPr>
  </w:style>
  <w:style w:type="character" w:customStyle="1" w:styleId="fontstyle01">
    <w:name w:val="fontstyle01"/>
    <w:basedOn w:val="a0"/>
    <w:rsid w:val="006722FE"/>
    <w:rPr>
      <w:rFonts w:ascii="TimesNewRomanPS-BoldMT" w:hAnsi="TimesNewRomanPS-BoldMT" w:hint="default"/>
      <w:b/>
      <w:bCs/>
      <w:i w:val="0"/>
      <w:iCs w:val="0"/>
      <w:color w:val="000000"/>
      <w:sz w:val="28"/>
      <w:szCs w:val="28"/>
    </w:rPr>
  </w:style>
  <w:style w:type="table" w:styleId="ab">
    <w:name w:val="Table Grid"/>
    <w:basedOn w:val="a1"/>
    <w:uiPriority w:val="39"/>
    <w:qFormat/>
    <w:rsid w:val="00266140"/>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uiPriority w:val="39"/>
    <w:qFormat/>
    <w:rsid w:val="00453C95"/>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894E3D"/>
    <w:pPr>
      <w:widowControl w:val="0"/>
      <w:autoSpaceDE w:val="0"/>
      <w:autoSpaceDN w:val="0"/>
      <w:adjustRightInd w:val="0"/>
    </w:pPr>
    <w:rPr>
      <w:rFonts w:ascii="Times New Roman" w:eastAsia="宋体" w:hAnsi="Times New Roman" w:cs="Times New Roman"/>
      <w:color w:val="000000"/>
      <w:kern w:val="0"/>
    </w:rPr>
  </w:style>
  <w:style w:type="table" w:customStyle="1" w:styleId="11">
    <w:name w:val="网格型11"/>
    <w:basedOn w:val="a1"/>
    <w:uiPriority w:val="39"/>
    <w:qFormat/>
    <w:rsid w:val="00731454"/>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laceholder Text"/>
    <w:basedOn w:val="a0"/>
    <w:uiPriority w:val="99"/>
    <w:semiHidden/>
    <w:rsid w:val="0049525D"/>
    <w:rPr>
      <w:color w:val="808080"/>
    </w:rPr>
  </w:style>
  <w:style w:type="character" w:customStyle="1" w:styleId="tgt">
    <w:name w:val="tgt"/>
    <w:basedOn w:val="a0"/>
    <w:qFormat/>
    <w:rsid w:val="006A46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732873">
      <w:bodyDiv w:val="1"/>
      <w:marLeft w:val="0"/>
      <w:marRight w:val="0"/>
      <w:marTop w:val="0"/>
      <w:marBottom w:val="0"/>
      <w:divBdr>
        <w:top w:val="none" w:sz="0" w:space="0" w:color="auto"/>
        <w:left w:val="none" w:sz="0" w:space="0" w:color="auto"/>
        <w:bottom w:val="none" w:sz="0" w:space="0" w:color="auto"/>
        <w:right w:val="none" w:sz="0" w:space="0" w:color="auto"/>
      </w:divBdr>
    </w:div>
    <w:div w:id="509295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yuqiong@imech.ac.cn" TargetMode="External"/><Relationship Id="rId13" Type="http://schemas.openxmlformats.org/officeDocument/2006/relationships/image" Target="media/image4.png"/><Relationship Id="rId18" Type="http://schemas.openxmlformats.org/officeDocument/2006/relationships/image" Target="media/image8.w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oleObject" Target="embeddings/oleObject4.bin"/><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oleObject" Target="embeddings/oleObject2.bin"/><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wmf"/><Relationship Id="rId20" Type="http://schemas.openxmlformats.org/officeDocument/2006/relationships/image" Target="media/image9.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image" Target="media/image11.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oleObject" Target="embeddings/oleObject5.bin"/><Relationship Id="rId10" Type="http://schemas.openxmlformats.org/officeDocument/2006/relationships/image" Target="media/image2.jpeg"/><Relationship Id="rId19"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10.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5E1485-3DE2-4AEB-BD2A-4D8B93DACA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412</TotalTime>
  <Pages>7</Pages>
  <Words>1528</Words>
  <Characters>8715</Characters>
  <Application>Microsoft Office Word</Application>
  <DocSecurity>0</DocSecurity>
  <Lines>72</Lines>
  <Paragraphs>20</Paragraphs>
  <ScaleCrop>false</ScaleCrop>
  <Company/>
  <LinksUpToDate>false</LinksUpToDate>
  <CharactersWithSpaces>10223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Dell</cp:lastModifiedBy>
  <cp:revision>460</cp:revision>
  <dcterms:created xsi:type="dcterms:W3CDTF">2022-11-23T06:28:00Z</dcterms:created>
  <dcterms:modified xsi:type="dcterms:W3CDTF">2024-10-23T02:09:00Z</dcterms:modified>
</cp:coreProperties>
</file>