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2AC6B4" w14:textId="7E54E44B" w:rsidR="00C7329D" w:rsidRPr="00DE3D51" w:rsidRDefault="00C7329D" w:rsidP="002D3B97">
      <w:pPr>
        <w:jc w:val="center"/>
        <w:rPr>
          <w:rFonts w:ascii="Times New Roman" w:eastAsia="宋体" w:hAnsi="Times New Roman" w:cs="Times New Roman"/>
          <w:sz w:val="24"/>
          <w:szCs w:val="24"/>
        </w:rPr>
      </w:pPr>
      <w:r w:rsidRPr="002D3B97">
        <w:rPr>
          <w:rFonts w:ascii="Times New Roman" w:eastAsia="宋体" w:hAnsi="Times New Roman" w:cs="Times New Roman" w:hint="eastAsia"/>
          <w:b/>
          <w:bCs/>
          <w:sz w:val="24"/>
          <w:szCs w:val="24"/>
        </w:rPr>
        <w:t xml:space="preserve">Table </w:t>
      </w:r>
      <w:r w:rsidR="00C9573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2</w:t>
      </w:r>
      <w:r w:rsidRPr="00DE3D51">
        <w:rPr>
          <w:rFonts w:ascii="Times New Roman" w:eastAsia="宋体" w:hAnsi="Times New Roman" w:cs="Times New Roman"/>
          <w:sz w:val="24"/>
          <w:szCs w:val="24"/>
        </w:rPr>
        <w:t xml:space="preserve"> 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Comparison of </w:t>
      </w:r>
      <w:r w:rsidR="00E2744F">
        <w:rPr>
          <w:rFonts w:ascii="Times New Roman" w:eastAsia="宋体" w:hAnsi="Times New Roman" w:cs="Times New Roman" w:hint="eastAsia"/>
          <w:sz w:val="24"/>
          <w:szCs w:val="24"/>
        </w:rPr>
        <w:t xml:space="preserve">early </w:t>
      </w:r>
      <w:r w:rsidRPr="00DE3D51">
        <w:rPr>
          <w:rFonts w:ascii="Times New Roman" w:eastAsia="宋体" w:hAnsi="Times New Roman" w:cs="Times New Roman"/>
          <w:sz w:val="24"/>
          <w:szCs w:val="24"/>
        </w:rPr>
        <w:t xml:space="preserve">qEEG </w:t>
      </w:r>
      <w:r>
        <w:rPr>
          <w:rFonts w:ascii="Times New Roman" w:eastAsia="宋体" w:hAnsi="Times New Roman" w:cs="Times New Roman" w:hint="eastAsia"/>
          <w:sz w:val="24"/>
          <w:szCs w:val="24"/>
        </w:rPr>
        <w:t>characteristics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 between </w:t>
      </w:r>
      <w:r w:rsidR="006E17AC">
        <w:rPr>
          <w:rFonts w:ascii="Times New Roman" w:eastAsia="宋体" w:hAnsi="Times New Roman" w:cs="Times New Roman" w:hint="eastAsia"/>
          <w:sz w:val="24"/>
          <w:szCs w:val="24"/>
        </w:rPr>
        <w:t>neonates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6E17AC">
        <w:rPr>
          <w:rFonts w:ascii="Times New Roman" w:eastAsia="宋体" w:hAnsi="Times New Roman" w:cs="Times New Roman" w:hint="eastAsia"/>
          <w:sz w:val="24"/>
          <w:szCs w:val="24"/>
        </w:rPr>
        <w:t xml:space="preserve">with and without 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>brain</w:t>
      </w:r>
      <w:r w:rsidR="006E17AC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>injur</w:t>
      </w:r>
      <w:r w:rsidR="006E17AC">
        <w:rPr>
          <w:rFonts w:ascii="Times New Roman" w:eastAsia="宋体" w:hAnsi="Times New Roman" w:cs="Times New Roman" w:hint="eastAsia"/>
          <w:sz w:val="24"/>
          <w:szCs w:val="24"/>
        </w:rPr>
        <w:t>y.</w:t>
      </w:r>
    </w:p>
    <w:tbl>
      <w:tblPr>
        <w:tblStyle w:val="TableNormal"/>
        <w:tblpPr w:leftFromText="180" w:rightFromText="180" w:vertAnchor="text" w:horzAnchor="margin" w:tblpY="172"/>
        <w:tblW w:w="8515" w:type="dxa"/>
        <w:tblLayout w:type="fixed"/>
        <w:tblLook w:val="01E0" w:firstRow="1" w:lastRow="1" w:firstColumn="1" w:lastColumn="1" w:noHBand="0" w:noVBand="0"/>
      </w:tblPr>
      <w:tblGrid>
        <w:gridCol w:w="1755"/>
        <w:gridCol w:w="2336"/>
        <w:gridCol w:w="2055"/>
        <w:gridCol w:w="1175"/>
        <w:gridCol w:w="1194"/>
      </w:tblGrid>
      <w:tr w:rsidR="00C7329D" w14:paraId="5454B005" w14:textId="77777777" w:rsidTr="00C7329D">
        <w:trPr>
          <w:trHeight w:val="800"/>
        </w:trPr>
        <w:tc>
          <w:tcPr>
            <w:tcW w:w="1755" w:type="dxa"/>
            <w:tcBorders>
              <w:top w:val="single" w:sz="12" w:space="0" w:color="000000"/>
              <w:bottom w:val="single" w:sz="4" w:space="0" w:color="000000"/>
            </w:tcBorders>
          </w:tcPr>
          <w:p w14:paraId="5536882B" w14:textId="0C8054E8" w:rsidR="00C7329D" w:rsidRPr="00C7329D" w:rsidRDefault="006253B6" w:rsidP="00C7329D">
            <w:pPr>
              <w:pStyle w:val="TableParagraph"/>
              <w:spacing w:line="458" w:lineRule="exact"/>
              <w:ind w:left="122"/>
              <w:jc w:val="left"/>
              <w:rPr>
                <w:rFonts w:ascii="Noto Serif CJK JP" w:eastAsiaTheme="minorEastAsia"/>
                <w:b/>
                <w:sz w:val="24"/>
                <w:lang w:eastAsia="zh-CN"/>
              </w:rPr>
            </w:pPr>
            <w:r>
              <w:rPr>
                <w:rFonts w:ascii="Noto Serif CJK JP" w:eastAsiaTheme="minorEastAsia" w:hint="eastAsia"/>
                <w:b/>
                <w:spacing w:val="-5"/>
                <w:sz w:val="24"/>
                <w:lang w:eastAsia="zh-CN"/>
              </w:rPr>
              <w:t>V</w:t>
            </w:r>
            <w:r w:rsidR="00C7329D">
              <w:rPr>
                <w:rFonts w:ascii="Noto Serif CJK JP" w:eastAsia="Noto Serif CJK JP"/>
                <w:b/>
                <w:spacing w:val="-5"/>
                <w:sz w:val="24"/>
              </w:rPr>
              <w:t>ari</w:t>
            </w:r>
            <w:r w:rsidR="00C7329D">
              <w:rPr>
                <w:rFonts w:ascii="Noto Serif CJK JP" w:eastAsiaTheme="minorEastAsia" w:hint="eastAsia"/>
                <w:b/>
                <w:spacing w:val="-5"/>
                <w:sz w:val="24"/>
                <w:lang w:eastAsia="zh-CN"/>
              </w:rPr>
              <w:t>ables</w:t>
            </w:r>
          </w:p>
        </w:tc>
        <w:tc>
          <w:tcPr>
            <w:tcW w:w="2336" w:type="dxa"/>
            <w:tcBorders>
              <w:top w:val="single" w:sz="12" w:space="0" w:color="000000"/>
              <w:bottom w:val="single" w:sz="4" w:space="0" w:color="000000"/>
            </w:tcBorders>
          </w:tcPr>
          <w:p w14:paraId="2812C465" w14:textId="72653625" w:rsidR="00C7329D" w:rsidRPr="00C7329D" w:rsidRDefault="00C7329D" w:rsidP="00C7329D">
            <w:pPr>
              <w:pStyle w:val="TableParagraph"/>
              <w:spacing w:line="418" w:lineRule="exact"/>
              <w:ind w:left="279"/>
              <w:rPr>
                <w:rFonts w:ascii="Noto Serif CJK JP" w:eastAsiaTheme="minorEastAsia"/>
                <w:b/>
                <w:sz w:val="24"/>
                <w:lang w:eastAsia="zh-CN"/>
              </w:rPr>
            </w:pPr>
            <w:r>
              <w:rPr>
                <w:rFonts w:ascii="Noto Serif CJK JP" w:eastAsia="Noto Serif CJK JP"/>
                <w:b/>
                <w:spacing w:val="-3"/>
                <w:sz w:val="24"/>
              </w:rPr>
              <w:t xml:space="preserve">brain injury </w:t>
            </w:r>
          </w:p>
          <w:p w14:paraId="73052A4F" w14:textId="77777777" w:rsidR="00C7329D" w:rsidRDefault="00C7329D" w:rsidP="00C7329D">
            <w:pPr>
              <w:pStyle w:val="TableParagraph"/>
              <w:spacing w:line="363" w:lineRule="exact"/>
              <w:ind w:left="279" w:right="2"/>
              <w:rPr>
                <w:rFonts w:ascii="Noto Serif CJK JP" w:eastAsia="Noto Serif CJK JP"/>
                <w:b/>
                <w:sz w:val="24"/>
              </w:rPr>
            </w:pPr>
            <w:r>
              <w:rPr>
                <w:rFonts w:ascii="Noto Serif CJK JP" w:eastAsia="Noto Serif CJK JP"/>
                <w:b/>
                <w:spacing w:val="-4"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>43</w:t>
            </w:r>
            <w:r>
              <w:rPr>
                <w:rFonts w:ascii="Noto Serif CJK JP" w:eastAsia="Noto Serif CJK JP"/>
                <w:b/>
                <w:spacing w:val="-4"/>
                <w:sz w:val="24"/>
              </w:rPr>
              <w:t>)</w:t>
            </w:r>
          </w:p>
        </w:tc>
        <w:tc>
          <w:tcPr>
            <w:tcW w:w="2055" w:type="dxa"/>
            <w:tcBorders>
              <w:top w:val="single" w:sz="12" w:space="0" w:color="000000"/>
              <w:bottom w:val="single" w:sz="4" w:space="0" w:color="000000"/>
            </w:tcBorders>
          </w:tcPr>
          <w:p w14:paraId="28350DD0" w14:textId="56087053" w:rsidR="00C7329D" w:rsidRPr="00C7329D" w:rsidRDefault="00C7329D" w:rsidP="00C7329D">
            <w:pPr>
              <w:pStyle w:val="TableParagraph"/>
              <w:spacing w:line="418" w:lineRule="exact"/>
              <w:ind w:left="2"/>
              <w:rPr>
                <w:rFonts w:ascii="Noto Serif CJK JP" w:eastAsiaTheme="minorEastAsia"/>
                <w:b/>
                <w:spacing w:val="-2"/>
                <w:sz w:val="24"/>
                <w:lang w:eastAsia="zh-CN"/>
              </w:rPr>
            </w:pPr>
            <w:r>
              <w:rPr>
                <w:rFonts w:ascii="Noto Serif CJK JP" w:eastAsia="Noto Serif CJK JP"/>
                <w:b/>
                <w:spacing w:val="-2"/>
                <w:sz w:val="24"/>
              </w:rPr>
              <w:t>No</w:t>
            </w:r>
            <w:r>
              <w:rPr>
                <w:rFonts w:ascii="Noto Serif CJK JP" w:eastAsiaTheme="minorEastAsia" w:hint="eastAsia"/>
                <w:b/>
                <w:spacing w:val="-2"/>
                <w:sz w:val="24"/>
                <w:lang w:eastAsia="zh-CN"/>
              </w:rPr>
              <w:t>n-</w:t>
            </w:r>
            <w:r>
              <w:rPr>
                <w:rFonts w:ascii="Noto Serif CJK JP" w:eastAsia="Noto Serif CJK JP"/>
                <w:b/>
                <w:spacing w:val="-2"/>
                <w:sz w:val="24"/>
              </w:rPr>
              <w:t xml:space="preserve">brain </w:t>
            </w:r>
            <w:r>
              <w:rPr>
                <w:rFonts w:ascii="Noto Serif CJK JP" w:eastAsiaTheme="minorEastAsia" w:hint="eastAsia"/>
                <w:b/>
                <w:spacing w:val="-2"/>
                <w:sz w:val="24"/>
                <w:lang w:eastAsia="zh-CN"/>
              </w:rPr>
              <w:t>injury</w:t>
            </w:r>
          </w:p>
          <w:p w14:paraId="718E4D4B" w14:textId="38FEBBCD" w:rsidR="00C7329D" w:rsidRDefault="00C7329D" w:rsidP="00C7329D">
            <w:pPr>
              <w:pStyle w:val="TableParagraph"/>
              <w:spacing w:line="418" w:lineRule="exact"/>
              <w:ind w:firstLineChars="100" w:firstLine="237"/>
              <w:jc w:val="both"/>
              <w:rPr>
                <w:rFonts w:ascii="Noto Serif CJK JP" w:eastAsia="Noto Serif CJK JP"/>
                <w:b/>
                <w:sz w:val="24"/>
              </w:rPr>
            </w:pPr>
            <w:r>
              <w:rPr>
                <w:rFonts w:ascii="Noto Serif CJK JP" w:eastAsia="Noto Serif CJK JP"/>
                <w:b/>
                <w:spacing w:val="-2"/>
                <w:sz w:val="24"/>
              </w:rPr>
              <w:t xml:space="preserve"> </w:t>
            </w:r>
            <w:r>
              <w:rPr>
                <w:rFonts w:ascii="Noto Serif CJK JP" w:eastAsiaTheme="minorEastAsia" w:hint="eastAsia"/>
                <w:b/>
                <w:spacing w:val="-2"/>
                <w:sz w:val="24"/>
                <w:lang w:eastAsia="zh-CN"/>
              </w:rPr>
              <w:t xml:space="preserve">    </w:t>
            </w:r>
            <w:r>
              <w:rPr>
                <w:rFonts w:ascii="Noto Serif CJK JP" w:eastAsia="Noto Serif CJK JP"/>
                <w:b/>
                <w:spacing w:val="-4"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>65</w:t>
            </w:r>
            <w:r>
              <w:rPr>
                <w:rFonts w:ascii="Noto Serif CJK JP" w:eastAsia="Noto Serif CJK JP"/>
                <w:b/>
                <w:spacing w:val="-4"/>
                <w:sz w:val="24"/>
              </w:rPr>
              <w:t>)</w:t>
            </w:r>
          </w:p>
        </w:tc>
        <w:tc>
          <w:tcPr>
            <w:tcW w:w="1175" w:type="dxa"/>
            <w:tcBorders>
              <w:top w:val="single" w:sz="12" w:space="0" w:color="000000"/>
              <w:bottom w:val="single" w:sz="4" w:space="0" w:color="000000"/>
            </w:tcBorders>
          </w:tcPr>
          <w:p w14:paraId="7B383BFD" w14:textId="77777777" w:rsidR="00C7329D" w:rsidRDefault="00C7329D" w:rsidP="00C7329D">
            <w:pPr>
              <w:pStyle w:val="TableParagraph"/>
              <w:spacing w:line="458" w:lineRule="exact"/>
              <w:ind w:right="36"/>
              <w:rPr>
                <w:rFonts w:ascii="Noto Serif CJK JP" w:eastAsia="Noto Serif CJK JP"/>
                <w:b/>
                <w:sz w:val="24"/>
              </w:rPr>
            </w:pPr>
            <w:r>
              <w:rPr>
                <w:rFonts w:ascii="Noto Serif CJK JP" w:eastAsia="Noto Serif CJK JP"/>
                <w:b/>
                <w:spacing w:val="-10"/>
                <w:sz w:val="24"/>
              </w:rPr>
              <w:t>t-value</w:t>
            </w:r>
          </w:p>
        </w:tc>
        <w:tc>
          <w:tcPr>
            <w:tcW w:w="1194" w:type="dxa"/>
            <w:tcBorders>
              <w:top w:val="single" w:sz="12" w:space="0" w:color="000000"/>
              <w:bottom w:val="single" w:sz="4" w:space="0" w:color="000000"/>
            </w:tcBorders>
          </w:tcPr>
          <w:p w14:paraId="376261F4" w14:textId="77777777" w:rsidR="00C7329D" w:rsidRDefault="00C7329D" w:rsidP="00C7329D">
            <w:pPr>
              <w:pStyle w:val="TableParagraph"/>
              <w:spacing w:line="458" w:lineRule="exact"/>
              <w:ind w:left="394"/>
              <w:jc w:val="left"/>
              <w:rPr>
                <w:rFonts w:ascii="Noto Serif CJK JP" w:eastAsia="Noto Serif CJK JP"/>
                <w:b/>
                <w:sz w:val="24"/>
              </w:rPr>
            </w:pPr>
            <w:r>
              <w:rPr>
                <w:rFonts w:ascii="Noto Serif CJK JP" w:eastAsia="Noto Serif CJK JP"/>
                <w:b/>
                <w:spacing w:val="-10"/>
                <w:sz w:val="24"/>
              </w:rPr>
              <w:t>P-value</w:t>
            </w:r>
          </w:p>
        </w:tc>
      </w:tr>
      <w:tr w:rsidR="00C7329D" w14:paraId="09C25D2A" w14:textId="77777777" w:rsidTr="00C7329D">
        <w:trPr>
          <w:trHeight w:val="440"/>
        </w:trPr>
        <w:tc>
          <w:tcPr>
            <w:tcW w:w="1755" w:type="dxa"/>
            <w:tcBorders>
              <w:top w:val="single" w:sz="4" w:space="0" w:color="000000"/>
            </w:tcBorders>
          </w:tcPr>
          <w:p w14:paraId="4FF19C9D" w14:textId="77777777" w:rsidR="00C7329D" w:rsidRDefault="00C7329D" w:rsidP="00C7329D">
            <w:pPr>
              <w:pStyle w:val="TableParagraph"/>
              <w:spacing w:before="94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>TP,</w:t>
            </w:r>
            <w:r>
              <w:rPr>
                <w:spacing w:val="-5"/>
                <w:sz w:val="24"/>
              </w:rPr>
              <w:t xml:space="preserve"> μV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336" w:type="dxa"/>
            <w:tcBorders>
              <w:top w:val="single" w:sz="4" w:space="0" w:color="000000"/>
            </w:tcBorders>
          </w:tcPr>
          <w:p w14:paraId="031202FD" w14:textId="77777777" w:rsidR="00C7329D" w:rsidRDefault="00C7329D" w:rsidP="00C7329D">
            <w:pPr>
              <w:pStyle w:val="TableParagraph"/>
              <w:spacing w:before="97"/>
              <w:ind w:right="301"/>
              <w:jc w:val="righ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363.92±165.41</w:t>
            </w:r>
          </w:p>
        </w:tc>
        <w:tc>
          <w:tcPr>
            <w:tcW w:w="2055" w:type="dxa"/>
            <w:tcBorders>
              <w:top w:val="single" w:sz="4" w:space="0" w:color="000000"/>
            </w:tcBorders>
          </w:tcPr>
          <w:p w14:paraId="6509501E" w14:textId="77777777" w:rsidR="00C7329D" w:rsidRDefault="00C7329D" w:rsidP="00C7329D">
            <w:pPr>
              <w:pStyle w:val="TableParagraph"/>
              <w:spacing w:before="97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489.86±158.86</w:t>
            </w:r>
          </w:p>
        </w:tc>
        <w:tc>
          <w:tcPr>
            <w:tcW w:w="1175" w:type="dxa"/>
            <w:tcBorders>
              <w:top w:val="single" w:sz="4" w:space="0" w:color="000000"/>
            </w:tcBorders>
          </w:tcPr>
          <w:p w14:paraId="31536F2F" w14:textId="77777777" w:rsidR="00C7329D" w:rsidRDefault="00C7329D" w:rsidP="00C7329D">
            <w:pPr>
              <w:pStyle w:val="TableParagraph"/>
              <w:spacing w:before="97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4.025</w:t>
            </w:r>
          </w:p>
        </w:tc>
        <w:tc>
          <w:tcPr>
            <w:tcW w:w="1194" w:type="dxa"/>
            <w:tcBorders>
              <w:top w:val="single" w:sz="4" w:space="0" w:color="000000"/>
            </w:tcBorders>
          </w:tcPr>
          <w:p w14:paraId="68DD3836" w14:textId="77777777" w:rsidR="00C7329D" w:rsidRDefault="00C7329D" w:rsidP="00C7329D">
            <w:pPr>
              <w:pStyle w:val="TableParagraph"/>
              <w:spacing w:before="90"/>
              <w:ind w:left="353"/>
              <w:jc w:val="left"/>
              <w:rPr>
                <w:rFonts w:ascii="Symbol Std" w:hAnsi="Symbol Std"/>
                <w:sz w:val="16"/>
              </w:rPr>
            </w:pPr>
            <w:r>
              <w:rPr>
                <w:spacing w:val="-2"/>
                <w:sz w:val="24"/>
              </w:rPr>
              <w:t>0.008</w:t>
            </w:r>
            <w:r>
              <w:rPr>
                <w:rFonts w:ascii="Symbol Std" w:hAnsi="Symbol Std"/>
                <w:spacing w:val="-2"/>
                <w:position w:val="8"/>
                <w:sz w:val="16"/>
              </w:rPr>
              <w:t>∗∗</w:t>
            </w:r>
          </w:p>
        </w:tc>
      </w:tr>
      <w:tr w:rsidR="00C7329D" w14:paraId="3BAAF6B7" w14:textId="77777777" w:rsidTr="00C7329D">
        <w:trPr>
          <w:trHeight w:val="385"/>
        </w:trPr>
        <w:tc>
          <w:tcPr>
            <w:tcW w:w="1755" w:type="dxa"/>
          </w:tcPr>
          <w:p w14:paraId="007CDD2B" w14:textId="77777777" w:rsidR="00C7329D" w:rsidRDefault="00C7329D" w:rsidP="00C7329D">
            <w:pPr>
              <w:pStyle w:val="TableParagraph"/>
              <w:spacing w:before="56"/>
              <w:ind w:left="12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ABP</w:t>
            </w:r>
          </w:p>
        </w:tc>
        <w:tc>
          <w:tcPr>
            <w:tcW w:w="2336" w:type="dxa"/>
          </w:tcPr>
          <w:p w14:paraId="513D63FB" w14:textId="77777777" w:rsidR="00C7329D" w:rsidRDefault="00C7329D" w:rsidP="00C7329D">
            <w:pPr>
              <w:pStyle w:val="TableParagraph"/>
              <w:jc w:val="left"/>
            </w:pPr>
          </w:p>
        </w:tc>
        <w:tc>
          <w:tcPr>
            <w:tcW w:w="2055" w:type="dxa"/>
          </w:tcPr>
          <w:p w14:paraId="3B317837" w14:textId="77777777" w:rsidR="00C7329D" w:rsidRDefault="00C7329D" w:rsidP="00C7329D">
            <w:pPr>
              <w:pStyle w:val="TableParagraph"/>
              <w:jc w:val="left"/>
            </w:pPr>
          </w:p>
        </w:tc>
        <w:tc>
          <w:tcPr>
            <w:tcW w:w="1175" w:type="dxa"/>
          </w:tcPr>
          <w:p w14:paraId="73DDA7B9" w14:textId="77777777" w:rsidR="00C7329D" w:rsidRDefault="00C7329D" w:rsidP="00C7329D">
            <w:pPr>
              <w:pStyle w:val="TableParagraph"/>
              <w:jc w:val="left"/>
            </w:pPr>
          </w:p>
        </w:tc>
        <w:tc>
          <w:tcPr>
            <w:tcW w:w="1194" w:type="dxa"/>
          </w:tcPr>
          <w:p w14:paraId="19786AEE" w14:textId="77777777" w:rsidR="00C7329D" w:rsidRDefault="00C7329D" w:rsidP="00C7329D">
            <w:pPr>
              <w:pStyle w:val="TableParagraph"/>
              <w:jc w:val="left"/>
            </w:pPr>
          </w:p>
        </w:tc>
      </w:tr>
      <w:tr w:rsidR="00C7329D" w14:paraId="15CA15CA" w14:textId="77777777" w:rsidTr="00C7329D">
        <w:trPr>
          <w:trHeight w:val="401"/>
        </w:trPr>
        <w:tc>
          <w:tcPr>
            <w:tcW w:w="1755" w:type="dxa"/>
          </w:tcPr>
          <w:p w14:paraId="28C7A48C" w14:textId="77777777" w:rsidR="00C7329D" w:rsidRDefault="00C7329D" w:rsidP="00C7329D">
            <w:pPr>
              <w:pStyle w:val="TableParagraph"/>
              <w:spacing w:before="68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δ,</w:t>
            </w:r>
            <w:r>
              <w:rPr>
                <w:spacing w:val="-5"/>
                <w:sz w:val="24"/>
              </w:rPr>
              <w:t xml:space="preserve"> μV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336" w:type="dxa"/>
          </w:tcPr>
          <w:p w14:paraId="0E004F14" w14:textId="77777777" w:rsidR="00C7329D" w:rsidRDefault="00C7329D" w:rsidP="00C7329D">
            <w:pPr>
              <w:pStyle w:val="TableParagraph"/>
              <w:spacing w:before="71"/>
              <w:ind w:right="301"/>
              <w:jc w:val="righ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359.35±171.96</w:t>
            </w:r>
          </w:p>
        </w:tc>
        <w:tc>
          <w:tcPr>
            <w:tcW w:w="2055" w:type="dxa"/>
          </w:tcPr>
          <w:p w14:paraId="3CE658EE" w14:textId="77777777" w:rsidR="00C7329D" w:rsidRDefault="00C7329D" w:rsidP="00C7329D">
            <w:pPr>
              <w:pStyle w:val="TableParagraph"/>
              <w:spacing w:before="71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469.12±147.72</w:t>
            </w:r>
          </w:p>
        </w:tc>
        <w:tc>
          <w:tcPr>
            <w:tcW w:w="1175" w:type="dxa"/>
          </w:tcPr>
          <w:p w14:paraId="6BEE71CF" w14:textId="77777777" w:rsidR="00C7329D" w:rsidRDefault="00C7329D" w:rsidP="00C7329D">
            <w:pPr>
              <w:pStyle w:val="TableParagraph"/>
              <w:spacing w:before="71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7.789</w:t>
            </w:r>
          </w:p>
        </w:tc>
        <w:tc>
          <w:tcPr>
            <w:tcW w:w="1194" w:type="dxa"/>
          </w:tcPr>
          <w:p w14:paraId="3590F9C0" w14:textId="77777777" w:rsidR="00C7329D" w:rsidRDefault="00C7329D" w:rsidP="00C7329D">
            <w:pPr>
              <w:pStyle w:val="TableParagraph"/>
              <w:spacing w:before="63"/>
              <w:ind w:left="353"/>
              <w:jc w:val="left"/>
              <w:rPr>
                <w:rFonts w:ascii="Symbol Std" w:hAnsi="Symbol Std"/>
                <w:sz w:val="16"/>
              </w:rPr>
            </w:pPr>
            <w:r>
              <w:rPr>
                <w:spacing w:val="-2"/>
                <w:sz w:val="24"/>
              </w:rPr>
              <w:t>0.002</w:t>
            </w:r>
            <w:r>
              <w:rPr>
                <w:rFonts w:ascii="Symbol Std" w:hAnsi="Symbol Std"/>
                <w:spacing w:val="-2"/>
                <w:position w:val="8"/>
                <w:sz w:val="16"/>
              </w:rPr>
              <w:t>∗∗</w:t>
            </w:r>
          </w:p>
        </w:tc>
      </w:tr>
      <w:tr w:rsidR="00C7329D" w14:paraId="3508BD77" w14:textId="77777777" w:rsidTr="00C7329D">
        <w:trPr>
          <w:trHeight w:val="399"/>
        </w:trPr>
        <w:tc>
          <w:tcPr>
            <w:tcW w:w="1755" w:type="dxa"/>
          </w:tcPr>
          <w:p w14:paraId="04B2B476" w14:textId="77777777" w:rsidR="00C7329D" w:rsidRDefault="00C7329D" w:rsidP="00C7329D">
            <w:pPr>
              <w:pStyle w:val="TableParagraph"/>
              <w:spacing w:before="67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θ,</w:t>
            </w:r>
            <w:r>
              <w:rPr>
                <w:spacing w:val="-5"/>
                <w:sz w:val="24"/>
              </w:rPr>
              <w:t xml:space="preserve"> μV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336" w:type="dxa"/>
          </w:tcPr>
          <w:p w14:paraId="56C1D0AF" w14:textId="77777777" w:rsidR="00C7329D" w:rsidRDefault="00C7329D" w:rsidP="00C7329D">
            <w:pPr>
              <w:pStyle w:val="TableParagraph"/>
              <w:spacing w:before="70"/>
              <w:ind w:left="820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9.86±3.64</w:t>
            </w:r>
          </w:p>
        </w:tc>
        <w:tc>
          <w:tcPr>
            <w:tcW w:w="2055" w:type="dxa"/>
          </w:tcPr>
          <w:p w14:paraId="646F9DCB" w14:textId="77777777" w:rsidR="00C7329D" w:rsidRDefault="00C7329D" w:rsidP="00C7329D">
            <w:pPr>
              <w:pStyle w:val="TableParagraph"/>
              <w:spacing w:before="70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11.53±5.22</w:t>
            </w:r>
          </w:p>
        </w:tc>
        <w:tc>
          <w:tcPr>
            <w:tcW w:w="1175" w:type="dxa"/>
          </w:tcPr>
          <w:p w14:paraId="290554E1" w14:textId="77777777" w:rsidR="00C7329D" w:rsidRDefault="00C7329D" w:rsidP="00C7329D">
            <w:pPr>
              <w:pStyle w:val="TableParagraph"/>
              <w:spacing w:before="70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1.737</w:t>
            </w:r>
          </w:p>
        </w:tc>
        <w:tc>
          <w:tcPr>
            <w:tcW w:w="1194" w:type="dxa"/>
          </w:tcPr>
          <w:p w14:paraId="4C96174D" w14:textId="77777777" w:rsidR="00C7329D" w:rsidRDefault="00C7329D" w:rsidP="00C7329D">
            <w:pPr>
              <w:pStyle w:val="TableParagraph"/>
              <w:spacing w:before="70"/>
              <w:ind w:left="3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0.062</w:t>
            </w:r>
          </w:p>
        </w:tc>
      </w:tr>
      <w:tr w:rsidR="00C7329D" w14:paraId="2F5407A6" w14:textId="77777777" w:rsidTr="00C7329D">
        <w:trPr>
          <w:trHeight w:val="399"/>
        </w:trPr>
        <w:tc>
          <w:tcPr>
            <w:tcW w:w="1755" w:type="dxa"/>
          </w:tcPr>
          <w:p w14:paraId="2B594590" w14:textId="77777777" w:rsidR="00C7329D" w:rsidRDefault="00C7329D" w:rsidP="00C7329D">
            <w:pPr>
              <w:pStyle w:val="TableParagraph"/>
              <w:spacing w:before="66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α,</w:t>
            </w:r>
            <w:r>
              <w:rPr>
                <w:spacing w:val="-5"/>
                <w:sz w:val="24"/>
              </w:rPr>
              <w:t xml:space="preserve"> μV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336" w:type="dxa"/>
          </w:tcPr>
          <w:p w14:paraId="1ACE7C28" w14:textId="77777777" w:rsidR="00C7329D" w:rsidRDefault="00C7329D" w:rsidP="00C7329D">
            <w:pPr>
              <w:pStyle w:val="TableParagraph"/>
              <w:spacing w:before="69"/>
              <w:ind w:left="820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3.95±1.01</w:t>
            </w:r>
          </w:p>
        </w:tc>
        <w:tc>
          <w:tcPr>
            <w:tcW w:w="2055" w:type="dxa"/>
          </w:tcPr>
          <w:p w14:paraId="7E7DD202" w14:textId="77777777" w:rsidR="00C7329D" w:rsidRDefault="00C7329D" w:rsidP="00C7329D">
            <w:pPr>
              <w:pStyle w:val="TableParagraph"/>
              <w:spacing w:before="69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5.07±2.64</w:t>
            </w:r>
          </w:p>
        </w:tc>
        <w:tc>
          <w:tcPr>
            <w:tcW w:w="1175" w:type="dxa"/>
          </w:tcPr>
          <w:p w14:paraId="3BEEA1DE" w14:textId="77777777" w:rsidR="00C7329D" w:rsidRDefault="00C7329D" w:rsidP="00C7329D">
            <w:pPr>
              <w:pStyle w:val="TableParagraph"/>
              <w:spacing w:before="69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3.089</w:t>
            </w:r>
          </w:p>
        </w:tc>
        <w:tc>
          <w:tcPr>
            <w:tcW w:w="1194" w:type="dxa"/>
          </w:tcPr>
          <w:p w14:paraId="4CC4A753" w14:textId="77777777" w:rsidR="00C7329D" w:rsidRDefault="00C7329D" w:rsidP="00C7329D">
            <w:pPr>
              <w:pStyle w:val="TableParagraph"/>
              <w:spacing w:before="62"/>
              <w:ind w:left="334"/>
              <w:jc w:val="left"/>
              <w:rPr>
                <w:rFonts w:ascii="Symbol Std" w:hAnsi="Symbol Std"/>
                <w:sz w:val="16"/>
              </w:rPr>
            </w:pPr>
            <w:r>
              <w:rPr>
                <w:spacing w:val="-2"/>
                <w:sz w:val="24"/>
              </w:rPr>
              <w:t>0.019</w:t>
            </w:r>
            <w:r>
              <w:rPr>
                <w:rFonts w:ascii="Symbol Std" w:hAnsi="Symbol Std"/>
                <w:spacing w:val="-2"/>
                <w:position w:val="8"/>
                <w:sz w:val="16"/>
              </w:rPr>
              <w:t>∗</w:t>
            </w:r>
          </w:p>
        </w:tc>
      </w:tr>
      <w:tr w:rsidR="00C7329D" w14:paraId="577FA566" w14:textId="77777777" w:rsidTr="00C7329D">
        <w:trPr>
          <w:trHeight w:val="414"/>
        </w:trPr>
        <w:tc>
          <w:tcPr>
            <w:tcW w:w="1755" w:type="dxa"/>
          </w:tcPr>
          <w:p w14:paraId="45B645BE" w14:textId="77777777" w:rsidR="00C7329D" w:rsidRDefault="00C7329D" w:rsidP="00C7329D">
            <w:pPr>
              <w:pStyle w:val="TableParagraph"/>
              <w:spacing w:before="67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>β,</w:t>
            </w:r>
            <w:r>
              <w:rPr>
                <w:spacing w:val="-5"/>
                <w:sz w:val="24"/>
              </w:rPr>
              <w:t xml:space="preserve"> μV</w:t>
            </w:r>
            <w:r>
              <w:rPr>
                <w:spacing w:val="-5"/>
                <w:sz w:val="24"/>
                <w:vertAlign w:val="superscript"/>
              </w:rPr>
              <w:t>2</w:t>
            </w:r>
          </w:p>
        </w:tc>
        <w:tc>
          <w:tcPr>
            <w:tcW w:w="2336" w:type="dxa"/>
          </w:tcPr>
          <w:p w14:paraId="7C9E6D13" w14:textId="77777777" w:rsidR="00C7329D" w:rsidRDefault="00C7329D" w:rsidP="00C7329D">
            <w:pPr>
              <w:pStyle w:val="TableParagraph"/>
              <w:spacing w:before="70"/>
              <w:ind w:left="820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3.89±1.76</w:t>
            </w:r>
          </w:p>
        </w:tc>
        <w:tc>
          <w:tcPr>
            <w:tcW w:w="2055" w:type="dxa"/>
          </w:tcPr>
          <w:p w14:paraId="64CB770C" w14:textId="77777777" w:rsidR="00C7329D" w:rsidRDefault="00C7329D" w:rsidP="00C7329D">
            <w:pPr>
              <w:pStyle w:val="TableParagraph"/>
              <w:spacing w:before="70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4.86±2.12</w:t>
            </w:r>
          </w:p>
        </w:tc>
        <w:tc>
          <w:tcPr>
            <w:tcW w:w="1175" w:type="dxa"/>
          </w:tcPr>
          <w:p w14:paraId="6CA2FF04" w14:textId="77777777" w:rsidR="00C7329D" w:rsidRDefault="00C7329D" w:rsidP="00C7329D">
            <w:pPr>
              <w:pStyle w:val="TableParagraph"/>
              <w:spacing w:before="70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1.725</w:t>
            </w:r>
          </w:p>
        </w:tc>
        <w:tc>
          <w:tcPr>
            <w:tcW w:w="1194" w:type="dxa"/>
          </w:tcPr>
          <w:p w14:paraId="441E3FBA" w14:textId="77777777" w:rsidR="00C7329D" w:rsidRDefault="00C7329D" w:rsidP="00C7329D">
            <w:pPr>
              <w:pStyle w:val="TableParagraph"/>
              <w:spacing w:before="70"/>
              <w:ind w:left="3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0.145</w:t>
            </w:r>
          </w:p>
        </w:tc>
      </w:tr>
      <w:tr w:rsidR="00C7329D" w14:paraId="06A5B10A" w14:textId="77777777" w:rsidTr="00C7329D">
        <w:trPr>
          <w:trHeight w:val="385"/>
        </w:trPr>
        <w:tc>
          <w:tcPr>
            <w:tcW w:w="1755" w:type="dxa"/>
          </w:tcPr>
          <w:p w14:paraId="56F92A4C" w14:textId="77777777" w:rsidR="00C7329D" w:rsidRDefault="00C7329D" w:rsidP="00C7329D">
            <w:pPr>
              <w:pStyle w:val="TableParagraph"/>
              <w:spacing w:before="57"/>
              <w:ind w:left="12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RBP</w:t>
            </w:r>
          </w:p>
        </w:tc>
        <w:tc>
          <w:tcPr>
            <w:tcW w:w="2336" w:type="dxa"/>
          </w:tcPr>
          <w:p w14:paraId="2FD88332" w14:textId="77777777" w:rsidR="00C7329D" w:rsidRDefault="00C7329D" w:rsidP="00C7329D">
            <w:pPr>
              <w:pStyle w:val="TableParagraph"/>
              <w:jc w:val="left"/>
            </w:pPr>
          </w:p>
        </w:tc>
        <w:tc>
          <w:tcPr>
            <w:tcW w:w="2055" w:type="dxa"/>
          </w:tcPr>
          <w:p w14:paraId="202DE9FC" w14:textId="77777777" w:rsidR="00C7329D" w:rsidRDefault="00C7329D" w:rsidP="00C7329D">
            <w:pPr>
              <w:pStyle w:val="TableParagraph"/>
              <w:jc w:val="left"/>
            </w:pPr>
          </w:p>
        </w:tc>
        <w:tc>
          <w:tcPr>
            <w:tcW w:w="1175" w:type="dxa"/>
          </w:tcPr>
          <w:p w14:paraId="1C7633B4" w14:textId="77777777" w:rsidR="00C7329D" w:rsidRDefault="00C7329D" w:rsidP="00C7329D">
            <w:pPr>
              <w:pStyle w:val="TableParagraph"/>
              <w:jc w:val="left"/>
            </w:pPr>
          </w:p>
        </w:tc>
        <w:tc>
          <w:tcPr>
            <w:tcW w:w="1194" w:type="dxa"/>
          </w:tcPr>
          <w:p w14:paraId="7DAA3AFB" w14:textId="77777777" w:rsidR="00C7329D" w:rsidRDefault="00C7329D" w:rsidP="00C7329D">
            <w:pPr>
              <w:pStyle w:val="TableParagraph"/>
              <w:jc w:val="left"/>
            </w:pPr>
          </w:p>
        </w:tc>
      </w:tr>
      <w:tr w:rsidR="00C7329D" w14:paraId="4F1F5F38" w14:textId="77777777" w:rsidTr="00C7329D">
        <w:trPr>
          <w:trHeight w:val="413"/>
        </w:trPr>
        <w:tc>
          <w:tcPr>
            <w:tcW w:w="1755" w:type="dxa"/>
          </w:tcPr>
          <w:p w14:paraId="1D8577DE" w14:textId="77777777" w:rsidR="00C7329D" w:rsidRDefault="00C7329D" w:rsidP="00C7329D">
            <w:pPr>
              <w:pStyle w:val="TableParagraph"/>
              <w:spacing w:before="69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δ,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336" w:type="dxa"/>
          </w:tcPr>
          <w:p w14:paraId="24545212" w14:textId="77777777" w:rsidR="00C7329D" w:rsidRDefault="00C7329D" w:rsidP="00C7329D">
            <w:pPr>
              <w:pStyle w:val="TableParagraph"/>
              <w:spacing w:before="69"/>
              <w:ind w:right="421"/>
              <w:jc w:val="righ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81.54±26.92</w:t>
            </w:r>
          </w:p>
        </w:tc>
        <w:tc>
          <w:tcPr>
            <w:tcW w:w="2055" w:type="dxa"/>
          </w:tcPr>
          <w:p w14:paraId="51DD4EE2" w14:textId="77777777" w:rsidR="00C7329D" w:rsidRDefault="00C7329D" w:rsidP="00C7329D">
            <w:pPr>
              <w:pStyle w:val="TableParagraph"/>
              <w:spacing w:before="69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94.81±28.15</w:t>
            </w:r>
          </w:p>
        </w:tc>
        <w:tc>
          <w:tcPr>
            <w:tcW w:w="1175" w:type="dxa"/>
          </w:tcPr>
          <w:p w14:paraId="322825D8" w14:textId="77777777" w:rsidR="00C7329D" w:rsidRDefault="00C7329D" w:rsidP="00C7329D">
            <w:pPr>
              <w:pStyle w:val="TableParagraph"/>
              <w:spacing w:before="69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1.839</w:t>
            </w:r>
          </w:p>
        </w:tc>
        <w:tc>
          <w:tcPr>
            <w:tcW w:w="1194" w:type="dxa"/>
          </w:tcPr>
          <w:p w14:paraId="49409EF8" w14:textId="77777777" w:rsidR="00C7329D" w:rsidRDefault="00C7329D" w:rsidP="00C7329D">
            <w:pPr>
              <w:pStyle w:val="TableParagraph"/>
              <w:spacing w:before="62"/>
              <w:ind w:left="334"/>
              <w:jc w:val="left"/>
              <w:rPr>
                <w:rFonts w:ascii="Symbol Std" w:hAnsi="Symbol Std"/>
                <w:sz w:val="16"/>
              </w:rPr>
            </w:pPr>
            <w:r>
              <w:rPr>
                <w:spacing w:val="-2"/>
                <w:sz w:val="24"/>
              </w:rPr>
              <w:t>0.035</w:t>
            </w:r>
            <w:r>
              <w:rPr>
                <w:rFonts w:ascii="Symbol Std" w:hAnsi="Symbol Std"/>
                <w:spacing w:val="-2"/>
                <w:position w:val="8"/>
                <w:sz w:val="16"/>
              </w:rPr>
              <w:t>∗</w:t>
            </w:r>
          </w:p>
        </w:tc>
      </w:tr>
      <w:tr w:rsidR="00C7329D" w14:paraId="109F83C6" w14:textId="77777777" w:rsidTr="00C7329D">
        <w:trPr>
          <w:trHeight w:val="400"/>
        </w:trPr>
        <w:tc>
          <w:tcPr>
            <w:tcW w:w="1755" w:type="dxa"/>
          </w:tcPr>
          <w:p w14:paraId="0194B9FE" w14:textId="77777777" w:rsidR="00C7329D" w:rsidRDefault="00C7329D" w:rsidP="00C7329D">
            <w:pPr>
              <w:pStyle w:val="TableParagraph"/>
              <w:spacing w:before="57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θ,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336" w:type="dxa"/>
          </w:tcPr>
          <w:p w14:paraId="41B00629" w14:textId="77777777" w:rsidR="00C7329D" w:rsidRDefault="00C7329D" w:rsidP="00C7329D">
            <w:pPr>
              <w:pStyle w:val="TableParagraph"/>
              <w:spacing w:before="57"/>
              <w:ind w:left="820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3.97±1.46</w:t>
            </w:r>
          </w:p>
        </w:tc>
        <w:tc>
          <w:tcPr>
            <w:tcW w:w="2055" w:type="dxa"/>
          </w:tcPr>
          <w:p w14:paraId="18E93847" w14:textId="77777777" w:rsidR="00C7329D" w:rsidRDefault="00C7329D" w:rsidP="00C7329D">
            <w:pPr>
              <w:pStyle w:val="TableParagraph"/>
              <w:spacing w:before="57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2.79±1.17</w:t>
            </w:r>
          </w:p>
        </w:tc>
        <w:tc>
          <w:tcPr>
            <w:tcW w:w="1175" w:type="dxa"/>
          </w:tcPr>
          <w:p w14:paraId="4620B184" w14:textId="77777777" w:rsidR="00C7329D" w:rsidRDefault="00C7329D" w:rsidP="00C7329D">
            <w:pPr>
              <w:pStyle w:val="TableParagraph"/>
              <w:spacing w:before="57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0.756</w:t>
            </w:r>
          </w:p>
        </w:tc>
        <w:tc>
          <w:tcPr>
            <w:tcW w:w="1194" w:type="dxa"/>
          </w:tcPr>
          <w:p w14:paraId="6F46F7DB" w14:textId="77777777" w:rsidR="00C7329D" w:rsidRDefault="00C7329D" w:rsidP="00C7329D">
            <w:pPr>
              <w:pStyle w:val="TableParagraph"/>
              <w:spacing w:before="57"/>
              <w:ind w:left="3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0.468</w:t>
            </w:r>
          </w:p>
        </w:tc>
      </w:tr>
      <w:tr w:rsidR="00C7329D" w14:paraId="09C167AA" w14:textId="77777777" w:rsidTr="00C7329D">
        <w:trPr>
          <w:trHeight w:val="399"/>
        </w:trPr>
        <w:tc>
          <w:tcPr>
            <w:tcW w:w="1755" w:type="dxa"/>
          </w:tcPr>
          <w:p w14:paraId="528EF61B" w14:textId="77777777" w:rsidR="00C7329D" w:rsidRDefault="00C7329D" w:rsidP="00C7329D">
            <w:pPr>
              <w:pStyle w:val="TableParagraph"/>
              <w:spacing w:before="57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α,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336" w:type="dxa"/>
          </w:tcPr>
          <w:p w14:paraId="518445F8" w14:textId="77777777" w:rsidR="00C7329D" w:rsidRDefault="00C7329D" w:rsidP="00C7329D">
            <w:pPr>
              <w:pStyle w:val="TableParagraph"/>
              <w:spacing w:before="57"/>
              <w:ind w:left="820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1.08±0.25</w:t>
            </w:r>
          </w:p>
        </w:tc>
        <w:tc>
          <w:tcPr>
            <w:tcW w:w="2055" w:type="dxa"/>
          </w:tcPr>
          <w:p w14:paraId="5A7D24F7" w14:textId="77777777" w:rsidR="00C7329D" w:rsidRDefault="00C7329D" w:rsidP="00C7329D">
            <w:pPr>
              <w:pStyle w:val="TableParagraph"/>
              <w:spacing w:before="57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1.29±0.37</w:t>
            </w:r>
          </w:p>
        </w:tc>
        <w:tc>
          <w:tcPr>
            <w:tcW w:w="1175" w:type="dxa"/>
          </w:tcPr>
          <w:p w14:paraId="0E000AD3" w14:textId="77777777" w:rsidR="00C7329D" w:rsidRDefault="00C7329D" w:rsidP="00C7329D">
            <w:pPr>
              <w:pStyle w:val="TableParagraph"/>
              <w:spacing w:before="57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1.310</w:t>
            </w:r>
          </w:p>
        </w:tc>
        <w:tc>
          <w:tcPr>
            <w:tcW w:w="1194" w:type="dxa"/>
          </w:tcPr>
          <w:p w14:paraId="32ABF421" w14:textId="77777777" w:rsidR="00C7329D" w:rsidRDefault="00C7329D" w:rsidP="00C7329D">
            <w:pPr>
              <w:pStyle w:val="TableParagraph"/>
              <w:spacing w:before="57"/>
              <w:ind w:left="3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0.189</w:t>
            </w:r>
          </w:p>
        </w:tc>
      </w:tr>
      <w:tr w:rsidR="00C7329D" w14:paraId="5A27CD01" w14:textId="77777777" w:rsidTr="00C7329D">
        <w:trPr>
          <w:trHeight w:val="399"/>
        </w:trPr>
        <w:tc>
          <w:tcPr>
            <w:tcW w:w="1755" w:type="dxa"/>
          </w:tcPr>
          <w:p w14:paraId="5BB297C8" w14:textId="77777777" w:rsidR="00C7329D" w:rsidRDefault="00C7329D" w:rsidP="00C7329D">
            <w:pPr>
              <w:pStyle w:val="TableParagraph"/>
              <w:spacing w:before="56"/>
              <w:ind w:left="362"/>
              <w:jc w:val="left"/>
              <w:rPr>
                <w:sz w:val="24"/>
              </w:rPr>
            </w:pPr>
            <w:r>
              <w:rPr>
                <w:sz w:val="24"/>
              </w:rPr>
              <w:t xml:space="preserve">β, </w:t>
            </w:r>
            <w:r>
              <w:rPr>
                <w:spacing w:val="-10"/>
                <w:sz w:val="24"/>
              </w:rPr>
              <w:t>%</w:t>
            </w:r>
          </w:p>
        </w:tc>
        <w:tc>
          <w:tcPr>
            <w:tcW w:w="2336" w:type="dxa"/>
          </w:tcPr>
          <w:p w14:paraId="6D75C83E" w14:textId="77777777" w:rsidR="00C7329D" w:rsidRDefault="00C7329D" w:rsidP="00C7329D">
            <w:pPr>
              <w:pStyle w:val="TableParagraph"/>
              <w:spacing w:before="56"/>
              <w:ind w:left="820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0.99±0.23</w:t>
            </w:r>
          </w:p>
        </w:tc>
        <w:tc>
          <w:tcPr>
            <w:tcW w:w="2055" w:type="dxa"/>
          </w:tcPr>
          <w:p w14:paraId="5A8FE4A3" w14:textId="77777777" w:rsidR="00C7329D" w:rsidRDefault="00C7329D" w:rsidP="00C7329D">
            <w:pPr>
              <w:pStyle w:val="TableParagraph"/>
              <w:spacing w:before="56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1.18±0.35</w:t>
            </w:r>
          </w:p>
        </w:tc>
        <w:tc>
          <w:tcPr>
            <w:tcW w:w="1175" w:type="dxa"/>
          </w:tcPr>
          <w:p w14:paraId="5D4333A1" w14:textId="77777777" w:rsidR="00C7329D" w:rsidRDefault="00C7329D" w:rsidP="00C7329D">
            <w:pPr>
              <w:pStyle w:val="TableParagraph"/>
              <w:spacing w:before="56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0.752</w:t>
            </w:r>
          </w:p>
        </w:tc>
        <w:tc>
          <w:tcPr>
            <w:tcW w:w="1194" w:type="dxa"/>
          </w:tcPr>
          <w:p w14:paraId="76208F56" w14:textId="77777777" w:rsidR="00C7329D" w:rsidRDefault="00C7329D" w:rsidP="00C7329D">
            <w:pPr>
              <w:pStyle w:val="TableParagraph"/>
              <w:spacing w:before="56"/>
              <w:ind w:left="3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0.675</w:t>
            </w:r>
          </w:p>
        </w:tc>
      </w:tr>
      <w:tr w:rsidR="00C7329D" w14:paraId="3BA3B2B7" w14:textId="77777777" w:rsidTr="00C7329D">
        <w:trPr>
          <w:trHeight w:val="400"/>
        </w:trPr>
        <w:tc>
          <w:tcPr>
            <w:tcW w:w="1755" w:type="dxa"/>
          </w:tcPr>
          <w:p w14:paraId="43F07575" w14:textId="77777777" w:rsidR="00C7329D" w:rsidRDefault="00C7329D" w:rsidP="00C7329D">
            <w:pPr>
              <w:pStyle w:val="TableParagraph"/>
              <w:spacing w:before="57"/>
              <w:ind w:left="12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ATR</w:t>
            </w:r>
          </w:p>
        </w:tc>
        <w:tc>
          <w:tcPr>
            <w:tcW w:w="2336" w:type="dxa"/>
          </w:tcPr>
          <w:p w14:paraId="7AD6D807" w14:textId="77777777" w:rsidR="00C7329D" w:rsidRDefault="00C7329D" w:rsidP="00C7329D">
            <w:pPr>
              <w:pStyle w:val="TableParagraph"/>
              <w:spacing w:before="57"/>
              <w:ind w:left="820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0.45±0.18</w:t>
            </w:r>
          </w:p>
        </w:tc>
        <w:tc>
          <w:tcPr>
            <w:tcW w:w="2055" w:type="dxa"/>
          </w:tcPr>
          <w:p w14:paraId="1F2A6C2C" w14:textId="77777777" w:rsidR="00C7329D" w:rsidRDefault="00C7329D" w:rsidP="00C7329D">
            <w:pPr>
              <w:pStyle w:val="TableParagraph"/>
              <w:spacing w:before="57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0.47±0.21</w:t>
            </w:r>
          </w:p>
        </w:tc>
        <w:tc>
          <w:tcPr>
            <w:tcW w:w="1175" w:type="dxa"/>
          </w:tcPr>
          <w:p w14:paraId="39848F8E" w14:textId="77777777" w:rsidR="00C7329D" w:rsidRDefault="00C7329D" w:rsidP="00C7329D">
            <w:pPr>
              <w:pStyle w:val="TableParagraph"/>
              <w:spacing w:before="57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0.826</w:t>
            </w:r>
          </w:p>
        </w:tc>
        <w:tc>
          <w:tcPr>
            <w:tcW w:w="1194" w:type="dxa"/>
          </w:tcPr>
          <w:p w14:paraId="2D83FD93" w14:textId="77777777" w:rsidR="00C7329D" w:rsidRDefault="00C7329D" w:rsidP="00C7329D">
            <w:pPr>
              <w:pStyle w:val="TableParagraph"/>
              <w:spacing w:before="57"/>
              <w:ind w:left="3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0.465</w:t>
            </w:r>
          </w:p>
        </w:tc>
      </w:tr>
      <w:tr w:rsidR="00C7329D" w14:paraId="72734B94" w14:textId="77777777" w:rsidTr="00C7329D">
        <w:trPr>
          <w:trHeight w:val="399"/>
        </w:trPr>
        <w:tc>
          <w:tcPr>
            <w:tcW w:w="1755" w:type="dxa"/>
          </w:tcPr>
          <w:p w14:paraId="120BE6CF" w14:textId="77777777" w:rsidR="00C7329D" w:rsidRDefault="00C7329D" w:rsidP="00C7329D">
            <w:pPr>
              <w:pStyle w:val="TableParagraph"/>
              <w:spacing w:before="57"/>
              <w:ind w:left="12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ADTR</w:t>
            </w:r>
          </w:p>
        </w:tc>
        <w:tc>
          <w:tcPr>
            <w:tcW w:w="2336" w:type="dxa"/>
          </w:tcPr>
          <w:p w14:paraId="6DA23BE2" w14:textId="77777777" w:rsidR="00C7329D" w:rsidRDefault="00C7329D" w:rsidP="00C7329D">
            <w:pPr>
              <w:pStyle w:val="TableParagraph"/>
              <w:spacing w:before="57"/>
              <w:ind w:left="820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0.03±0.01</w:t>
            </w:r>
          </w:p>
        </w:tc>
        <w:tc>
          <w:tcPr>
            <w:tcW w:w="2055" w:type="dxa"/>
          </w:tcPr>
          <w:p w14:paraId="03E03F25" w14:textId="77777777" w:rsidR="00C7329D" w:rsidRDefault="00C7329D" w:rsidP="00C7329D">
            <w:pPr>
              <w:pStyle w:val="TableParagraph"/>
              <w:spacing w:before="57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0.02±0.01</w:t>
            </w:r>
          </w:p>
        </w:tc>
        <w:tc>
          <w:tcPr>
            <w:tcW w:w="1175" w:type="dxa"/>
          </w:tcPr>
          <w:p w14:paraId="4CE3339A" w14:textId="77777777" w:rsidR="00C7329D" w:rsidRDefault="00C7329D" w:rsidP="00C7329D">
            <w:pPr>
              <w:pStyle w:val="TableParagraph"/>
              <w:spacing w:before="57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0.553</w:t>
            </w:r>
          </w:p>
        </w:tc>
        <w:tc>
          <w:tcPr>
            <w:tcW w:w="1194" w:type="dxa"/>
          </w:tcPr>
          <w:p w14:paraId="433F6786" w14:textId="77777777" w:rsidR="00C7329D" w:rsidRDefault="00C7329D" w:rsidP="00C7329D">
            <w:pPr>
              <w:pStyle w:val="TableParagraph"/>
              <w:spacing w:before="57"/>
              <w:ind w:left="3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0.905</w:t>
            </w:r>
          </w:p>
        </w:tc>
      </w:tr>
      <w:tr w:rsidR="00C7329D" w14:paraId="22D83982" w14:textId="77777777" w:rsidTr="00C7329D">
        <w:trPr>
          <w:trHeight w:val="399"/>
        </w:trPr>
        <w:tc>
          <w:tcPr>
            <w:tcW w:w="1755" w:type="dxa"/>
          </w:tcPr>
          <w:p w14:paraId="4C276D0B" w14:textId="77777777" w:rsidR="00C7329D" w:rsidRDefault="00C7329D" w:rsidP="00C7329D">
            <w:pPr>
              <w:pStyle w:val="TableParagraph"/>
              <w:spacing w:before="56"/>
              <w:ind w:left="122"/>
              <w:jc w:val="left"/>
              <w:rPr>
                <w:sz w:val="24"/>
              </w:rPr>
            </w:pPr>
            <w:r>
              <w:rPr>
                <w:sz w:val="24"/>
              </w:rPr>
              <w:t xml:space="preserve">SEF95, </w:t>
            </w:r>
            <w:r>
              <w:rPr>
                <w:spacing w:val="-5"/>
                <w:sz w:val="24"/>
              </w:rPr>
              <w:t>Hz</w:t>
            </w:r>
          </w:p>
        </w:tc>
        <w:tc>
          <w:tcPr>
            <w:tcW w:w="2336" w:type="dxa"/>
          </w:tcPr>
          <w:p w14:paraId="1F8F17A3" w14:textId="77777777" w:rsidR="00C7329D" w:rsidRDefault="00C7329D" w:rsidP="00C7329D">
            <w:pPr>
              <w:pStyle w:val="TableParagraph"/>
              <w:spacing w:before="56"/>
              <w:ind w:left="820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3.49±1.32</w:t>
            </w:r>
          </w:p>
        </w:tc>
        <w:tc>
          <w:tcPr>
            <w:tcW w:w="2055" w:type="dxa"/>
          </w:tcPr>
          <w:p w14:paraId="4F8A9D7C" w14:textId="77777777" w:rsidR="00C7329D" w:rsidRDefault="00C7329D" w:rsidP="00C7329D">
            <w:pPr>
              <w:pStyle w:val="TableParagraph"/>
              <w:spacing w:before="56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4.87±1.85</w:t>
            </w:r>
          </w:p>
        </w:tc>
        <w:tc>
          <w:tcPr>
            <w:tcW w:w="1175" w:type="dxa"/>
          </w:tcPr>
          <w:p w14:paraId="13C86CA6" w14:textId="77777777" w:rsidR="00C7329D" w:rsidRDefault="00C7329D" w:rsidP="00C7329D">
            <w:pPr>
              <w:pStyle w:val="TableParagraph"/>
              <w:spacing w:before="56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1.734</w:t>
            </w:r>
          </w:p>
        </w:tc>
        <w:tc>
          <w:tcPr>
            <w:tcW w:w="1194" w:type="dxa"/>
          </w:tcPr>
          <w:p w14:paraId="0AFCE48A" w14:textId="77777777" w:rsidR="00C7329D" w:rsidRDefault="00C7329D" w:rsidP="00C7329D">
            <w:pPr>
              <w:pStyle w:val="TableParagraph"/>
              <w:spacing w:before="56"/>
              <w:ind w:left="3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0.098</w:t>
            </w:r>
          </w:p>
        </w:tc>
      </w:tr>
      <w:tr w:rsidR="00C7329D" w14:paraId="68C20C82" w14:textId="77777777" w:rsidTr="00C7329D">
        <w:trPr>
          <w:trHeight w:val="387"/>
        </w:trPr>
        <w:tc>
          <w:tcPr>
            <w:tcW w:w="1755" w:type="dxa"/>
          </w:tcPr>
          <w:p w14:paraId="5C22EC9E" w14:textId="77777777" w:rsidR="00C7329D" w:rsidRDefault="00C7329D" w:rsidP="00C7329D">
            <w:pPr>
              <w:pStyle w:val="TableParagraph"/>
              <w:spacing w:before="57"/>
              <w:ind w:left="122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ApEn</w:t>
            </w:r>
          </w:p>
        </w:tc>
        <w:tc>
          <w:tcPr>
            <w:tcW w:w="2336" w:type="dxa"/>
          </w:tcPr>
          <w:p w14:paraId="42DC52AC" w14:textId="77777777" w:rsidR="00C7329D" w:rsidRDefault="00C7329D" w:rsidP="00C7329D">
            <w:pPr>
              <w:pStyle w:val="TableParagraph"/>
              <w:spacing w:before="57"/>
              <w:ind w:left="820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0.49±0.22</w:t>
            </w:r>
          </w:p>
        </w:tc>
        <w:tc>
          <w:tcPr>
            <w:tcW w:w="2055" w:type="dxa"/>
          </w:tcPr>
          <w:p w14:paraId="195C7232" w14:textId="77777777" w:rsidR="00C7329D" w:rsidRDefault="00C7329D" w:rsidP="00C7329D">
            <w:pPr>
              <w:pStyle w:val="TableParagraph"/>
              <w:spacing w:before="57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0.57±0.29</w:t>
            </w:r>
          </w:p>
        </w:tc>
        <w:tc>
          <w:tcPr>
            <w:tcW w:w="1175" w:type="dxa"/>
          </w:tcPr>
          <w:p w14:paraId="0A959640" w14:textId="77777777" w:rsidR="00C7329D" w:rsidRDefault="00C7329D" w:rsidP="00C7329D">
            <w:pPr>
              <w:pStyle w:val="TableParagraph"/>
              <w:spacing w:before="57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0.839</w:t>
            </w:r>
          </w:p>
        </w:tc>
        <w:tc>
          <w:tcPr>
            <w:tcW w:w="1194" w:type="dxa"/>
          </w:tcPr>
          <w:p w14:paraId="27B1BD90" w14:textId="77777777" w:rsidR="00C7329D" w:rsidRDefault="00C7329D" w:rsidP="00C7329D">
            <w:pPr>
              <w:pStyle w:val="TableParagraph"/>
              <w:spacing w:before="57"/>
              <w:ind w:left="3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0.443</w:t>
            </w:r>
          </w:p>
        </w:tc>
      </w:tr>
      <w:tr w:rsidR="00C7329D" w14:paraId="72A3B552" w14:textId="77777777" w:rsidTr="00C7329D">
        <w:trPr>
          <w:trHeight w:val="413"/>
        </w:trPr>
        <w:tc>
          <w:tcPr>
            <w:tcW w:w="1755" w:type="dxa"/>
          </w:tcPr>
          <w:p w14:paraId="7766D733" w14:textId="77777777" w:rsidR="00C7329D" w:rsidRDefault="00C7329D" w:rsidP="00C7329D">
            <w:pPr>
              <w:pStyle w:val="TableParagraph"/>
              <w:spacing w:before="71"/>
              <w:ind w:left="12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coherence</w:t>
            </w:r>
          </w:p>
        </w:tc>
        <w:tc>
          <w:tcPr>
            <w:tcW w:w="2336" w:type="dxa"/>
          </w:tcPr>
          <w:p w14:paraId="3F5AC905" w14:textId="77777777" w:rsidR="00C7329D" w:rsidRDefault="00C7329D" w:rsidP="00C7329D">
            <w:pPr>
              <w:pStyle w:val="TableParagraph"/>
              <w:spacing w:before="71"/>
              <w:ind w:left="825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0.11±0.07</w:t>
            </w:r>
          </w:p>
        </w:tc>
        <w:tc>
          <w:tcPr>
            <w:tcW w:w="2055" w:type="dxa"/>
          </w:tcPr>
          <w:p w14:paraId="18DEAAA6" w14:textId="77777777" w:rsidR="00C7329D" w:rsidRDefault="00C7329D" w:rsidP="00C7329D">
            <w:pPr>
              <w:pStyle w:val="TableParagraph"/>
              <w:spacing w:before="71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0.18±0.08</w:t>
            </w:r>
          </w:p>
        </w:tc>
        <w:tc>
          <w:tcPr>
            <w:tcW w:w="1175" w:type="dxa"/>
          </w:tcPr>
          <w:p w14:paraId="31455003" w14:textId="77777777" w:rsidR="00C7329D" w:rsidRDefault="00C7329D" w:rsidP="00C7329D">
            <w:pPr>
              <w:pStyle w:val="TableParagraph"/>
              <w:spacing w:before="71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2.307</w:t>
            </w:r>
          </w:p>
        </w:tc>
        <w:tc>
          <w:tcPr>
            <w:tcW w:w="1194" w:type="dxa"/>
          </w:tcPr>
          <w:p w14:paraId="4B1B5549" w14:textId="77777777" w:rsidR="00C7329D" w:rsidRDefault="00C7329D" w:rsidP="00C7329D">
            <w:pPr>
              <w:pStyle w:val="TableParagraph"/>
              <w:spacing w:before="63"/>
              <w:ind w:left="334"/>
              <w:jc w:val="left"/>
              <w:rPr>
                <w:rFonts w:ascii="Symbol Std" w:hAnsi="Symbol Std"/>
                <w:sz w:val="16"/>
              </w:rPr>
            </w:pPr>
            <w:r>
              <w:rPr>
                <w:spacing w:val="-2"/>
                <w:sz w:val="24"/>
              </w:rPr>
              <w:t>0.025</w:t>
            </w:r>
            <w:r>
              <w:rPr>
                <w:rFonts w:ascii="Symbol Std" w:hAnsi="Symbol Std"/>
                <w:spacing w:val="-2"/>
                <w:position w:val="8"/>
                <w:sz w:val="16"/>
              </w:rPr>
              <w:t>∗</w:t>
            </w:r>
          </w:p>
        </w:tc>
      </w:tr>
      <w:tr w:rsidR="00C7329D" w14:paraId="283E3025" w14:textId="77777777" w:rsidTr="00C7329D">
        <w:trPr>
          <w:trHeight w:val="361"/>
        </w:trPr>
        <w:tc>
          <w:tcPr>
            <w:tcW w:w="1755" w:type="dxa"/>
            <w:tcBorders>
              <w:bottom w:val="single" w:sz="12" w:space="0" w:color="000000"/>
            </w:tcBorders>
          </w:tcPr>
          <w:p w14:paraId="0D7008E6" w14:textId="77777777" w:rsidR="00C7329D" w:rsidRDefault="00C7329D" w:rsidP="00C7329D">
            <w:pPr>
              <w:pStyle w:val="TableParagraph"/>
              <w:spacing w:before="56"/>
              <w:ind w:left="122"/>
              <w:jc w:val="left"/>
              <w:rPr>
                <w:sz w:val="24"/>
              </w:rPr>
            </w:pPr>
            <w:r>
              <w:rPr>
                <w:spacing w:val="-5"/>
                <w:sz w:val="24"/>
              </w:rPr>
              <w:t>BSI</w:t>
            </w:r>
          </w:p>
        </w:tc>
        <w:tc>
          <w:tcPr>
            <w:tcW w:w="2336" w:type="dxa"/>
            <w:tcBorders>
              <w:bottom w:val="single" w:sz="12" w:space="0" w:color="000000"/>
            </w:tcBorders>
          </w:tcPr>
          <w:p w14:paraId="1E1207A5" w14:textId="77777777" w:rsidR="00C7329D" w:rsidRDefault="00C7329D" w:rsidP="00C7329D">
            <w:pPr>
              <w:pStyle w:val="TableParagraph"/>
              <w:spacing w:before="56"/>
              <w:ind w:left="820"/>
              <w:jc w:val="left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0.18±0.07</w:t>
            </w:r>
          </w:p>
        </w:tc>
        <w:tc>
          <w:tcPr>
            <w:tcW w:w="2055" w:type="dxa"/>
            <w:tcBorders>
              <w:bottom w:val="single" w:sz="12" w:space="0" w:color="000000"/>
            </w:tcBorders>
          </w:tcPr>
          <w:p w14:paraId="34BBFF3D" w14:textId="77777777" w:rsidR="00C7329D" w:rsidRDefault="00C7329D" w:rsidP="00C7329D">
            <w:pPr>
              <w:pStyle w:val="TableParagraph"/>
              <w:spacing w:before="56"/>
              <w:ind w:left="2" w:right="2"/>
              <w:rPr>
                <w:sz w:val="24"/>
              </w:rPr>
            </w:pPr>
            <w:r>
              <w:rPr>
                <w:spacing w:val="-2"/>
                <w:w w:val="105"/>
                <w:sz w:val="24"/>
              </w:rPr>
              <w:t>0.12±0.05</w:t>
            </w:r>
          </w:p>
        </w:tc>
        <w:tc>
          <w:tcPr>
            <w:tcW w:w="1175" w:type="dxa"/>
            <w:tcBorders>
              <w:bottom w:val="single" w:sz="12" w:space="0" w:color="000000"/>
            </w:tcBorders>
          </w:tcPr>
          <w:p w14:paraId="2B3B86C7" w14:textId="77777777" w:rsidR="00C7329D" w:rsidRDefault="00C7329D" w:rsidP="00C7329D">
            <w:pPr>
              <w:pStyle w:val="TableParagraph"/>
              <w:spacing w:before="56"/>
              <w:ind w:left="3" w:right="36"/>
              <w:rPr>
                <w:sz w:val="24"/>
              </w:rPr>
            </w:pPr>
            <w:r>
              <w:rPr>
                <w:spacing w:val="-2"/>
                <w:sz w:val="24"/>
              </w:rPr>
              <w:t>0.784</w:t>
            </w:r>
          </w:p>
        </w:tc>
        <w:tc>
          <w:tcPr>
            <w:tcW w:w="1194" w:type="dxa"/>
            <w:tcBorders>
              <w:bottom w:val="single" w:sz="12" w:space="0" w:color="000000"/>
            </w:tcBorders>
          </w:tcPr>
          <w:p w14:paraId="25AE3BF0" w14:textId="77777777" w:rsidR="00C7329D" w:rsidRDefault="00C7329D" w:rsidP="00C7329D">
            <w:pPr>
              <w:pStyle w:val="TableParagraph"/>
              <w:spacing w:before="56"/>
              <w:ind w:left="34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0.626</w:t>
            </w:r>
          </w:p>
        </w:tc>
      </w:tr>
    </w:tbl>
    <w:p w14:paraId="7B9D6C57" w14:textId="77777777" w:rsidR="00E25887" w:rsidRDefault="00E25887" w:rsidP="00E25887">
      <w:pPr>
        <w:rPr>
          <w:rFonts w:ascii="Times New Roman" w:eastAsia="宋体" w:hAnsi="Times New Roman" w:cs="Times New Roman"/>
          <w:sz w:val="24"/>
          <w:szCs w:val="24"/>
        </w:rPr>
      </w:pPr>
      <w:r w:rsidRPr="00DE3D51">
        <w:rPr>
          <w:rFonts w:ascii="MS Gothic" w:eastAsia="MS Gothic" w:hAnsi="MS Gothic" w:cs="MS Gothic" w:hint="eastAsia"/>
          <w:sz w:val="24"/>
          <w:szCs w:val="24"/>
          <w:vertAlign w:val="superscript"/>
        </w:rPr>
        <w:t>∗</w:t>
      </w:r>
      <w:r w:rsidRPr="00E25887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E3D51">
        <w:rPr>
          <w:rFonts w:ascii="Times New Roman" w:eastAsia="宋体" w:hAnsi="Times New Roman" w:cs="Times New Roman"/>
          <w:sz w:val="24"/>
          <w:szCs w:val="24"/>
        </w:rPr>
        <w:t>&lt;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E3D51">
        <w:rPr>
          <w:rFonts w:ascii="Times New Roman" w:eastAsia="宋体" w:hAnsi="Times New Roman" w:cs="Times New Roman"/>
          <w:sz w:val="24"/>
          <w:szCs w:val="24"/>
        </w:rPr>
        <w:t>0.05</w:t>
      </w:r>
      <w:r w:rsidRPr="00DE3D51">
        <w:rPr>
          <w:rFonts w:ascii="Times New Roman" w:eastAsia="宋体" w:hAnsi="Times New Roman" w:cs="Times New Roman" w:hint="eastAsia"/>
          <w:sz w:val="24"/>
          <w:szCs w:val="24"/>
        </w:rPr>
        <w:t>,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E17AC">
        <w:rPr>
          <w:rFonts w:ascii="MS Gothic" w:eastAsia="MS Gothic" w:hAnsi="MS Gothic" w:cs="MS Gothic" w:hint="eastAsia"/>
          <w:sz w:val="24"/>
          <w:szCs w:val="24"/>
          <w:vertAlign w:val="superscript"/>
        </w:rPr>
        <w:t>∗∗</w:t>
      </w:r>
      <w:r w:rsidRPr="00E25887">
        <w:rPr>
          <w:rFonts w:ascii="Times New Roman" w:eastAsia="宋体" w:hAnsi="Times New Roman" w:cs="Times New Roman"/>
          <w:i/>
          <w:iCs/>
          <w:sz w:val="24"/>
          <w:szCs w:val="24"/>
        </w:rPr>
        <w:t>P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E3D51">
        <w:rPr>
          <w:rFonts w:ascii="Times New Roman" w:eastAsia="宋体" w:hAnsi="Times New Roman" w:cs="Times New Roman"/>
          <w:sz w:val="24"/>
          <w:szCs w:val="24"/>
        </w:rPr>
        <w:t>&lt;</w:t>
      </w:r>
      <w:r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DE3D51">
        <w:rPr>
          <w:rFonts w:ascii="Times New Roman" w:eastAsia="宋体" w:hAnsi="Times New Roman" w:cs="Times New Roman"/>
          <w:sz w:val="24"/>
          <w:szCs w:val="24"/>
        </w:rPr>
        <w:t>0.01</w:t>
      </w:r>
      <w:r>
        <w:rPr>
          <w:rFonts w:ascii="Times New Roman" w:eastAsia="宋体" w:hAnsi="Times New Roman" w:cs="Times New Roman" w:hint="eastAsia"/>
          <w:sz w:val="24"/>
          <w:szCs w:val="24"/>
        </w:rPr>
        <w:t>.</w:t>
      </w:r>
    </w:p>
    <w:p w14:paraId="0FDEE661" w14:textId="77777777" w:rsidR="00E25887" w:rsidRDefault="00E25887">
      <w:pPr>
        <w:rPr>
          <w:rFonts w:ascii="Times New Roman" w:eastAsia="宋体" w:hAnsi="Times New Roman" w:cs="Times New Roman"/>
          <w:sz w:val="24"/>
          <w:szCs w:val="24"/>
        </w:rPr>
      </w:pPr>
    </w:p>
    <w:sectPr w:rsidR="00E258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93356C" w14:textId="77777777" w:rsidR="00D823FD" w:rsidRDefault="00D823FD" w:rsidP="009A32B5">
      <w:pPr>
        <w:rPr>
          <w:rFonts w:hint="eastAsia"/>
        </w:rPr>
      </w:pPr>
      <w:r>
        <w:separator/>
      </w:r>
    </w:p>
  </w:endnote>
  <w:endnote w:type="continuationSeparator" w:id="0">
    <w:p w14:paraId="0AD4DC78" w14:textId="77777777" w:rsidR="00D823FD" w:rsidRDefault="00D823FD" w:rsidP="009A32B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erif CJK JP">
    <w:altName w:val="Cambria"/>
    <w:charset w:val="01"/>
    <w:family w:val="roman"/>
    <w:pitch w:val="variable"/>
  </w:font>
  <w:font w:name="Symbol Std">
    <w:altName w:val="Cambria"/>
    <w:charset w:val="01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FCE3C" w14:textId="77777777" w:rsidR="00D823FD" w:rsidRDefault="00D823FD" w:rsidP="009A32B5">
      <w:pPr>
        <w:rPr>
          <w:rFonts w:hint="eastAsia"/>
        </w:rPr>
      </w:pPr>
      <w:r>
        <w:separator/>
      </w:r>
    </w:p>
  </w:footnote>
  <w:footnote w:type="continuationSeparator" w:id="0">
    <w:p w14:paraId="54A6F092" w14:textId="77777777" w:rsidR="00D823FD" w:rsidRDefault="00D823FD" w:rsidP="009A32B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013"/>
    <w:rsid w:val="00067565"/>
    <w:rsid w:val="00221893"/>
    <w:rsid w:val="00230A51"/>
    <w:rsid w:val="00242E40"/>
    <w:rsid w:val="002D3B97"/>
    <w:rsid w:val="00377431"/>
    <w:rsid w:val="00383E53"/>
    <w:rsid w:val="003B190C"/>
    <w:rsid w:val="00433575"/>
    <w:rsid w:val="00451A92"/>
    <w:rsid w:val="004C4C69"/>
    <w:rsid w:val="004C7042"/>
    <w:rsid w:val="00584DC2"/>
    <w:rsid w:val="006253B6"/>
    <w:rsid w:val="006427D4"/>
    <w:rsid w:val="006A2614"/>
    <w:rsid w:val="006A3E44"/>
    <w:rsid w:val="006C0013"/>
    <w:rsid w:val="006E17AC"/>
    <w:rsid w:val="0073559E"/>
    <w:rsid w:val="00756AB1"/>
    <w:rsid w:val="00824C4E"/>
    <w:rsid w:val="00850B97"/>
    <w:rsid w:val="009A32B5"/>
    <w:rsid w:val="009D54EF"/>
    <w:rsid w:val="00B6616C"/>
    <w:rsid w:val="00B85C9D"/>
    <w:rsid w:val="00C7329D"/>
    <w:rsid w:val="00C95734"/>
    <w:rsid w:val="00D238E9"/>
    <w:rsid w:val="00D823FD"/>
    <w:rsid w:val="00DC002A"/>
    <w:rsid w:val="00E25887"/>
    <w:rsid w:val="00E2744F"/>
    <w:rsid w:val="00E43299"/>
    <w:rsid w:val="00E9486B"/>
    <w:rsid w:val="00EE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58B9A3"/>
  <w15:chartTrackingRefBased/>
  <w15:docId w15:val="{7D4FC887-CFC6-4656-911A-AFE3601C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B85C9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">
    <w:name w:val="样式1"/>
    <w:basedOn w:val="a1"/>
    <w:uiPriority w:val="99"/>
    <w:rsid w:val="00B85C9D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4">
    <w:name w:val="Body Text"/>
    <w:basedOn w:val="a"/>
    <w:link w:val="a5"/>
    <w:uiPriority w:val="1"/>
    <w:unhideWhenUsed/>
    <w:qFormat/>
    <w:rsid w:val="006C0013"/>
    <w:pPr>
      <w:spacing w:after="120"/>
    </w:pPr>
  </w:style>
  <w:style w:type="character" w:customStyle="1" w:styleId="a5">
    <w:name w:val="正文文本 字符"/>
    <w:basedOn w:val="a0"/>
    <w:link w:val="a4"/>
    <w:uiPriority w:val="99"/>
    <w:rsid w:val="006C0013"/>
  </w:style>
  <w:style w:type="table" w:customStyle="1" w:styleId="TableNormal">
    <w:name w:val="Table Normal"/>
    <w:uiPriority w:val="2"/>
    <w:semiHidden/>
    <w:unhideWhenUsed/>
    <w:qFormat/>
    <w:rsid w:val="006C001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C0013"/>
    <w:pPr>
      <w:autoSpaceDE w:val="0"/>
      <w:autoSpaceDN w:val="0"/>
      <w:jc w:val="center"/>
    </w:pPr>
    <w:rPr>
      <w:rFonts w:ascii="Times New Roman" w:eastAsia="Times New Roman" w:hAnsi="Times New Roman" w:cs="Times New Roman"/>
      <w:kern w:val="0"/>
      <w:sz w:val="22"/>
      <w:lang w:eastAsia="en-US"/>
    </w:rPr>
  </w:style>
  <w:style w:type="table" w:styleId="a6">
    <w:name w:val="Table Grid"/>
    <w:basedOn w:val="a1"/>
    <w:uiPriority w:val="39"/>
    <w:rsid w:val="006253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A32B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9A32B5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9A3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9A32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1</Pages>
  <Words>135</Words>
  <Characters>694</Characters>
  <Application>Microsoft Office Word</Application>
  <DocSecurity>0</DocSecurity>
  <Lines>69</Lines>
  <Paragraphs>69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媛媛 单</dc:creator>
  <cp:keywords/>
  <dc:description/>
  <cp:lastModifiedBy>媛媛 单</cp:lastModifiedBy>
  <cp:revision>15</cp:revision>
  <dcterms:created xsi:type="dcterms:W3CDTF">2024-09-05T06:25:00Z</dcterms:created>
  <dcterms:modified xsi:type="dcterms:W3CDTF">2024-10-08T03:37:00Z</dcterms:modified>
</cp:coreProperties>
</file>