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spacing w:beforeLines="0" w:afterLines="0" w:line="240" w:lineRule="auto"/>
        <w:rPr>
          <w:rFonts w:hint="default" w:ascii="Times New Roman Bold" w:hAnsi="Times New Roman Bold" w:eastAsia="ArialMT" w:cs="Times New Roman Bold"/>
          <w:b/>
          <w:sz w:val="28"/>
          <w:szCs w:val="28"/>
          <w:lang w:val="en-US" w:eastAsia="zh-Hans"/>
        </w:rPr>
      </w:pPr>
      <w:r>
        <w:rPr>
          <w:rFonts w:hint="eastAsia" w:ascii="Times New Roman Bold" w:hAnsi="Times New Roman Bold" w:eastAsia="ArialMT" w:cs="Times New Roman Bold"/>
          <w:b/>
          <w:sz w:val="28"/>
          <w:szCs w:val="28"/>
          <w:lang w:val="en-US" w:eastAsia="zh-Hans"/>
        </w:rPr>
        <w:t>Supplementary</w:t>
      </w:r>
      <w:r>
        <w:rPr>
          <w:rFonts w:hint="default" w:ascii="Times New Roman Bold" w:hAnsi="Times New Roman Bold" w:eastAsia="ArialMT" w:cs="Times New Roman Bold"/>
          <w:b/>
          <w:sz w:val="28"/>
          <w:szCs w:val="28"/>
          <w:lang w:eastAsia="zh-Hans"/>
        </w:rPr>
        <w:t xml:space="preserve"> </w:t>
      </w:r>
      <w:r>
        <w:rPr>
          <w:rFonts w:hint="eastAsia" w:ascii="Times New Roman Bold" w:hAnsi="Times New Roman Bold" w:eastAsia="ArialMT" w:cs="Times New Roman Bold"/>
          <w:b/>
          <w:sz w:val="28"/>
          <w:szCs w:val="28"/>
          <w:lang w:val="en-US" w:eastAsia="zh-Hans"/>
        </w:rPr>
        <w:t>Data</w:t>
      </w:r>
    </w:p>
    <w:p>
      <w:pPr>
        <w:pStyle w:val="2"/>
        <w:spacing w:beforeLines="0" w:afterLines="0" w:line="360" w:lineRule="auto"/>
        <w:jc w:val="center"/>
        <w:rPr>
          <w:rFonts w:hint="default" w:ascii="Times New Roman Regular" w:hAnsi="Times New Roman Regular" w:eastAsia="ArialMT" w:cs="Times New Roman Regular"/>
          <w:b w:val="0"/>
          <w:bCs/>
          <w:sz w:val="22"/>
          <w:szCs w:val="22"/>
        </w:rPr>
      </w:pPr>
      <w:r>
        <w:rPr>
          <w:rFonts w:hint="default" w:ascii="Times New Roman Bold" w:hAnsi="Times New Roman Bold" w:eastAsia="ArialMT" w:cs="Times New Roman Bold"/>
          <w:b/>
          <w:sz w:val="22"/>
          <w:szCs w:val="22"/>
        </w:rPr>
        <w:t xml:space="preserve">Fixed model regression. </w:t>
      </w:r>
      <w:r>
        <w:rPr>
          <w:rFonts w:hint="default" w:ascii="Times New Roman Regular" w:hAnsi="Times New Roman Regular" w:eastAsia="ArialMT" w:cs="Times New Roman Regular"/>
          <w:b w:val="0"/>
          <w:bCs/>
          <w:sz w:val="22"/>
          <w:szCs w:val="22"/>
        </w:rPr>
        <w:t>We did several ﬁxed regressions on cognitive function using panel data.</w:t>
      </w:r>
    </w:p>
    <w:p>
      <w:pPr>
        <w:pStyle w:val="2"/>
        <w:spacing w:beforeLines="0" w:afterLines="0" w:line="360" w:lineRule="auto"/>
        <w:jc w:val="center"/>
        <w:rPr>
          <w:rFonts w:hint="default" w:ascii="Times New Roman Bold" w:hAnsi="Times New Roman Bold" w:cs="Times New Roman Bold"/>
          <w:b/>
          <w:sz w:val="24"/>
          <w:szCs w:val="24"/>
        </w:rPr>
      </w:pPr>
      <w:r>
        <w:rPr>
          <w:rFonts w:hint="default" w:ascii="Times New Roman Bold" w:hAnsi="Times New Roman Bold" w:eastAsia="ArialMT" w:cs="Times New Roman Bold"/>
          <w:b/>
          <w:sz w:val="22"/>
          <w:szCs w:val="22"/>
        </w:rPr>
        <w:t xml:space="preserve">Table S1. </w:t>
      </w:r>
      <w:r>
        <w:rPr>
          <w:rFonts w:hint="eastAsia" w:ascii="Times New Roman Bold" w:hAnsi="Times New Roman Bold" w:eastAsia="ArialMT" w:cs="Times New Roman Bold"/>
          <w:b/>
          <w:sz w:val="22"/>
          <w:szCs w:val="22"/>
          <w:lang w:val="en-US" w:eastAsia="zh-Hans"/>
        </w:rPr>
        <w:t>A</w:t>
      </w:r>
      <w:r>
        <w:rPr>
          <w:rFonts w:hint="default" w:ascii="Times New Roman Bold" w:hAnsi="Times New Roman Bold" w:eastAsia="ArialMT" w:cs="Times New Roman Bold"/>
          <w:b/>
          <w:sz w:val="22"/>
          <w:szCs w:val="22"/>
        </w:rPr>
        <w:t>nalyses for association between BMI and cognition in 2011-201</w:t>
      </w:r>
      <w:r>
        <w:rPr>
          <w:rFonts w:hint="default" w:ascii="Times New Roman Bold" w:hAnsi="Times New Roman Bold" w:eastAsia="ArialMT" w:cs="Times New Roman Bold"/>
          <w:b/>
          <w:sz w:val="22"/>
          <w:szCs w:val="22"/>
        </w:rPr>
        <w:t>8</w:t>
      </w:r>
    </w:p>
    <w:tbl>
      <w:tblPr>
        <w:tblStyle w:val="3"/>
        <w:tblW w:w="10572" w:type="dxa"/>
        <w:tblInd w:w="-3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8"/>
        <w:gridCol w:w="1642"/>
        <w:gridCol w:w="1245"/>
        <w:gridCol w:w="1264"/>
        <w:gridCol w:w="1359"/>
        <w:gridCol w:w="1283"/>
        <w:gridCol w:w="13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58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 </w:t>
            </w:r>
          </w:p>
        </w:tc>
        <w:tc>
          <w:tcPr>
            <w:tcW w:w="1642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>(1)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>(2)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>(3)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>(4)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>(5)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>（6）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58" w:type="dxa"/>
            <w:tcBorders>
              <w:top w:val="nil"/>
              <w:left w:val="nil"/>
              <w:bottom w:val="single" w:color="auto" w:sz="10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 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10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>General cognition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10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>TICS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10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>Episodic memory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10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>Delayed recall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10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>Immediate recall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10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Visuospatial ability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underweight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-0.644*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-0.284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-0.044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-0.049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-0.003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-0.088**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0.344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0.22</w:t>
            </w: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eastAsia="zh-CN"/>
              </w:rPr>
              <w:t>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0.145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0.168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0.141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overweight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0.501**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0.239*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0.208**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0.214**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0.172*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0.215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0.142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0.091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0.108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0.089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obesity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0..698**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0.297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0.154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0.14</w:t>
            </w: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eastAsia="zh-CN"/>
              </w:rPr>
              <w:t>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0.071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0.324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0.212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0.137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0.161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0.133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age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0.234*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0.330***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-0.022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-0.073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0.006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0.12</w:t>
            </w: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eastAsia="zh-CN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0.073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0.047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0.056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0.046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13" w:hRule="atLeast"/>
        </w:trPr>
        <w:tc>
          <w:tcPr>
            <w:tcW w:w="2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age2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-0.271***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-0.314***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-0.034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-0.001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-0.052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0.097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0.058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0.038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0.044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0.037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male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1.834***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1.46***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0.329***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0.322***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0.307***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0.199***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0.164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0.107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0.07</w:t>
            </w: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eastAsia="zh-CN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0.082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0.068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hukou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-2.054***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-1.406***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-0.571***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-0.698***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-0.497***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-0.158***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0.238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0.158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0.101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0.121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0.098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marriage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0.733***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0.99***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0.446***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0.375***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0.530***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0.229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0.204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0.094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0.109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0.091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education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1.758***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0.203***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0.934***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1.109***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0.807***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0.160***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0.287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0.033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0.127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0.155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0.124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log(total household income)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0.298***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-0.137***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0.113***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0.11***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0.114***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0.018***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0.051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0.033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0.022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0.025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0.021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household size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-0.231***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-0.003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-0.095***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-0.079***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-0.099***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-0.012**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0.051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0.04</w:t>
            </w: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eastAsia="zh-CN"/>
              </w:rPr>
              <w:t>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0.022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0.025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0.021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child number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-0.085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-0.006*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-0.041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-0.045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-0.02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0.064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0.027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0.031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0.026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systolic blood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-0.009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-0.004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-0.005**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-0.007***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-0.003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eastAsia="zh-Han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eastAsia="zh-CN"/>
              </w:rPr>
              <w:t>0</w:t>
            </w: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Hans"/>
              </w:rPr>
              <w:t>.</w:t>
            </w: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eastAsia="zh-Hans"/>
              </w:rPr>
              <w:t>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diastolic blood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-0.001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0.015**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eastAsia="zh-Han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eastAsia="zh-CN"/>
              </w:rPr>
              <w:t>0</w:t>
            </w: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Hans"/>
              </w:rPr>
              <w:t>.</w:t>
            </w: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eastAsia="zh-Hans"/>
              </w:rPr>
              <w:t>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0.01</w:t>
            </w: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eastAsia="zh-CN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0.004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waist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-0.251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0.007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eastAsia="zh-Han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eastAsia="zh-CN"/>
              </w:rPr>
              <w:t>0</w:t>
            </w: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Hans"/>
              </w:rPr>
              <w:t>.</w:t>
            </w: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eastAsia="zh-Hans"/>
              </w:rPr>
              <w:t>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0.011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0.202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0.005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disability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-0.326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0.003**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-0.317**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-0.301*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-0.35</w:t>
            </w: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eastAsia="zh-CN"/>
              </w:rPr>
              <w:t>0</w:t>
            </w: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***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0.318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0.13</w:t>
            </w: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eastAsia="zh-CN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0.154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0.127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ind w:firstLine="100" w:firstLineChars="50"/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>Triglycerides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0.004**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-0.01</w:t>
            </w: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eastAsia="zh-CN"/>
              </w:rPr>
              <w:t>0</w:t>
            </w: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**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eastAsia="zh-CN"/>
              </w:rPr>
              <w:t>0</w:t>
            </w: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Hans"/>
              </w:rPr>
              <w:t>.</w:t>
            </w: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eastAsia="zh-Hans"/>
              </w:rPr>
              <w:t>000</w:t>
            </w: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eastAsia="zh-Han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eastAsia="zh-CN"/>
              </w:rPr>
              <w:t>0</w:t>
            </w: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Hans"/>
              </w:rPr>
              <w:t>.</w:t>
            </w: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eastAsia="zh-Hans"/>
              </w:rPr>
              <w:t>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Total Cholesterol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-0.014*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0.028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-0.003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-0.006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-0.002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-0.002**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0.056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0.003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Glycated Hemoglobin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0.086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0.023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-0.012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0.087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0.036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0.043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0.034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0.01</w:t>
            </w: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High Density Lipoprotein Cholesterol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0.010*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-0.001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-0.002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eastAsia="zh-Han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eastAsia="zh-CN"/>
              </w:rPr>
              <w:t>0</w:t>
            </w: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Hans"/>
              </w:rPr>
              <w:t>.</w:t>
            </w: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eastAsia="zh-Hans"/>
              </w:rPr>
              <w:t>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0.004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Low Density Lipoprotein Cholesterol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0.013*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-0.284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0.001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0.002*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0.22</w:t>
            </w: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eastAsia="zh-CN"/>
              </w:rPr>
              <w:t>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0.003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Hans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Hans"/>
              </w:rPr>
              <w:t>Year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Yes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Yes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Yes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Yes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Yes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Yes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_cons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3.019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-4.461*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4.408***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5.74***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3.433**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1.037**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3.911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2.433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1.575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1.856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1.532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0.449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Observations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2626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3257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2935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3224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2968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2857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458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R-squared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0.199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0.182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0.196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0.159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0.247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0.115</w:t>
            </w:r>
          </w:p>
        </w:tc>
      </w:tr>
    </w:tbl>
    <w:p>
      <w:pPr>
        <w:jc w:val="left"/>
        <w:rPr>
          <w:rFonts w:hint="eastAsia"/>
          <w:sz w:val="21"/>
          <w:szCs w:val="24"/>
        </w:rPr>
      </w:pPr>
      <w:r>
        <w:rPr>
          <w:rFonts w:hint="default" w:ascii="Times New Roman Regular" w:hAnsi="Times New Roman Regular" w:eastAsia="宋体" w:cs="Times New Roman Regular"/>
          <w:i/>
          <w:sz w:val="20"/>
          <w:szCs w:val="24"/>
        </w:rPr>
        <w:t>Notes:</w:t>
      </w:r>
      <w:r>
        <w:rPr>
          <w:rFonts w:hint="default" w:ascii="Times New Roman" w:hAnsi="Times New Roman" w:eastAsia="宋体" w:cs="Times New Roman"/>
          <w:sz w:val="20"/>
          <w:szCs w:val="24"/>
        </w:rPr>
        <w:t>Standard errors are in parentheses. *** p&lt;0.01, ** p&lt;0.05, * p&lt;0.1.</w:t>
      </w:r>
      <w:r>
        <w:rPr>
          <w:rFonts w:hint="default" w:ascii="Times New Roman Regular" w:hAnsi="Times New Roman Regular" w:eastAsia="宋体" w:cs="Times New Roman Regular"/>
          <w:i/>
          <w:sz w:val="20"/>
          <w:szCs w:val="24"/>
        </w:rPr>
        <w:t xml:space="preserve">  </w:t>
      </w:r>
    </w:p>
    <w:p>
      <w:pPr>
        <w:jc w:val="left"/>
        <w:rPr>
          <w:rFonts w:hint="eastAsia"/>
          <w:sz w:val="21"/>
          <w:szCs w:val="24"/>
        </w:rPr>
      </w:pPr>
    </w:p>
    <w:p>
      <w:pPr>
        <w:pStyle w:val="2"/>
        <w:spacing w:beforeLines="0" w:afterLines="0" w:line="360" w:lineRule="auto"/>
        <w:jc w:val="both"/>
        <w:rPr>
          <w:rFonts w:hint="default" w:ascii="Times New Roman Bold" w:hAnsi="Times New Roman Bold" w:eastAsia="ArialMT" w:cs="Times New Roman Bold"/>
          <w:b/>
          <w:sz w:val="22"/>
          <w:szCs w:val="22"/>
        </w:rPr>
      </w:pPr>
      <w:r>
        <w:rPr>
          <w:rFonts w:hint="eastAsia" w:ascii="Times New Roman Bold" w:hAnsi="Times New Roman Bold" w:eastAsia="ArialMT" w:cs="Times New Roman Bold"/>
          <w:b/>
          <w:sz w:val="22"/>
          <w:szCs w:val="22"/>
        </w:rPr>
        <w:t xml:space="preserve">Sensitive analysis. </w:t>
      </w:r>
      <w:r>
        <w:rPr>
          <w:rFonts w:hint="default" w:ascii="Times New Roman" w:hAnsi="Times New Roman" w:eastAsia="ArialMT" w:cs="Times New Roman"/>
          <w:b w:val="0"/>
          <w:bCs/>
          <w:sz w:val="22"/>
          <w:szCs w:val="22"/>
        </w:rPr>
        <w:t>In order to make the results more robust, we remove the year 2015 without the blood indicators and divide</w:t>
      </w:r>
      <w:r>
        <w:rPr>
          <w:rFonts w:hint="default" w:ascii="Times New Roman" w:hAnsi="Times New Roman" w:eastAsia="ArialMT" w:cs="Times New Roman"/>
          <w:b w:val="0"/>
          <w:bCs/>
          <w:sz w:val="22"/>
          <w:szCs w:val="22"/>
        </w:rPr>
        <w:t xml:space="preserve"> the original panel data into two cross-sectional data for separate </w:t>
      </w:r>
      <w:r>
        <w:rPr>
          <w:rFonts w:hint="eastAsia" w:ascii="Times New Roman" w:hAnsi="Times New Roman" w:eastAsia="ArialMT" w:cs="Times New Roman"/>
          <w:b w:val="0"/>
          <w:bCs/>
          <w:sz w:val="22"/>
          <w:szCs w:val="22"/>
          <w:lang w:val="en-US" w:eastAsia="zh-Hans"/>
        </w:rPr>
        <w:t>OLS</w:t>
      </w:r>
      <w:r>
        <w:rPr>
          <w:rFonts w:hint="default" w:ascii="Times New Roman" w:hAnsi="Times New Roman" w:eastAsia="ArialMT" w:cs="Times New Roman"/>
          <w:b w:val="0"/>
          <w:bCs/>
          <w:sz w:val="22"/>
          <w:szCs w:val="22"/>
        </w:rPr>
        <w:t xml:space="preserve"> regressions.</w:t>
      </w:r>
    </w:p>
    <w:p>
      <w:pPr>
        <w:jc w:val="center"/>
        <w:rPr>
          <w:rFonts w:hint="eastAsia" w:eastAsia="宋体"/>
          <w:sz w:val="21"/>
          <w:szCs w:val="24"/>
          <w:lang w:val="en-US" w:eastAsia="zh-Hans"/>
        </w:rPr>
      </w:pPr>
      <w:r>
        <w:rPr>
          <w:rFonts w:hint="default" w:ascii="Times New Roman Bold" w:hAnsi="Times New Roman Bold" w:eastAsia="ArialMT" w:cs="Times New Roman Bold"/>
          <w:b/>
          <w:sz w:val="22"/>
          <w:szCs w:val="22"/>
          <w:lang w:val="en-US"/>
        </w:rPr>
        <w:t>Table S</w:t>
      </w:r>
      <w:r>
        <w:rPr>
          <w:rFonts w:hint="default" w:ascii="Times New Roman Bold" w:hAnsi="Times New Roman Bold" w:eastAsia="ArialMT" w:cs="Times New Roman Bold"/>
          <w:b/>
          <w:sz w:val="22"/>
          <w:szCs w:val="22"/>
        </w:rPr>
        <w:t>2</w:t>
      </w:r>
      <w:r>
        <w:rPr>
          <w:rFonts w:hint="default" w:ascii="Times New Roman Bold" w:hAnsi="Times New Roman Bold" w:eastAsia="ArialMT" w:cs="Times New Roman Bold"/>
          <w:b/>
          <w:sz w:val="22"/>
          <w:szCs w:val="22"/>
          <w:lang w:val="en-US"/>
        </w:rPr>
        <w:t xml:space="preserve">. Sensitivity analyses for association between </w:t>
      </w:r>
      <w:r>
        <w:rPr>
          <w:rFonts w:hint="default" w:ascii="Times New Roman Bold" w:hAnsi="Times New Roman Bold" w:eastAsia="ArialMT" w:cs="Times New Roman Bold"/>
          <w:b/>
          <w:sz w:val="22"/>
          <w:szCs w:val="22"/>
        </w:rPr>
        <w:t>BMI</w:t>
      </w:r>
      <w:r>
        <w:rPr>
          <w:rFonts w:hint="default" w:ascii="Times New Roman Bold" w:hAnsi="Times New Roman Bold" w:eastAsia="ArialMT" w:cs="Times New Roman Bold"/>
          <w:b/>
          <w:sz w:val="22"/>
          <w:szCs w:val="22"/>
          <w:lang w:val="en-US"/>
        </w:rPr>
        <w:t xml:space="preserve"> and </w:t>
      </w:r>
      <w:r>
        <w:rPr>
          <w:rFonts w:hint="default" w:ascii="Times New Roman Bold" w:hAnsi="Times New Roman Bold" w:eastAsia="ArialMT" w:cs="Times New Roman Bold"/>
          <w:b/>
          <w:sz w:val="22"/>
          <w:szCs w:val="22"/>
        </w:rPr>
        <w:t>cognition in 201</w:t>
      </w:r>
      <w:r>
        <w:rPr>
          <w:rFonts w:hint="default" w:ascii="Times New Roman Bold" w:hAnsi="Times New Roman Bold" w:eastAsia="ArialMT" w:cs="Times New Roman Bold"/>
          <w:b/>
          <w:sz w:val="22"/>
          <w:szCs w:val="22"/>
        </w:rPr>
        <w:t>1</w:t>
      </w:r>
      <w:r>
        <w:rPr>
          <w:rFonts w:hint="default" w:ascii="Times New Roman Bold" w:hAnsi="Times New Roman Bold" w:eastAsia="ArialMT" w:cs="Times New Roman Bold"/>
          <w:b/>
          <w:sz w:val="22"/>
          <w:szCs w:val="22"/>
        </w:rPr>
        <w:t>-201</w:t>
      </w:r>
      <w:r>
        <w:rPr>
          <w:rFonts w:hint="default" w:ascii="Times New Roman Bold" w:hAnsi="Times New Roman Bold" w:eastAsia="ArialMT" w:cs="Times New Roman Bold"/>
          <w:b/>
          <w:sz w:val="22"/>
          <w:szCs w:val="22"/>
        </w:rPr>
        <w:t>3</w:t>
      </w:r>
      <w:r>
        <w:rPr>
          <w:rFonts w:hint="eastAsia"/>
          <w:b/>
          <w:sz w:val="20"/>
          <w:szCs w:val="24"/>
        </w:rPr>
        <w:br w:type="textWrapping"/>
      </w:r>
    </w:p>
    <w:tbl>
      <w:tblPr>
        <w:tblStyle w:val="3"/>
        <w:tblW w:w="10239" w:type="dxa"/>
        <w:tblInd w:w="-3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9"/>
        <w:gridCol w:w="1722"/>
        <w:gridCol w:w="1416"/>
        <w:gridCol w:w="1354"/>
        <w:gridCol w:w="1184"/>
        <w:gridCol w:w="1292"/>
        <w:gridCol w:w="12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79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 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>(1)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>(2)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>(3)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>(4)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>(5)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>（6）</w:t>
            </w:r>
          </w:p>
        </w:tc>
      </w:tr>
      <w:tr>
        <w:tc>
          <w:tcPr>
            <w:tcW w:w="1979" w:type="dxa"/>
            <w:tcBorders>
              <w:top w:val="nil"/>
              <w:left w:val="nil"/>
              <w:bottom w:val="single" w:color="auto" w:sz="10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 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10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>General cognition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10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>TICS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10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>Episodic memory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10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>Delayed recall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10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>Immediate recall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10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Visuospatial ability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underweight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-0.602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-0.154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-0.165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-0.230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-0.072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-0.071 </w:t>
            </w:r>
          </w:p>
        </w:tc>
      </w:tr>
      <w:tr>
        <w:tc>
          <w:tcPr>
            <w:tcW w:w="19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0.412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0.283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0.166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0.183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0.175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0.047 </w:t>
            </w:r>
          </w:p>
        </w:tc>
      </w:tr>
      <w:tr>
        <w:tc>
          <w:tcPr>
            <w:tcW w:w="19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overweight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0.396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0.193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0.103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0.101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0.071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0.005 </w:t>
            </w:r>
          </w:p>
        </w:tc>
      </w:tr>
      <w:tr>
        <w:tc>
          <w:tcPr>
            <w:tcW w:w="19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0.260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0.186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0.105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0.120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0.110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0.031 </w:t>
            </w:r>
          </w:p>
        </w:tc>
      </w:tr>
      <w:tr>
        <w:tc>
          <w:tcPr>
            <w:tcW w:w="19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obesity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0.459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0.331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0.021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-0.002 </w:t>
            </w:r>
          </w:p>
        </w:tc>
      </w:tr>
      <w:tr>
        <w:tc>
          <w:tcPr>
            <w:tcW w:w="19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0.382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0.271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0.154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0.175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0.162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0.045 </w:t>
            </w:r>
          </w:p>
        </w:tc>
      </w:tr>
      <w:tr>
        <w:tc>
          <w:tcPr>
            <w:tcW w:w="19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age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0.309**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0.288***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-0.062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0.093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-0.009 </w:t>
            </w:r>
          </w:p>
        </w:tc>
      </w:tr>
      <w:tr>
        <w:tc>
          <w:tcPr>
            <w:tcW w:w="19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0.140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0.097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0.057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0.063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0.060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0.016 </w:t>
            </w:r>
          </w:p>
        </w:tc>
      </w:tr>
      <w:tr>
        <w:tc>
          <w:tcPr>
            <w:tcW w:w="19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age2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-0.352***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-0.292***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-0.070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-0.128***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</w:tr>
      <w:tr>
        <w:tc>
          <w:tcPr>
            <w:tcW w:w="19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-0.114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0.079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0.046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0.051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0.013 </w:t>
            </w:r>
          </w:p>
        </w:tc>
      </w:tr>
      <w:tr>
        <w:tc>
          <w:tcPr>
            <w:tcW w:w="19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male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1.995***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1.525***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0.242***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0.163*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0.273***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0.214***</w:t>
            </w:r>
          </w:p>
        </w:tc>
      </w:tr>
      <w:tr>
        <w:tc>
          <w:tcPr>
            <w:tcW w:w="19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0.199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0.141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0.080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0.091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0.085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0.023 </w:t>
            </w:r>
          </w:p>
        </w:tc>
      </w:tr>
      <w:tr>
        <w:tc>
          <w:tcPr>
            <w:tcW w:w="19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hukou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-2.024***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-1.449***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-0.602***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-0.65***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-0.618***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-0.209***</w:t>
            </w:r>
          </w:p>
        </w:tc>
      </w:tr>
      <w:tr>
        <w:tc>
          <w:tcPr>
            <w:tcW w:w="19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0.306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0.222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0.124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0.143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0.130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0.037 </w:t>
            </w:r>
          </w:p>
        </w:tc>
      </w:tr>
      <w:tr>
        <w:tc>
          <w:tcPr>
            <w:tcW w:w="19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marriage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0.543*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0.252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0.331***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0.233*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0.391***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0.043 </w:t>
            </w:r>
          </w:p>
        </w:tc>
      </w:tr>
      <w:tr>
        <w:tc>
          <w:tcPr>
            <w:tcW w:w="19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0.281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0.192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0.112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0.124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0.118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0.032 </w:t>
            </w:r>
          </w:p>
        </w:tc>
      </w:tr>
      <w:tr>
        <w:tc>
          <w:tcPr>
            <w:tcW w:w="19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education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1.688***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00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0.673***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0.681***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0.701***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0.186***</w:t>
            </w:r>
          </w:p>
        </w:tc>
      </w:tr>
      <w:tr>
        <w:tc>
          <w:tcPr>
            <w:tcW w:w="19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0.388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0.287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0.158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0.186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0.166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0.047 </w:t>
            </w:r>
          </w:p>
        </w:tc>
      </w:tr>
      <w:tr>
        <w:tc>
          <w:tcPr>
            <w:tcW w:w="19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log(total household income)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0.266***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0.193***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0.094***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0.087***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0.102***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0.007 </w:t>
            </w:r>
          </w:p>
        </w:tc>
      </w:tr>
      <w:tr>
        <w:tc>
          <w:tcPr>
            <w:tcW w:w="19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0.063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0.044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0.028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0.027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0.007 </w:t>
            </w:r>
          </w:p>
        </w:tc>
      </w:tr>
      <w:tr>
        <w:tc>
          <w:tcPr>
            <w:tcW w:w="19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household size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-0.245***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-0.167***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-0.082***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-0.068***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-0.087***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-0.009 </w:t>
            </w:r>
          </w:p>
        </w:tc>
      </w:tr>
      <w:tr>
        <w:tc>
          <w:tcPr>
            <w:tcW w:w="19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0.057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0.023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0.024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0.007 </w:t>
            </w:r>
          </w:p>
        </w:tc>
      </w:tr>
      <w:tr>
        <w:tc>
          <w:tcPr>
            <w:tcW w:w="19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child number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-0.053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-0.008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-0.003 </w:t>
            </w:r>
          </w:p>
        </w:tc>
      </w:tr>
      <w:tr>
        <w:tc>
          <w:tcPr>
            <w:tcW w:w="19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0.078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0.054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0.032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0.009 </w:t>
            </w:r>
          </w:p>
        </w:tc>
      </w:tr>
      <w:tr>
        <w:tc>
          <w:tcPr>
            <w:tcW w:w="19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systolic blood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-0.001 </w:t>
            </w:r>
          </w:p>
        </w:tc>
      </w:tr>
      <w:tr>
        <w:tc>
          <w:tcPr>
            <w:tcW w:w="19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</w:tr>
      <w:tr>
        <w:tc>
          <w:tcPr>
            <w:tcW w:w="19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diastolic blood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-0.020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-0.017*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-0.002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</w:tr>
      <w:tr>
        <w:tc>
          <w:tcPr>
            <w:tcW w:w="19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</w:tr>
      <w:tr>
        <w:tc>
          <w:tcPr>
            <w:tcW w:w="19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waist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0.020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0.022**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</w:tr>
      <w:tr>
        <w:tc>
          <w:tcPr>
            <w:tcW w:w="19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0.014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0.010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0.002 </w:t>
            </w:r>
          </w:p>
        </w:tc>
      </w:tr>
      <w:tr>
        <w:tc>
          <w:tcPr>
            <w:tcW w:w="19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disability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-0.019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0.270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-0.208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-0.117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-0.319*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-0.006 </w:t>
            </w:r>
          </w:p>
        </w:tc>
      </w:tr>
      <w:tr>
        <w:tc>
          <w:tcPr>
            <w:tcW w:w="19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0.387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0.282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0.157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0.183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0.166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0.047 </w:t>
            </w:r>
          </w:p>
        </w:tc>
      </w:tr>
      <w:tr>
        <w:tc>
          <w:tcPr>
            <w:tcW w:w="19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ind w:firstLine="100" w:firstLineChars="50"/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>Triglycerides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0.005**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0.004**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0.002*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0.001**</w:t>
            </w:r>
          </w:p>
        </w:tc>
      </w:tr>
      <w:tr>
        <w:trPr>
          <w:trHeight w:val="90" w:hRule="atLeast"/>
        </w:trPr>
        <w:tc>
          <w:tcPr>
            <w:tcW w:w="19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</w:tr>
      <w:tr>
        <w:tc>
          <w:tcPr>
            <w:tcW w:w="19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Total Cholesterol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-0.02**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-0.015**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-0.005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-0.006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-0.003**</w:t>
            </w:r>
          </w:p>
        </w:tc>
      </w:tr>
      <w:tr>
        <w:tc>
          <w:tcPr>
            <w:tcW w:w="19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</w:tr>
      <w:tr>
        <w:tc>
          <w:tcPr>
            <w:tcW w:w="19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Glycated Hemoglobin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0.113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0.087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0.029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-0.010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0.054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-0.007 </w:t>
            </w:r>
          </w:p>
        </w:tc>
      </w:tr>
      <w:tr>
        <w:tc>
          <w:tcPr>
            <w:tcW w:w="19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0.116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0.083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0.047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0.053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0.049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0.014 </w:t>
            </w:r>
          </w:p>
        </w:tc>
      </w:tr>
      <w:tr>
        <w:tc>
          <w:tcPr>
            <w:tcW w:w="19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High Density Lipoprotein Cholesterol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0.013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0.002 </w:t>
            </w:r>
          </w:p>
        </w:tc>
      </w:tr>
      <w:tr>
        <w:tc>
          <w:tcPr>
            <w:tcW w:w="19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0.011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0.005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</w:tr>
      <w:tr>
        <w:tc>
          <w:tcPr>
            <w:tcW w:w="19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Low Density Lipoprotein Cholesterol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0.016*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0.013**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0.002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0.002**</w:t>
            </w:r>
          </w:p>
        </w:tc>
      </w:tr>
      <w:tr>
        <w:tc>
          <w:tcPr>
            <w:tcW w:w="19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0.009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</w:tr>
      <w:tr>
        <w:tc>
          <w:tcPr>
            <w:tcW w:w="19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_cons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1.104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-3.274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3.525*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6.137***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1.084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1.069**</w:t>
            </w:r>
          </w:p>
        </w:tc>
      </w:tr>
      <w:tr>
        <w:tc>
          <w:tcPr>
            <w:tcW w:w="19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4.548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3.177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1.844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2.055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1.941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0.533 </w:t>
            </w:r>
          </w:p>
        </w:tc>
      </w:tr>
      <w:tr>
        <w:tc>
          <w:tcPr>
            <w:tcW w:w="19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Observations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1658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1904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1676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1904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1676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</w:rPr>
              <w:t>3</w:t>
            </w: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c>
          <w:tcPr>
            <w:tcW w:w="1979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R-squared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0.214 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0.179 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0.173 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0.145 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0.157 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0.125 </w:t>
            </w:r>
          </w:p>
        </w:tc>
      </w:tr>
    </w:tbl>
    <w:p>
      <w:pPr>
        <w:spacing w:beforeLines="0" w:afterLines="0"/>
        <w:rPr>
          <w:rFonts w:hint="default" w:ascii="Times New Roman" w:hAnsi="Times New Roman" w:eastAsia="宋体" w:cs="Times New Roman"/>
          <w:sz w:val="20"/>
          <w:szCs w:val="24"/>
        </w:rPr>
      </w:pPr>
      <w:r>
        <w:rPr>
          <w:rFonts w:hint="default" w:ascii="Times New Roman Regular" w:hAnsi="Times New Roman Regular" w:eastAsia="宋体" w:cs="Times New Roman Regular"/>
          <w:i/>
          <w:sz w:val="20"/>
          <w:szCs w:val="24"/>
        </w:rPr>
        <w:t>Notes:</w:t>
      </w:r>
      <w:r>
        <w:rPr>
          <w:rFonts w:hint="default" w:ascii="Times New Roman" w:hAnsi="Times New Roman" w:eastAsia="宋体" w:cs="Times New Roman"/>
          <w:sz w:val="20"/>
          <w:szCs w:val="24"/>
        </w:rPr>
        <w:t>Standard errors are in parentheses. *** p&lt;0.01, ** p&lt;0.05, * p&lt;0.1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0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0"/>
          <w:szCs w:val="24"/>
        </w:rPr>
      </w:pPr>
    </w:p>
    <w:p>
      <w:pPr>
        <w:jc w:val="center"/>
        <w:rPr>
          <w:rFonts w:hint="eastAsia" w:eastAsia="宋体"/>
          <w:sz w:val="21"/>
          <w:szCs w:val="24"/>
          <w:lang w:val="en-US" w:eastAsia="zh-Hans"/>
        </w:rPr>
      </w:pPr>
      <w:r>
        <w:rPr>
          <w:rFonts w:hint="default" w:ascii="Times New Roman Bold" w:hAnsi="Times New Roman Bold" w:eastAsia="ArialMT" w:cs="Times New Roman Bold"/>
          <w:b/>
          <w:sz w:val="22"/>
          <w:szCs w:val="22"/>
          <w:lang w:val="en-US"/>
        </w:rPr>
        <w:t>Table S</w:t>
      </w:r>
      <w:r>
        <w:rPr>
          <w:rFonts w:hint="default" w:ascii="Times New Roman Bold" w:hAnsi="Times New Roman Bold" w:eastAsia="ArialMT" w:cs="Times New Roman Bold"/>
          <w:b/>
          <w:sz w:val="22"/>
          <w:szCs w:val="22"/>
        </w:rPr>
        <w:t>3</w:t>
      </w:r>
      <w:r>
        <w:rPr>
          <w:rFonts w:hint="default" w:ascii="Times New Roman Bold" w:hAnsi="Times New Roman Bold" w:eastAsia="ArialMT" w:cs="Times New Roman Bold"/>
          <w:b/>
          <w:sz w:val="22"/>
          <w:szCs w:val="22"/>
          <w:lang w:val="en-US"/>
        </w:rPr>
        <w:t xml:space="preserve">. Sensitivity analyses for association between </w:t>
      </w:r>
      <w:r>
        <w:rPr>
          <w:rFonts w:hint="default" w:ascii="Times New Roman Bold" w:hAnsi="Times New Roman Bold" w:eastAsia="ArialMT" w:cs="Times New Roman Bold"/>
          <w:b/>
          <w:sz w:val="22"/>
          <w:szCs w:val="22"/>
        </w:rPr>
        <w:t>BMI</w:t>
      </w:r>
      <w:r>
        <w:rPr>
          <w:rFonts w:hint="default" w:ascii="Times New Roman Bold" w:hAnsi="Times New Roman Bold" w:eastAsia="ArialMT" w:cs="Times New Roman Bold"/>
          <w:b/>
          <w:sz w:val="22"/>
          <w:szCs w:val="22"/>
          <w:lang w:val="en-US"/>
        </w:rPr>
        <w:t xml:space="preserve"> and </w:t>
      </w:r>
      <w:r>
        <w:rPr>
          <w:rFonts w:hint="default" w:ascii="Times New Roman Bold" w:hAnsi="Times New Roman Bold" w:eastAsia="ArialMT" w:cs="Times New Roman Bold"/>
          <w:b/>
          <w:sz w:val="22"/>
          <w:szCs w:val="22"/>
        </w:rPr>
        <w:t>cognition in 2015-2018</w:t>
      </w:r>
      <w:r>
        <w:rPr>
          <w:rFonts w:hint="eastAsia"/>
          <w:b/>
          <w:sz w:val="20"/>
          <w:szCs w:val="24"/>
        </w:rPr>
        <w:br w:type="textWrapping"/>
      </w:r>
    </w:p>
    <w:tbl>
      <w:tblPr>
        <w:tblStyle w:val="3"/>
        <w:tblW w:w="10163" w:type="dxa"/>
        <w:tblInd w:w="-3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1692"/>
        <w:gridCol w:w="1446"/>
        <w:gridCol w:w="1354"/>
        <w:gridCol w:w="1185"/>
        <w:gridCol w:w="1246"/>
        <w:gridCol w:w="12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94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 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>(1)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>(2)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>(3)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>(4)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>(5)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>（6）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94" w:type="dxa"/>
            <w:tcBorders>
              <w:top w:val="nil"/>
              <w:left w:val="nil"/>
              <w:bottom w:val="single" w:color="auto" w:sz="10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 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10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>General cognition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10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>TICS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10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>Episodic memory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10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>Delayed recall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10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>Immediate recall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10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Visuospatial ability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underweight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-0.761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-0.528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0.073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0.173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0.071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-0.12</w:t>
            </w: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eastAsia="zh-CN"/>
              </w:rPr>
              <w:t>0</w:t>
            </w: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0.619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0.352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0.258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0.318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0.235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overweight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0.728*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0.309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0.371**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0.391*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0.316**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0.384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0.220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0.162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0.200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0.147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obesity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1.117*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0.171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0.406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0.367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0.221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0.599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0.341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0.252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0.310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0.228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age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0.212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0.464***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-0.132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-0.165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-0.116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-0.008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0.242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0.123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0.089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0.111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0.081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age2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-0.221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-0.394***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0.051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0.065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0.048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0.191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0.095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0.069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0.086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0.063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male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1.527***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1.249***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0.449***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0.56***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0.337***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0.173***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0.290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0.169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0.124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0.153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0.112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hukou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-2.027***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-1.29***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-0.52***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-0.722***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-0.365**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-0.066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0.389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0.228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0.166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0.207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0.151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marriage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1.059***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0.505**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0.584***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0.559***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0.692***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0.402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0.214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0.162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0.197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0.144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education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1.879***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1.163***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1.166***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1.519***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0.897***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0.13***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0.436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0.289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0.206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0.260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0.189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log(total household income)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0.352***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0.227***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0.137***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0.145***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0.126***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0.037***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0.089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0.051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0.038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0.046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0.034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household size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-0.147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-0.080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-0.119**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-0.114*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-0.118***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-0.005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0.112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0.064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0.048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0.059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0.043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child number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-0.097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0.003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-0.086*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-0.088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-0.073*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-0.022*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0.113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0.062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0.046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0.056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0.041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systolic blood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-0.027***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-0.016***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-0.011***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-0.013***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-0.007**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0.010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0.006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0.004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0.005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0.004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diastolic blood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0.029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0.013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0.009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0.008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0.009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-0.003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0.018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0.010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0.007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0.009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0.007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waist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-0.013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0.004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0.003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0.008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0.005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-0.001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0.021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0.012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0.009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0.011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0.008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disability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-0.895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-0.877***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-0.392*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-0.448*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-0.358*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0.556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0.288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0.216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0.261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0.196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ind w:firstLine="100" w:firstLineChars="50"/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>Triglycerides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0.003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0.003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0.000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0.001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0.000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0.003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0.002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0.001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0.002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0.001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Total Cholesterol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-0.013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-0.013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-0.001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-0.005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0.003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0.014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0.008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0.006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0.008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0.006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Glycated Hemoglobin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0.038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-0.033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-0.001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0.063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-0.056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-0.012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0.133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0.075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0.056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0.070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0.049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High Density Lipoprotein Cholesterol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-0.006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0.013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-0.007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-0.003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-0.010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-0.004*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0.019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0.011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0.008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0.010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0.007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Low Density Lipoprotein Cholesterol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0.023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0.016*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0.002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0.007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-0.001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0.015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0.009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0.007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0.008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0.006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0.002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_cons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2.755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-10.545**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7.535**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8.514**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6.169**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1.087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 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8.003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4.165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3.044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3.781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2.758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Times New Roman Regular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Observations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968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1353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1259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1320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1292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1024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994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0"/>
                <w:szCs w:val="24"/>
              </w:rPr>
              <w:t xml:space="preserve"> R-squared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0.193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0.184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0.207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0.191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>0.182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0"/>
                <w:szCs w:val="24"/>
                <w:lang w:val="en-US" w:eastAsia="zh-CN"/>
              </w:rPr>
              <w:t xml:space="preserve">0.114 </w:t>
            </w:r>
          </w:p>
        </w:tc>
      </w:tr>
    </w:tbl>
    <w:p>
      <w:pPr>
        <w:spacing w:beforeLines="0" w:afterLines="0"/>
        <w:rPr>
          <w:rFonts w:hint="eastAsia" w:eastAsia="宋体"/>
          <w:sz w:val="21"/>
          <w:szCs w:val="24"/>
          <w:lang w:val="en-US" w:eastAsia="zh-Hans"/>
        </w:rPr>
      </w:pPr>
      <w:r>
        <w:rPr>
          <w:rFonts w:hint="default" w:ascii="Times New Roman Regular" w:hAnsi="Times New Roman Regular" w:eastAsia="宋体" w:cs="Times New Roman Regular"/>
          <w:i/>
          <w:sz w:val="20"/>
          <w:szCs w:val="24"/>
        </w:rPr>
        <w:t>Notes:</w:t>
      </w:r>
      <w:r>
        <w:rPr>
          <w:rFonts w:hint="default" w:ascii="Times New Roman" w:hAnsi="Times New Roman" w:eastAsia="宋体" w:cs="Times New Roman"/>
          <w:sz w:val="20"/>
          <w:szCs w:val="24"/>
        </w:rPr>
        <w:t>Standard errors are in parentheses. *** p&lt;0.01, ** p&lt;0.05, * p&lt;0.1</w:t>
      </w:r>
    </w:p>
    <w:p>
      <w:pPr>
        <w:spacing w:beforeLines="0" w:afterLines="0"/>
        <w:rPr>
          <w:rFonts w:hint="eastAsia" w:ascii="Times New Roman" w:hAnsi="Times New Roman" w:eastAsia="宋体" w:cs="Times New Roman"/>
          <w:sz w:val="20"/>
          <w:szCs w:val="24"/>
          <w:lang w:val="en-US" w:eastAsia="zh-Hans"/>
        </w:rPr>
      </w:pPr>
    </w:p>
    <w:sectPr>
      <w:footerReference r:id="rId4" w:type="default"/>
      <w:pgSz w:w="12240" w:h="15840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DengXian">
    <w:altName w:val="汉仪中等线KW"/>
    <w:panose1 w:val="02010600030101010101"/>
    <w:charset w:val="00"/>
    <w:family w:val="auto"/>
    <w:pitch w:val="default"/>
    <w:sig w:usb0="00000000" w:usb1="00000000" w:usb2="00000000" w:usb3="00000000" w:csb0="00040001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Times New Roman Bold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ArialMT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Garamond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NimbusSanL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default" w:ascii="Garamond" w:hAnsi="Garamond" w:eastAsia="Garamond"/>
        <w:sz w:val="20"/>
        <w:szCs w:val="24"/>
      </w:rPr>
    </w:pPr>
    <w:r>
      <w:rPr>
        <w:rFonts w:hint="default" w:ascii="Garamond" w:hAnsi="Garamond" w:eastAsia="Garamond"/>
        <w:sz w:val="20"/>
        <w:szCs w:val="24"/>
      </w:rPr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noPunctuationKerning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7FBA34D"/>
    <w:rsid w:val="3ECF19AA"/>
    <w:rsid w:val="3EFDD2EE"/>
    <w:rsid w:val="43ED19F4"/>
    <w:rsid w:val="570FAA2F"/>
    <w:rsid w:val="6766D029"/>
    <w:rsid w:val="6BFABA48"/>
    <w:rsid w:val="767703BC"/>
    <w:rsid w:val="79F5A6EE"/>
    <w:rsid w:val="7ADCA502"/>
    <w:rsid w:val="7B6C6E09"/>
    <w:rsid w:val="7FFF7FD1"/>
    <w:rsid w:val="AF670876"/>
    <w:rsid w:val="BA7D53EC"/>
    <w:rsid w:val="BF5DDFB4"/>
    <w:rsid w:val="DDEB52B8"/>
    <w:rsid w:val="DE7BC70B"/>
    <w:rsid w:val="DFB7FFC7"/>
    <w:rsid w:val="DFF56C0D"/>
    <w:rsid w:val="FB750971"/>
    <w:rsid w:val="FE7F2D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eastAsia" w:ascii="DengXian" w:hAnsi="DengXian" w:eastAsia="DengXian" w:cs="Times New Roman"/>
      <w:kern w:val="2"/>
      <w:sz w:val="21"/>
      <w:szCs w:val="24"/>
    </w:rPr>
  </w:style>
  <w:style w:type="character" w:default="1" w:styleId="4">
    <w:name w:val="Default Paragraph Font"/>
    <w:unhideWhenUsed/>
    <w:qFormat/>
    <w:uiPriority w:val="99"/>
    <w:rPr>
      <w:rFonts w:hint="default"/>
      <w:sz w:val="24"/>
      <w:szCs w:val="24"/>
    </w:rPr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Lines="0" w:beforeAutospacing="1" w:after="100" w:afterLines="0" w:afterAutospacing="1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Office_5.3.0.7872_F1E327BC-269C-435d-A152-05C5408002CA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2024-03-05T20:33:00Z</dcterms:created>
  <dc:creator>Data</dc:creator>
  <cp:lastModifiedBy>hyy</cp:lastModifiedBy>
  <dcterms:modified xsi:type="dcterms:W3CDTF">2024-09-11T12:08:38Z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2052-5.3.0.7872</vt:lpwstr>
  </property>
  <property fmtid="{D5CDD505-2E9C-101B-9397-08002B2CF9AE}" pid="3" name="ICV">
    <vt:lpwstr>BBC18529DD3356C5C617E1661854F9B4_43</vt:lpwstr>
  </property>
</Properties>
</file>