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0EEBC" w14:textId="731A3F04" w:rsidR="00FF4D98" w:rsidRPr="00A115CE" w:rsidRDefault="00B80F52" w:rsidP="00B972A2">
      <w:pPr>
        <w:spacing w:line="360" w:lineRule="auto"/>
        <w:rPr>
          <w:rFonts w:ascii="Times New Roman" w:hAnsi="Times New Roman" w:cs="Times New Roman"/>
          <w:b/>
          <w:bCs/>
        </w:rPr>
      </w:pPr>
      <w:r w:rsidRPr="00A115CE">
        <w:rPr>
          <w:rFonts w:ascii="Times New Roman" w:hAnsi="Times New Roman" w:cs="Times New Roman"/>
          <w:b/>
          <w:bCs/>
        </w:rPr>
        <w:t xml:space="preserve">Table </w:t>
      </w:r>
      <w:r w:rsidR="009A475B" w:rsidRPr="00A115CE">
        <w:rPr>
          <w:rFonts w:ascii="Times New Roman" w:hAnsi="Times New Roman" w:cs="Times New Roman"/>
          <w:b/>
          <w:bCs/>
        </w:rPr>
        <w:t>2</w:t>
      </w:r>
      <w:r w:rsidR="00B378EE" w:rsidRPr="00A115CE">
        <w:rPr>
          <w:rFonts w:ascii="Times New Roman" w:eastAsia="新細明體" w:hAnsi="Times New Roman" w:cs="Times New Roman"/>
          <w:b/>
          <w:bCs/>
          <w:szCs w:val="24"/>
        </w:rPr>
        <w:t>.</w:t>
      </w:r>
      <w:r w:rsidR="00B378EE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 </w:t>
      </w:r>
      <w:r w:rsidR="001C09FE" w:rsidRPr="00A115CE">
        <w:rPr>
          <w:rFonts w:ascii="Times New Roman" w:eastAsia="新細明體" w:hAnsi="Times New Roman" w:cs="Times New Roman"/>
          <w:b/>
          <w:bCs/>
          <w:szCs w:val="24"/>
        </w:rPr>
        <w:t>De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monstrating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the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variables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of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BMD,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eastAsia="新細明體" w:hAnsi="Times New Roman" w:cs="Times New Roman"/>
          <w:b/>
          <w:bCs/>
          <w:szCs w:val="24"/>
        </w:rPr>
        <w:t>percentage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eastAsia="新細明體" w:hAnsi="Times New Roman" w:cs="Times New Roman"/>
          <w:b/>
          <w:bCs/>
          <w:szCs w:val="24"/>
        </w:rPr>
        <w:t>of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BV/TV,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eastAsia="新細明體" w:hAnsi="Times New Roman" w:cs="Times New Roman"/>
          <w:b/>
          <w:bCs/>
          <w:szCs w:val="24"/>
        </w:rPr>
        <w:t>percentage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eastAsia="新細明體" w:hAnsi="Times New Roman" w:cs="Times New Roman"/>
          <w:b/>
          <w:bCs/>
          <w:szCs w:val="24"/>
        </w:rPr>
        <w:t>of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/>
          <w:b/>
          <w:bCs/>
          <w:szCs w:val="24"/>
        </w:rPr>
        <w:t>BS</w:t>
      </w:r>
      <w:r w:rsidR="00CD28A5" w:rsidRPr="00A115CE">
        <w:rPr>
          <w:rFonts w:ascii="Times New Roman" w:eastAsia="新細明體" w:hAnsi="Times New Roman" w:cs="Times New Roman"/>
          <w:b/>
          <w:bCs/>
          <w:szCs w:val="24"/>
        </w:rPr>
        <w:t>/TV,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hAnsi="Times New Roman" w:cs="Times New Roman"/>
          <w:b/>
          <w:bCs/>
          <w:szCs w:val="24"/>
        </w:rPr>
        <w:t>BS/TV,</w:t>
      </w:r>
      <w:r w:rsidR="00CD28A5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hAnsi="Times New Roman" w:cs="Times New Roman"/>
          <w:b/>
          <w:bCs/>
          <w:szCs w:val="24"/>
        </w:rPr>
        <w:t>trabecular</w:t>
      </w:r>
      <w:r w:rsidR="00CD28A5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D24FDD" w:rsidRPr="00A115CE">
        <w:rPr>
          <w:rFonts w:ascii="Times New Roman" w:hAnsi="Times New Roman" w:cs="Times New Roman"/>
          <w:b/>
          <w:bCs/>
          <w:szCs w:val="24"/>
        </w:rPr>
        <w:t>number</w:t>
      </w:r>
      <w:r w:rsidR="00D24FDD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D24FDD" w:rsidRPr="00A115CE">
        <w:rPr>
          <w:rFonts w:ascii="Times New Roman" w:hAnsi="Times New Roman" w:cs="Times New Roman"/>
          <w:b/>
          <w:bCs/>
          <w:szCs w:val="24"/>
        </w:rPr>
        <w:t>among</w:t>
      </w:r>
      <w:r w:rsidR="00D24FDD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8A0B4E" w:rsidRPr="00A115CE">
        <w:rPr>
          <w:rFonts w:ascii="Times New Roman" w:hAnsi="Times New Roman" w:cs="Times New Roman"/>
          <w:b/>
          <w:bCs/>
          <w:szCs w:val="24"/>
        </w:rPr>
        <w:t>the</w:t>
      </w:r>
      <w:r w:rsidR="008A0B4E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8A0B4E" w:rsidRPr="00A115CE">
        <w:rPr>
          <w:rFonts w:ascii="Times New Roman" w:hAnsi="Times New Roman" w:cs="Times New Roman"/>
          <w:b/>
          <w:bCs/>
          <w:szCs w:val="24"/>
        </w:rPr>
        <w:t>five</w:t>
      </w:r>
      <w:r w:rsidR="008A0B4E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8A0B4E" w:rsidRPr="00A115CE">
        <w:rPr>
          <w:rFonts w:ascii="Times New Roman" w:hAnsi="Times New Roman" w:cs="Times New Roman"/>
          <w:b/>
          <w:bCs/>
          <w:szCs w:val="24"/>
        </w:rPr>
        <w:t>groups</w:t>
      </w:r>
      <w:r w:rsidR="008A0B4E" w:rsidRPr="00A115CE">
        <w:rPr>
          <w:rFonts w:ascii="Times New Roman" w:hAnsi="Times New Roman" w:cs="Times New Roman" w:hint="eastAsia"/>
          <w:b/>
          <w:bCs/>
          <w:szCs w:val="24"/>
        </w:rPr>
        <w:t xml:space="preserve"> </w:t>
      </w:r>
      <w:r w:rsidR="00CD28A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  <w:r w:rsidR="003A03C5" w:rsidRPr="00A115CE">
        <w:rPr>
          <w:rFonts w:ascii="Times New Roman" w:eastAsia="新細明體" w:hAnsi="Times New Roman" w:cs="Times New Roman" w:hint="eastAsia"/>
          <w:b/>
          <w:bCs/>
          <w:szCs w:val="24"/>
        </w:rPr>
        <w:t xml:space="preserve"> </w:t>
      </w:r>
    </w:p>
    <w:tbl>
      <w:tblPr>
        <w:tblStyle w:val="a3"/>
        <w:tblW w:w="11341" w:type="dxa"/>
        <w:tblInd w:w="-1565" w:type="dxa"/>
        <w:tblLook w:val="04A0" w:firstRow="1" w:lastRow="0" w:firstColumn="1" w:lastColumn="0" w:noHBand="0" w:noVBand="1"/>
      </w:tblPr>
      <w:tblGrid>
        <w:gridCol w:w="2411"/>
        <w:gridCol w:w="1559"/>
        <w:gridCol w:w="1559"/>
        <w:gridCol w:w="1560"/>
        <w:gridCol w:w="1559"/>
        <w:gridCol w:w="1559"/>
        <w:gridCol w:w="1134"/>
      </w:tblGrid>
      <w:tr w:rsidR="00A115CE" w:rsidRPr="00A115CE" w14:paraId="0B379DC4" w14:textId="77777777" w:rsidTr="00B972A2">
        <w:tc>
          <w:tcPr>
            <w:tcW w:w="2411" w:type="dxa"/>
            <w:tcBorders>
              <w:left w:val="nil"/>
              <w:bottom w:val="single" w:sz="4" w:space="0" w:color="auto"/>
              <w:right w:val="nil"/>
            </w:tcBorders>
          </w:tcPr>
          <w:p w14:paraId="4B639071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Variables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45A91957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Group 1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33DF3BA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Group 2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7ABBE73B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Group 3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5A2B946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Group 4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EAA8022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Group 5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0E0259B1" w14:textId="77777777" w:rsidR="00B80F52" w:rsidRPr="00A115CE" w:rsidRDefault="00B80F5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p-value</w:t>
            </w:r>
          </w:p>
        </w:tc>
      </w:tr>
      <w:tr w:rsidR="00A115CE" w:rsidRPr="00A115CE" w14:paraId="76A59D6A" w14:textId="77777777" w:rsidTr="00B972A2">
        <w:tc>
          <w:tcPr>
            <w:tcW w:w="2411" w:type="dxa"/>
            <w:tcBorders>
              <w:left w:val="nil"/>
              <w:bottom w:val="nil"/>
              <w:right w:val="nil"/>
            </w:tcBorders>
          </w:tcPr>
          <w:p w14:paraId="0502C343" w14:textId="58CB49B6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BMD (g/cm</w:t>
            </w:r>
            <w:r w:rsidRPr="00A115CE">
              <w:rPr>
                <w:rFonts w:ascii="Times New Roman" w:hAnsi="Times New Roman" w:cs="Times New Roman"/>
                <w:szCs w:val="24"/>
                <w:vertAlign w:val="superscript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6098993" w14:textId="5729FC93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 xml:space="preserve">0.31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 0.04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6EFBAFF" w14:textId="3F7446A3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 xml:space="preserve">0.23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 0.05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75E5A65E" w14:textId="2301DED4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 xml:space="preserve">0.31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 0.03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062C6D45" w14:textId="734D3347" w:rsidR="00B972A2" w:rsidRPr="00A115CE" w:rsidRDefault="00B972A2" w:rsidP="00B972A2">
            <w:pPr>
              <w:spacing w:line="360" w:lineRule="auto"/>
              <w:rPr>
                <w:rFonts w:ascii="Times New Roman" w:eastAsia="新細明體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.29</w:t>
            </w:r>
            <w:r w:rsidRPr="00A115CE">
              <w:rPr>
                <w:rFonts w:hint="eastAsia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0.06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168B320" w14:textId="32DAEB62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.33</w:t>
            </w:r>
            <w:r w:rsidRPr="00A115CE">
              <w:rPr>
                <w:rFonts w:hint="eastAsia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±0.02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8ACC244" w14:textId="55A9DC6D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0.0001</w:t>
            </w:r>
          </w:p>
        </w:tc>
      </w:tr>
      <w:tr w:rsidR="00A115CE" w:rsidRPr="00A115CE" w14:paraId="74514735" w14:textId="77777777" w:rsidTr="00B972A2"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2A9EB315" w14:textId="461D0239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BV/TV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hAnsi="Times New Roman" w:cs="Times New Roman"/>
                <w:szCs w:val="24"/>
              </w:rPr>
              <w:t>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548F59C" w14:textId="4AE43893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0.47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4.01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03385C" w14:textId="305B4C20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A115CE">
              <w:rPr>
                <w:rFonts w:ascii="Times New Roman" w:hAnsi="Times New Roman" w:cs="Times New Roman"/>
                <w:szCs w:val="24"/>
              </w:rPr>
              <w:t>4.34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5.53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9627B1" w14:textId="3984479C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2</w:t>
            </w:r>
            <w:r w:rsidRPr="00A115CE">
              <w:rPr>
                <w:rFonts w:ascii="Times New Roman" w:hAnsi="Times New Roman" w:cs="Times New Roman"/>
                <w:szCs w:val="24"/>
              </w:rPr>
              <w:t>8.87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3.80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7D9E53" w14:textId="22BBF94D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eastAsia="新細明體" w:hAnsi="Times New Roman" w:cs="Times New Roman"/>
                <w:szCs w:val="24"/>
              </w:rPr>
              <w:t>27.09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4.92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2F94A4" w14:textId="2057B958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0.71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3.77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664426" w14:textId="6BBA564F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0.0001</w:t>
            </w:r>
          </w:p>
        </w:tc>
      </w:tr>
      <w:tr w:rsidR="00A115CE" w:rsidRPr="00A115CE" w14:paraId="1E55AFD6" w14:textId="77777777" w:rsidTr="00B972A2"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6D25C18D" w14:textId="7C7A1A99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B</w:t>
            </w:r>
            <w:r w:rsidRPr="00A115CE">
              <w:rPr>
                <w:rFonts w:ascii="Times New Roman" w:hAnsi="Times New Roman" w:cs="Times New Roman"/>
                <w:szCs w:val="24"/>
              </w:rPr>
              <w:t>S/</w:t>
            </w:r>
            <w:r w:rsidR="0038091D" w:rsidRPr="00A115CE">
              <w:rPr>
                <w:rFonts w:ascii="Times New Roman" w:hAnsi="Times New Roman" w:cs="Times New Roman"/>
                <w:szCs w:val="24"/>
              </w:rPr>
              <w:t>B</w:t>
            </w:r>
            <w:r w:rsidRPr="00A115CE">
              <w:rPr>
                <w:rFonts w:ascii="Times New Roman" w:hAnsi="Times New Roman" w:cs="Times New Roman"/>
                <w:szCs w:val="24"/>
              </w:rPr>
              <w:t>V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="00412374" w:rsidRPr="00A115CE">
              <w:rPr>
                <w:rFonts w:ascii="Times New Roman" w:hAnsi="Times New Roman" w:cs="Times New Roman"/>
                <w:szCs w:val="24"/>
              </w:rPr>
              <w:t>(1/mm)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C7F1D75" w14:textId="3D04726E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4.0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1.69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399E640" w14:textId="6508141C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1.93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0.93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222E970" w14:textId="0BC3080C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3.76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2.16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622C67" w14:textId="4942B82B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3.27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1.34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4E4688" w14:textId="606E55A7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4.05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2.93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F4A474" w14:textId="500F79F0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A115CE" w:rsidRPr="00A115CE" w14:paraId="49144203" w14:textId="77777777" w:rsidTr="00B972A2"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58477956" w14:textId="126DAE92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BS/TV</w:t>
            </w:r>
            <w:r w:rsidR="00E87634"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="00E87634" w:rsidRPr="00A115CE">
              <w:rPr>
                <w:rFonts w:ascii="Times New Roman" w:hAnsi="Times New Roman" w:cs="Times New Roman"/>
                <w:szCs w:val="24"/>
              </w:rPr>
              <w:t>(</w:t>
            </w:r>
            <w:r w:rsidRPr="00A115CE">
              <w:rPr>
                <w:rFonts w:ascii="Times New Roman" w:hAnsi="Times New Roman" w:cs="Times New Roman"/>
                <w:szCs w:val="24"/>
              </w:rPr>
              <w:t>1/mm</w:t>
            </w:r>
            <w:r w:rsidR="00E87634" w:rsidRPr="00A115CE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06B4DA" w14:textId="65EC8F6F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.42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0.28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154FC85" w14:textId="3F47795B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.08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0.5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682E51" w14:textId="34075E58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.54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0.98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C5B583" w14:textId="09440647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.45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0.7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D1457F" w14:textId="4EE9D5EF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3</w:t>
            </w:r>
            <w:r w:rsidRPr="00A115CE">
              <w:rPr>
                <w:rFonts w:ascii="Times New Roman" w:hAnsi="Times New Roman" w:cs="Times New Roman"/>
                <w:szCs w:val="24"/>
              </w:rPr>
              <w:t>.62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0.65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63E9FC" w14:textId="5E197A31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A115CE" w:rsidRPr="00A115CE" w14:paraId="1A076712" w14:textId="77777777" w:rsidTr="00B972A2"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29354249" w14:textId="68B9A656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T</w:t>
            </w:r>
            <w:r w:rsidR="00E87634" w:rsidRPr="00A115CE">
              <w:rPr>
                <w:rFonts w:ascii="Times New Roman" w:hAnsi="Times New Roman" w:cs="Times New Roman"/>
                <w:szCs w:val="24"/>
              </w:rPr>
              <w:t>N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="00E87634" w:rsidRPr="00A115CE">
              <w:rPr>
                <w:rFonts w:ascii="Times New Roman" w:hAnsi="Times New Roman" w:cs="Times New Roman"/>
                <w:szCs w:val="24"/>
              </w:rPr>
              <w:t>(</w:t>
            </w:r>
            <w:r w:rsidRPr="00A115CE">
              <w:rPr>
                <w:rFonts w:ascii="Times New Roman" w:hAnsi="Times New Roman" w:cs="Times New Roman"/>
                <w:szCs w:val="24"/>
              </w:rPr>
              <w:t>1/mm</w:t>
            </w:r>
            <w:r w:rsidR="00E87634" w:rsidRPr="00A115CE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3CB226" w14:textId="1FF0F0C1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.99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0.06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28B4E85" w14:textId="7950D129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.79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0.13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5021C1" w14:textId="2C7502D0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.90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0.22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E2BAFFF" w14:textId="1FF9B537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.88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0.14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D0B9D09" w14:textId="49A9B5AE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.98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0.12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941C1E" w14:textId="5DAF8C0E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A115CE" w:rsidRPr="00A115CE" w14:paraId="7DC63F58" w14:textId="77777777" w:rsidTr="00B972A2">
        <w:tc>
          <w:tcPr>
            <w:tcW w:w="2411" w:type="dxa"/>
            <w:tcBorders>
              <w:top w:val="nil"/>
              <w:left w:val="nil"/>
              <w:right w:val="nil"/>
            </w:tcBorders>
          </w:tcPr>
          <w:p w14:paraId="2909CB8C" w14:textId="27431A7E" w:rsidR="00B972A2" w:rsidRPr="00A115CE" w:rsidRDefault="0015611E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T</w:t>
            </w:r>
            <w:r w:rsidR="00CB0CE0" w:rsidRPr="00A115CE">
              <w:rPr>
                <w:rFonts w:ascii="Times New Roman" w:hAnsi="Times New Roman" w:cs="Times New Roman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7D28190" w14:textId="79B7EE0B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/>
                <w:szCs w:val="24"/>
              </w:rPr>
              <w:t>0</w:t>
            </w:r>
            <w:r w:rsidR="00881B7F" w:rsidRPr="00A115CE">
              <w:rPr>
                <w:rFonts w:ascii="Times New Roman" w:hAnsi="Times New Roman" w:cs="Times New Roman"/>
                <w:szCs w:val="24"/>
              </w:rPr>
              <w:t>.6</w:t>
            </w:r>
            <w:r w:rsidRPr="00A115CE">
              <w:rPr>
                <w:rFonts w:ascii="Times New Roman" w:hAnsi="Times New Roman" w:cs="Times New Roman"/>
                <w:szCs w:val="24"/>
              </w:rPr>
              <w:t>9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0.05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61C16AFF" w14:textId="4A688ED2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A115CE">
              <w:rPr>
                <w:rFonts w:ascii="Times New Roman" w:hAnsi="Times New Roman" w:cs="Times New Roman"/>
                <w:szCs w:val="24"/>
              </w:rPr>
              <w:t>.02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0.22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</w:tcPr>
          <w:p w14:paraId="543291E0" w14:textId="283BFC23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.7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0.33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33132507" w14:textId="20448922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.71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0.25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0080518B" w14:textId="004D9C98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0</w:t>
            </w:r>
            <w:r w:rsidRPr="00A115CE">
              <w:rPr>
                <w:rFonts w:ascii="Times New Roman" w:hAnsi="Times New Roman" w:cs="Times New Roman"/>
                <w:szCs w:val="24"/>
              </w:rPr>
              <w:t>.66</w:t>
            </w:r>
            <w:r w:rsidRPr="00A115CE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±</w:t>
            </w:r>
            <w:r w:rsidRPr="00A115CE">
              <w:rPr>
                <w:rFonts w:ascii="Times New Roman" w:eastAsia="新細明體" w:hAnsi="Times New Roman" w:cs="Times New Roman" w:hint="eastAsia"/>
                <w:szCs w:val="24"/>
              </w:rPr>
              <w:t xml:space="preserve"> </w:t>
            </w:r>
            <w:r w:rsidRPr="00A115CE">
              <w:rPr>
                <w:rFonts w:ascii="Times New Roman" w:eastAsia="新細明體" w:hAnsi="Times New Roman" w:cs="Times New Roman"/>
                <w:szCs w:val="24"/>
              </w:rPr>
              <w:t>0.1</w:t>
            </w:r>
            <w:r w:rsidRPr="00A115CE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5C4E65C" w14:textId="2F3D0EB9" w:rsidR="00B972A2" w:rsidRPr="00A115CE" w:rsidRDefault="00B972A2" w:rsidP="00B972A2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A115CE">
              <w:rPr>
                <w:rFonts w:ascii="Times New Roman" w:hAnsi="Times New Roman" w:cs="Times New Roman" w:hint="eastAsia"/>
                <w:szCs w:val="24"/>
              </w:rPr>
              <w:t>&lt;</w:t>
            </w:r>
            <w:r w:rsidRPr="00A115CE">
              <w:rPr>
                <w:rFonts w:ascii="Times New Roman" w:hAnsi="Times New Roman" w:cs="Times New Roman"/>
                <w:szCs w:val="24"/>
              </w:rPr>
              <w:t>0.0001</w:t>
            </w:r>
          </w:p>
        </w:tc>
      </w:tr>
    </w:tbl>
    <w:p w14:paraId="661344CC" w14:textId="6BC0256F" w:rsidR="00EC1804" w:rsidRPr="00A115CE" w:rsidRDefault="00DD2B4B" w:rsidP="00E20BAA">
      <w:pPr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/>
          <w:szCs w:val="24"/>
        </w:rPr>
        <w:t>BV/TV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="005C60B9" w:rsidRPr="00A115CE">
        <w:rPr>
          <w:rFonts w:ascii="Times New Roman" w:hAnsi="Times New Roman" w:cs="Times New Roman"/>
          <w:szCs w:val="24"/>
        </w:rPr>
        <w:t>(</w:t>
      </w:r>
      <w:r w:rsidR="00C35C99" w:rsidRPr="00A115CE">
        <w:rPr>
          <w:rFonts w:ascii="Times New Roman" w:hAnsi="Times New Roman" w:cs="Times New Roman"/>
          <w:szCs w:val="24"/>
        </w:rPr>
        <w:t>%)</w:t>
      </w:r>
      <w:r w:rsidR="00C35C99" w:rsidRPr="00A115CE">
        <w:rPr>
          <w:rFonts w:ascii="Times New Roman" w:hAnsi="Times New Roman" w:cs="Times New Roman" w:hint="eastAsia"/>
          <w:szCs w:val="24"/>
        </w:rPr>
        <w:t xml:space="preserve"> </w:t>
      </w:r>
      <w:r w:rsidRPr="00A115CE">
        <w:rPr>
          <w:rFonts w:ascii="Times New Roman" w:hAnsi="Times New Roman" w:cs="Times New Roman"/>
          <w:szCs w:val="24"/>
        </w:rPr>
        <w:t>=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07C82" w:rsidRPr="00A115CE">
        <w:rPr>
          <w:rFonts w:ascii="Times New Roman" w:hAnsi="Times New Roman" w:cs="Times New Roman"/>
          <w:szCs w:val="24"/>
        </w:rPr>
        <w:t>the</w:t>
      </w:r>
      <w:r w:rsidR="00E07C82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07C82" w:rsidRPr="00A115CE">
        <w:rPr>
          <w:rFonts w:ascii="Times New Roman" w:hAnsi="Times New Roman" w:cs="Times New Roman"/>
          <w:szCs w:val="24"/>
        </w:rPr>
        <w:t>percentage</w:t>
      </w:r>
      <w:r w:rsidR="00E07C82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07C82" w:rsidRPr="00A115CE">
        <w:rPr>
          <w:rFonts w:ascii="Times New Roman" w:hAnsi="Times New Roman" w:cs="Times New Roman"/>
          <w:szCs w:val="24"/>
        </w:rPr>
        <w:t>of</w:t>
      </w:r>
      <w:r w:rsidR="00E07C82" w:rsidRPr="00A115CE">
        <w:rPr>
          <w:rFonts w:ascii="Times New Roman" w:hAnsi="Times New Roman" w:cs="Times New Roman" w:hint="eastAsia"/>
          <w:szCs w:val="24"/>
        </w:rPr>
        <w:t xml:space="preserve"> </w:t>
      </w:r>
      <w:r w:rsidRPr="00A115CE">
        <w:rPr>
          <w:rFonts w:ascii="Times New Roman" w:hAnsi="Times New Roman" w:cs="Times New Roman"/>
          <w:szCs w:val="24"/>
        </w:rPr>
        <w:t>bone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Pr="00A115CE">
        <w:rPr>
          <w:rFonts w:ascii="Times New Roman" w:hAnsi="Times New Roman" w:cs="Times New Roman"/>
          <w:szCs w:val="24"/>
        </w:rPr>
        <w:t>volume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(BV)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07C82" w:rsidRPr="00A115CE">
        <w:rPr>
          <w:rFonts w:ascii="Times New Roman" w:hAnsi="Times New Roman" w:cs="Times New Roman"/>
          <w:szCs w:val="24"/>
        </w:rPr>
        <w:t>div</w:t>
      </w:r>
      <w:r w:rsidR="00D07F59" w:rsidRPr="00A115CE">
        <w:rPr>
          <w:rFonts w:ascii="Times New Roman" w:hAnsi="Times New Roman" w:cs="Times New Roman"/>
          <w:szCs w:val="24"/>
        </w:rPr>
        <w:t>id</w:t>
      </w:r>
      <w:r w:rsidR="00E07C82" w:rsidRPr="00A115CE">
        <w:rPr>
          <w:rFonts w:ascii="Times New Roman" w:hAnsi="Times New Roman" w:cs="Times New Roman"/>
          <w:szCs w:val="24"/>
        </w:rPr>
        <w:t>ed</w:t>
      </w:r>
      <w:r w:rsidR="00E07C82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003655" w:rsidRPr="00A115CE">
        <w:rPr>
          <w:rFonts w:ascii="Times New Roman" w:hAnsi="Times New Roman" w:cs="Times New Roman"/>
          <w:szCs w:val="24"/>
        </w:rPr>
        <w:t>by</w:t>
      </w:r>
      <w:r w:rsidR="00003655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F18C0" w:rsidRPr="00A115CE">
        <w:rPr>
          <w:rFonts w:ascii="Times New Roman" w:hAnsi="Times New Roman" w:cs="Times New Roman"/>
          <w:szCs w:val="24"/>
        </w:rPr>
        <w:t>bone</w:t>
      </w:r>
      <w:r w:rsidR="00FF18C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933C24" w:rsidRPr="00A115CE">
        <w:rPr>
          <w:rFonts w:ascii="Times New Roman" w:hAnsi="Times New Roman" w:cs="Times New Roman"/>
          <w:szCs w:val="24"/>
        </w:rPr>
        <w:t>tissue</w:t>
      </w:r>
      <w:r w:rsidR="00933C2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35C99" w:rsidRPr="00A115CE">
        <w:rPr>
          <w:rFonts w:ascii="Times New Roman" w:hAnsi="Times New Roman" w:cs="Times New Roman"/>
          <w:szCs w:val="24"/>
        </w:rPr>
        <w:t xml:space="preserve">volume </w:t>
      </w:r>
      <w:r w:rsidR="00EC1804" w:rsidRPr="00A115CE">
        <w:rPr>
          <w:rFonts w:ascii="Times New Roman" w:hAnsi="Times New Roman" w:cs="Times New Roman"/>
          <w:szCs w:val="24"/>
        </w:rPr>
        <w:t>(TV)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35C99" w:rsidRPr="00A115CE">
        <w:rPr>
          <w:rFonts w:ascii="Times New Roman" w:hAnsi="Times New Roman" w:cs="Times New Roman"/>
          <w:szCs w:val="24"/>
        </w:rPr>
        <w:t>x</w:t>
      </w:r>
      <w:r w:rsidR="00C35C99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35C99" w:rsidRPr="00A115CE">
        <w:rPr>
          <w:rFonts w:ascii="Times New Roman" w:hAnsi="Times New Roman" w:cs="Times New Roman"/>
          <w:szCs w:val="24"/>
        </w:rPr>
        <w:t>100</w:t>
      </w:r>
      <w:r w:rsidR="00FD5752" w:rsidRPr="00A115CE">
        <w:rPr>
          <w:rFonts w:ascii="Times New Roman" w:hAnsi="Times New Roman" w:cs="Times New Roman"/>
          <w:szCs w:val="24"/>
        </w:rPr>
        <w:t>.</w:t>
      </w:r>
      <w:r w:rsidR="00AA1F58" w:rsidRPr="00A115CE">
        <w:rPr>
          <w:rFonts w:ascii="Times New Roman" w:hAnsi="Times New Roman" w:cs="Times New Roman" w:hint="eastAsia"/>
          <w:szCs w:val="24"/>
        </w:rPr>
        <w:t xml:space="preserve"> </w:t>
      </w:r>
    </w:p>
    <w:p w14:paraId="7189DBE0" w14:textId="035DC4EA" w:rsidR="00972ACF" w:rsidRPr="00A115CE" w:rsidRDefault="003F1116" w:rsidP="00E20BAA">
      <w:pPr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/>
          <w:szCs w:val="24"/>
        </w:rPr>
        <w:t>BS/</w:t>
      </w:r>
      <w:r w:rsidR="0038091D" w:rsidRPr="00A115CE">
        <w:rPr>
          <w:rFonts w:ascii="Times New Roman" w:hAnsi="Times New Roman" w:cs="Times New Roman"/>
          <w:szCs w:val="24"/>
        </w:rPr>
        <w:t>B</w:t>
      </w:r>
      <w:r w:rsidRPr="00A115CE">
        <w:rPr>
          <w:rFonts w:ascii="Times New Roman" w:hAnsi="Times New Roman" w:cs="Times New Roman"/>
          <w:szCs w:val="24"/>
        </w:rPr>
        <w:t>V</w:t>
      </w:r>
      <w:r w:rsidR="00FD5752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5752" w:rsidRPr="00A115CE">
        <w:rPr>
          <w:rFonts w:ascii="Times New Roman" w:hAnsi="Times New Roman" w:cs="Times New Roman"/>
          <w:szCs w:val="24"/>
        </w:rPr>
        <w:t>(1/mm)</w:t>
      </w:r>
      <w:r w:rsidR="00761B66" w:rsidRPr="00A115CE">
        <w:rPr>
          <w:rFonts w:ascii="Times New Roman" w:hAnsi="Times New Roman" w:cs="Times New Roman" w:hint="eastAsia"/>
          <w:szCs w:val="24"/>
        </w:rPr>
        <w:t xml:space="preserve"> </w:t>
      </w:r>
      <w:r w:rsidRPr="00A115CE">
        <w:rPr>
          <w:rFonts w:ascii="Times New Roman" w:hAnsi="Times New Roman" w:cs="Times New Roman"/>
          <w:szCs w:val="24"/>
        </w:rPr>
        <w:t>=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="002C2A8C" w:rsidRPr="00A115CE">
        <w:rPr>
          <w:rFonts w:ascii="Times New Roman" w:hAnsi="Times New Roman" w:cs="Times New Roman"/>
          <w:szCs w:val="24"/>
        </w:rPr>
        <w:t>bone</w:t>
      </w:r>
      <w:r w:rsidR="002C2A8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2C2A8C" w:rsidRPr="00A115CE">
        <w:rPr>
          <w:rFonts w:ascii="Times New Roman" w:hAnsi="Times New Roman" w:cs="Times New Roman"/>
          <w:szCs w:val="24"/>
        </w:rPr>
        <w:t>surface</w:t>
      </w:r>
      <w:r w:rsidR="002C2A8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761B66" w:rsidRPr="00A115CE">
        <w:rPr>
          <w:rFonts w:ascii="Times New Roman" w:hAnsi="Times New Roman" w:cs="Times New Roman"/>
          <w:szCs w:val="24"/>
        </w:rPr>
        <w:t>(BS)</w:t>
      </w:r>
      <w:r w:rsidR="00761B66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2C2A8C" w:rsidRPr="00A115CE">
        <w:rPr>
          <w:rFonts w:ascii="Times New Roman" w:hAnsi="Times New Roman" w:cs="Times New Roman"/>
          <w:szCs w:val="24"/>
        </w:rPr>
        <w:t>divided</w:t>
      </w:r>
      <w:r w:rsidR="002C2A8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306ECB" w:rsidRPr="00A115CE">
        <w:rPr>
          <w:rFonts w:ascii="Times New Roman" w:hAnsi="Times New Roman" w:cs="Times New Roman"/>
          <w:szCs w:val="24"/>
        </w:rPr>
        <w:t>b</w:t>
      </w:r>
      <w:r w:rsidR="002C2A8C" w:rsidRPr="00A115CE">
        <w:rPr>
          <w:rFonts w:ascii="Times New Roman" w:hAnsi="Times New Roman" w:cs="Times New Roman"/>
          <w:szCs w:val="24"/>
        </w:rPr>
        <w:t>y</w:t>
      </w:r>
      <w:r w:rsidR="002C2A8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5D2089" w:rsidRPr="00A115CE">
        <w:rPr>
          <w:rFonts w:ascii="Times New Roman" w:hAnsi="Times New Roman" w:cs="Times New Roman"/>
          <w:szCs w:val="24"/>
        </w:rPr>
        <w:t>bone</w:t>
      </w:r>
      <w:r w:rsidR="005D2089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5D2089" w:rsidRPr="00A115CE">
        <w:rPr>
          <w:rFonts w:ascii="Times New Roman" w:hAnsi="Times New Roman" w:cs="Times New Roman"/>
          <w:szCs w:val="24"/>
        </w:rPr>
        <w:t>volume</w:t>
      </w:r>
      <w:r w:rsidR="00E80A0F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761B66" w:rsidRPr="00A115CE">
        <w:rPr>
          <w:rFonts w:ascii="Times New Roman" w:hAnsi="Times New Roman" w:cs="Times New Roman"/>
          <w:szCs w:val="24"/>
        </w:rPr>
        <w:t>(</w:t>
      </w:r>
      <w:r w:rsidR="005D2089" w:rsidRPr="00A115CE">
        <w:rPr>
          <w:rFonts w:ascii="Times New Roman" w:hAnsi="Times New Roman" w:cs="Times New Roman"/>
          <w:szCs w:val="24"/>
        </w:rPr>
        <w:t>B</w:t>
      </w:r>
      <w:r w:rsidR="008B40DC" w:rsidRPr="00A115CE">
        <w:rPr>
          <w:rFonts w:ascii="Times New Roman" w:hAnsi="Times New Roman" w:cs="Times New Roman"/>
          <w:szCs w:val="24"/>
        </w:rPr>
        <w:t>V)</w:t>
      </w:r>
      <w:r w:rsidR="008B40D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115A6A" w:rsidRPr="00A115CE">
        <w:rPr>
          <w:rFonts w:ascii="Times New Roman" w:hAnsi="Times New Roman" w:cs="Times New Roman"/>
          <w:szCs w:val="24"/>
        </w:rPr>
        <w:t>in</w:t>
      </w:r>
      <w:r w:rsidR="00115A6A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115A6A" w:rsidRPr="00A115CE">
        <w:rPr>
          <w:rFonts w:ascii="Times New Roman" w:hAnsi="Times New Roman" w:cs="Times New Roman"/>
          <w:szCs w:val="24"/>
        </w:rPr>
        <w:t>length</w:t>
      </w:r>
      <w:r w:rsidR="00115A6A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80A0F" w:rsidRPr="00A115CE">
        <w:rPr>
          <w:rFonts w:ascii="Times New Roman" w:hAnsi="Times New Roman" w:cs="Times New Roman"/>
          <w:szCs w:val="24"/>
        </w:rPr>
        <w:t>reflected</w:t>
      </w:r>
      <w:r w:rsidR="00E80A0F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80A0F" w:rsidRPr="00A115CE">
        <w:rPr>
          <w:rFonts w:ascii="Times New Roman" w:hAnsi="Times New Roman" w:cs="Times New Roman"/>
          <w:szCs w:val="24"/>
        </w:rPr>
        <w:t>the</w:t>
      </w:r>
      <w:r w:rsidR="00E80A0F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80A0F" w:rsidRPr="00A115CE">
        <w:rPr>
          <w:rFonts w:ascii="Times New Roman" w:hAnsi="Times New Roman" w:cs="Times New Roman"/>
          <w:szCs w:val="24"/>
        </w:rPr>
        <w:t>bone</w:t>
      </w:r>
      <w:r w:rsidR="00E80A0F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80A0F" w:rsidRPr="00A115CE">
        <w:rPr>
          <w:rFonts w:ascii="Times New Roman" w:hAnsi="Times New Roman" w:cs="Times New Roman"/>
          <w:szCs w:val="24"/>
        </w:rPr>
        <w:t>density</w:t>
      </w:r>
      <w:r w:rsidR="00115A6A" w:rsidRPr="00A115CE">
        <w:rPr>
          <w:rFonts w:ascii="Times New Roman" w:hAnsi="Times New Roman" w:cs="Times New Roman"/>
          <w:szCs w:val="24"/>
        </w:rPr>
        <w:t>.</w:t>
      </w:r>
    </w:p>
    <w:p w14:paraId="5335279C" w14:textId="2E7982CB" w:rsidR="00FD5752" w:rsidRPr="00A115CE" w:rsidRDefault="00B0227A" w:rsidP="00455612">
      <w:pPr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/>
          <w:szCs w:val="24"/>
        </w:rPr>
        <w:t>BS/TV</w:t>
      </w:r>
      <w:r w:rsidR="00FD5752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5752" w:rsidRPr="00A115CE">
        <w:rPr>
          <w:rFonts w:ascii="Times New Roman" w:hAnsi="Times New Roman" w:cs="Times New Roman"/>
          <w:szCs w:val="24"/>
        </w:rPr>
        <w:t>(1/mm)</w:t>
      </w:r>
      <w:r w:rsidR="00FD5752" w:rsidRPr="00A115CE">
        <w:rPr>
          <w:rFonts w:ascii="Times New Roman" w:hAnsi="Times New Roman" w:cs="Times New Roman" w:hint="eastAsia"/>
          <w:szCs w:val="24"/>
        </w:rPr>
        <w:t xml:space="preserve"> </w:t>
      </w:r>
      <w:r w:rsidRPr="00A115CE">
        <w:rPr>
          <w:rFonts w:ascii="Times New Roman" w:hAnsi="Times New Roman" w:cs="Times New Roman"/>
          <w:szCs w:val="24"/>
        </w:rPr>
        <w:t>=</w:t>
      </w:r>
      <w:r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bone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surface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(BS)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divided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by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3A2587" w:rsidRPr="00A115CE">
        <w:rPr>
          <w:rFonts w:ascii="Times New Roman" w:hAnsi="Times New Roman" w:cs="Times New Roman"/>
          <w:szCs w:val="24"/>
        </w:rPr>
        <w:t>bone</w:t>
      </w:r>
      <w:r w:rsidR="003A2587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tissue</w:t>
      </w:r>
      <w:r w:rsidR="00EC1804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EC1804" w:rsidRPr="00A115CE">
        <w:rPr>
          <w:rFonts w:ascii="Times New Roman" w:hAnsi="Times New Roman" w:cs="Times New Roman"/>
          <w:szCs w:val="24"/>
        </w:rPr>
        <w:t>volume (TV)</w:t>
      </w:r>
      <w:r w:rsidR="00D067F3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D067F3" w:rsidRPr="00A115CE">
        <w:rPr>
          <w:rFonts w:ascii="Times New Roman" w:hAnsi="Times New Roman" w:cs="Times New Roman"/>
          <w:szCs w:val="24"/>
        </w:rPr>
        <w:t>in</w:t>
      </w:r>
      <w:r w:rsidR="00D067F3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D067F3" w:rsidRPr="00A115CE">
        <w:rPr>
          <w:rFonts w:ascii="Times New Roman" w:hAnsi="Times New Roman" w:cs="Times New Roman"/>
          <w:szCs w:val="24"/>
        </w:rPr>
        <w:t>length</w:t>
      </w:r>
      <w:r w:rsidR="00115A6A" w:rsidRPr="00A115CE">
        <w:rPr>
          <w:rFonts w:ascii="Times New Roman" w:hAnsi="Times New Roman" w:cs="Times New Roman"/>
          <w:szCs w:val="24"/>
        </w:rPr>
        <w:t>.</w:t>
      </w:r>
      <w:r w:rsidR="00115A6A" w:rsidRPr="00A115CE">
        <w:rPr>
          <w:rFonts w:ascii="Times New Roman" w:hAnsi="Times New Roman" w:cs="Times New Roman" w:hint="eastAsia"/>
          <w:szCs w:val="24"/>
        </w:rPr>
        <w:t xml:space="preserve"> </w:t>
      </w:r>
    </w:p>
    <w:p w14:paraId="07003796" w14:textId="0BE45FA0" w:rsidR="0011166A" w:rsidRPr="00A115CE" w:rsidRDefault="00EB2E98" w:rsidP="00455612">
      <w:pPr>
        <w:spacing w:line="360" w:lineRule="auto"/>
        <w:rPr>
          <w:rFonts w:ascii="Times New Roman" w:hAnsi="Times New Roman"/>
        </w:rPr>
      </w:pPr>
      <w:r w:rsidRPr="00A115CE">
        <w:rPr>
          <w:rFonts w:ascii="Times New Roman" w:hAnsi="Times New Roman"/>
        </w:rPr>
        <w:t>All statistical analyses were performed by one-way ANOVA, followed by Bonferroni multiple comparison post hoc test (n=6 for each group).  Symbols (</w:t>
      </w:r>
      <w:r w:rsidR="00B378EE" w:rsidRPr="00A115CE">
        <w:rPr>
          <w:rFonts w:ascii="Times New Roman" w:hAnsi="Times New Roman"/>
          <w:vertAlign w:val="superscript"/>
        </w:rPr>
        <w:t>a,</w:t>
      </w:r>
      <w:r w:rsidR="00B378EE" w:rsidRPr="00A115CE">
        <w:rPr>
          <w:rFonts w:ascii="Times New Roman" w:hAnsi="Times New Roman" w:hint="eastAsia"/>
          <w:vertAlign w:val="superscript"/>
        </w:rPr>
        <w:t xml:space="preserve"> </w:t>
      </w:r>
      <w:r w:rsidR="00B378EE" w:rsidRPr="00A115CE">
        <w:rPr>
          <w:rFonts w:ascii="Times New Roman" w:hAnsi="Times New Roman"/>
          <w:vertAlign w:val="superscript"/>
        </w:rPr>
        <w:t>b,</w:t>
      </w:r>
      <w:r w:rsidR="00B378EE" w:rsidRPr="00A115CE">
        <w:rPr>
          <w:rFonts w:ascii="Times New Roman" w:hAnsi="Times New Roman" w:hint="eastAsia"/>
          <w:vertAlign w:val="superscript"/>
        </w:rPr>
        <w:t xml:space="preserve"> </w:t>
      </w:r>
      <w:r w:rsidR="00B378EE" w:rsidRPr="00A115CE">
        <w:rPr>
          <w:rFonts w:ascii="Times New Roman" w:hAnsi="Times New Roman"/>
          <w:vertAlign w:val="superscript"/>
        </w:rPr>
        <w:t>c</w:t>
      </w:r>
      <w:r w:rsidRPr="00A115CE">
        <w:rPr>
          <w:rFonts w:ascii="Times New Roman" w:hAnsi="Times New Roman"/>
        </w:rPr>
        <w:t xml:space="preserve">) indicate significance (at 0.05 level). </w:t>
      </w:r>
      <w:r w:rsidR="002014DB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 w:cs="Times New Roman" w:hint="eastAsia"/>
          <w:szCs w:val="24"/>
        </w:rPr>
        <w:t>B</w:t>
      </w:r>
      <w:r w:rsidR="00FD0A58" w:rsidRPr="00A115CE">
        <w:rPr>
          <w:rFonts w:ascii="Times New Roman" w:hAnsi="Times New Roman" w:cs="Times New Roman"/>
          <w:szCs w:val="24"/>
        </w:rPr>
        <w:t>MD</w:t>
      </w:r>
      <w:r w:rsidR="00FD0A58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0A58" w:rsidRPr="00A115CE">
        <w:rPr>
          <w:rFonts w:ascii="Times New Roman" w:hAnsi="Times New Roman" w:cs="Times New Roman"/>
          <w:szCs w:val="24"/>
        </w:rPr>
        <w:t>=</w:t>
      </w:r>
      <w:r w:rsidR="00FD0A58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0A58" w:rsidRPr="00A115CE">
        <w:rPr>
          <w:rFonts w:ascii="Times New Roman" w:hAnsi="Times New Roman" w:cs="Times New Roman"/>
          <w:szCs w:val="24"/>
        </w:rPr>
        <w:t>bone</w:t>
      </w:r>
      <w:r w:rsidR="00FD0A58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0A58" w:rsidRPr="00A115CE">
        <w:rPr>
          <w:rFonts w:ascii="Times New Roman" w:hAnsi="Times New Roman" w:cs="Times New Roman"/>
          <w:szCs w:val="24"/>
        </w:rPr>
        <w:t>marrow</w:t>
      </w:r>
      <w:r w:rsidR="00FD0A58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FD0A58" w:rsidRPr="00A115CE">
        <w:rPr>
          <w:rFonts w:ascii="Times New Roman" w:hAnsi="Times New Roman" w:cs="Times New Roman"/>
          <w:szCs w:val="24"/>
        </w:rPr>
        <w:t>density;</w:t>
      </w:r>
      <w:r w:rsidR="00FD0A58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84654A" w:rsidRPr="00A115CE">
        <w:rPr>
          <w:rFonts w:ascii="Times New Roman" w:hAnsi="Times New Roman"/>
        </w:rPr>
        <w:t>BV</w:t>
      </w:r>
      <w:r w:rsidR="0084654A" w:rsidRPr="00A115CE">
        <w:rPr>
          <w:rFonts w:ascii="Times New Roman" w:hAnsi="Times New Roman" w:hint="eastAsia"/>
        </w:rPr>
        <w:t xml:space="preserve"> </w:t>
      </w:r>
      <w:r w:rsidR="0084654A" w:rsidRPr="00A115CE">
        <w:rPr>
          <w:rFonts w:ascii="Times New Roman" w:hAnsi="Times New Roman"/>
        </w:rPr>
        <w:t>=</w:t>
      </w:r>
      <w:r w:rsidR="0084654A" w:rsidRPr="00A115CE">
        <w:rPr>
          <w:rFonts w:ascii="Times New Roman" w:hAnsi="Times New Roman" w:hint="eastAsia"/>
        </w:rPr>
        <w:t xml:space="preserve"> </w:t>
      </w:r>
      <w:r w:rsidR="0084654A" w:rsidRPr="00A115CE">
        <w:rPr>
          <w:rFonts w:ascii="Times New Roman" w:hAnsi="Times New Roman"/>
        </w:rPr>
        <w:t>bone</w:t>
      </w:r>
      <w:r w:rsidR="0084654A" w:rsidRPr="00A115CE">
        <w:rPr>
          <w:rFonts w:ascii="Times New Roman" w:hAnsi="Times New Roman" w:hint="eastAsia"/>
        </w:rPr>
        <w:t xml:space="preserve"> </w:t>
      </w:r>
      <w:r w:rsidR="0084654A" w:rsidRPr="00A115CE">
        <w:rPr>
          <w:rFonts w:ascii="Times New Roman" w:hAnsi="Times New Roman"/>
        </w:rPr>
        <w:t>volume;</w:t>
      </w:r>
      <w:r w:rsidR="0084654A" w:rsidRPr="00A115CE">
        <w:rPr>
          <w:rFonts w:ascii="Times New Roman" w:hAnsi="Times New Roman" w:hint="eastAsia"/>
        </w:rPr>
        <w:t xml:space="preserve"> </w:t>
      </w:r>
      <w:r w:rsidR="0084654A" w:rsidRPr="00A115CE">
        <w:rPr>
          <w:rFonts w:ascii="Times New Roman" w:hAnsi="Times New Roman"/>
        </w:rPr>
        <w:t>TV</w:t>
      </w:r>
      <w:r w:rsidR="00FD0A58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/>
        </w:rPr>
        <w:t>=</w:t>
      </w:r>
      <w:r w:rsidR="00FD0A58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/>
        </w:rPr>
        <w:t>bone</w:t>
      </w:r>
      <w:r w:rsidR="00FD0A58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/>
        </w:rPr>
        <w:t>tissue</w:t>
      </w:r>
      <w:r w:rsidR="00FD0A58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/>
        </w:rPr>
        <w:t>volume</w:t>
      </w:r>
      <w:r w:rsidR="00E02D20" w:rsidRPr="00A115CE">
        <w:rPr>
          <w:rFonts w:ascii="Times New Roman" w:hAnsi="Times New Roman"/>
        </w:rPr>
        <w:t>,</w:t>
      </w:r>
      <w:r w:rsidR="00E02D20" w:rsidRPr="00A115CE">
        <w:rPr>
          <w:rFonts w:ascii="Times New Roman" w:hAnsi="Times New Roman" w:hint="eastAsia"/>
        </w:rPr>
        <w:t xml:space="preserve"> </w:t>
      </w:r>
      <w:r w:rsidR="00E02D20" w:rsidRPr="00A115CE">
        <w:rPr>
          <w:rFonts w:ascii="Times New Roman" w:hAnsi="Times New Roman"/>
        </w:rPr>
        <w:t>i.e.,</w:t>
      </w:r>
      <w:r w:rsidR="00E02D20" w:rsidRPr="00A115CE">
        <w:rPr>
          <w:rFonts w:ascii="Times New Roman" w:hAnsi="Times New Roman" w:hint="eastAsia"/>
        </w:rPr>
        <w:t xml:space="preserve"> </w:t>
      </w:r>
      <w:r w:rsidR="00E02D20" w:rsidRPr="00A115CE">
        <w:rPr>
          <w:rFonts w:ascii="Times New Roman" w:hAnsi="Times New Roman"/>
        </w:rPr>
        <w:t>including</w:t>
      </w:r>
      <w:r w:rsidR="00E02D20" w:rsidRPr="00A115CE">
        <w:rPr>
          <w:rFonts w:ascii="Times New Roman" w:hAnsi="Times New Roman" w:hint="eastAsia"/>
        </w:rPr>
        <w:t xml:space="preserve"> </w:t>
      </w:r>
      <w:r w:rsidR="00E02D20" w:rsidRPr="00A115CE">
        <w:rPr>
          <w:rFonts w:ascii="Times New Roman" w:hAnsi="Times New Roman"/>
        </w:rPr>
        <w:t>the</w:t>
      </w:r>
      <w:r w:rsidR="00E02D20" w:rsidRPr="00A115CE">
        <w:rPr>
          <w:rFonts w:ascii="Times New Roman" w:hAnsi="Times New Roman" w:hint="eastAsia"/>
        </w:rPr>
        <w:t xml:space="preserve"> </w:t>
      </w:r>
      <w:r w:rsidR="0042426D" w:rsidRPr="00A115CE">
        <w:rPr>
          <w:rFonts w:ascii="Times New Roman" w:hAnsi="Times New Roman"/>
        </w:rPr>
        <w:t>total</w:t>
      </w:r>
      <w:r w:rsidR="0042426D" w:rsidRPr="00A115CE">
        <w:rPr>
          <w:rFonts w:ascii="Times New Roman" w:hAnsi="Times New Roman" w:hint="eastAsia"/>
        </w:rPr>
        <w:t xml:space="preserve"> </w:t>
      </w:r>
      <w:r w:rsidR="003A0BA3" w:rsidRPr="00A115CE">
        <w:rPr>
          <w:rFonts w:ascii="Times New Roman" w:hAnsi="Times New Roman"/>
        </w:rPr>
        <w:t>amount</w:t>
      </w:r>
      <w:r w:rsidR="003A0BA3" w:rsidRPr="00A115CE">
        <w:rPr>
          <w:rFonts w:ascii="Times New Roman" w:hAnsi="Times New Roman" w:hint="eastAsia"/>
        </w:rPr>
        <w:t xml:space="preserve"> </w:t>
      </w:r>
      <w:r w:rsidR="003A0BA3" w:rsidRPr="00A115CE">
        <w:rPr>
          <w:rFonts w:ascii="Times New Roman" w:hAnsi="Times New Roman"/>
        </w:rPr>
        <w:t>of</w:t>
      </w:r>
      <w:r w:rsidR="003A0BA3" w:rsidRPr="00A115CE">
        <w:rPr>
          <w:rFonts w:ascii="Times New Roman" w:hAnsi="Times New Roman" w:hint="eastAsia"/>
        </w:rPr>
        <w:t xml:space="preserve"> </w:t>
      </w:r>
      <w:r w:rsidR="00E02D20" w:rsidRPr="00A115CE">
        <w:rPr>
          <w:rFonts w:ascii="Times New Roman" w:hAnsi="Times New Roman"/>
        </w:rPr>
        <w:t>bone</w:t>
      </w:r>
      <w:r w:rsidR="00E02D20" w:rsidRPr="00A115CE">
        <w:rPr>
          <w:rFonts w:ascii="Times New Roman" w:hAnsi="Times New Roman" w:hint="eastAsia"/>
        </w:rPr>
        <w:t xml:space="preserve"> </w:t>
      </w:r>
      <w:r w:rsidR="0042426D" w:rsidRPr="00A115CE">
        <w:rPr>
          <w:rFonts w:ascii="Times New Roman" w:hAnsi="Times New Roman"/>
        </w:rPr>
        <w:t>and</w:t>
      </w:r>
      <w:r w:rsidR="0042426D" w:rsidRPr="00A115CE">
        <w:rPr>
          <w:rFonts w:ascii="Times New Roman" w:hAnsi="Times New Roman" w:hint="eastAsia"/>
        </w:rPr>
        <w:t xml:space="preserve"> </w:t>
      </w:r>
      <w:r w:rsidR="0042426D" w:rsidRPr="00A115CE">
        <w:rPr>
          <w:rFonts w:ascii="Times New Roman" w:hAnsi="Times New Roman"/>
        </w:rPr>
        <w:t>trabecular</w:t>
      </w:r>
      <w:r w:rsidR="0042426D" w:rsidRPr="00A115CE">
        <w:rPr>
          <w:rFonts w:ascii="Times New Roman" w:hAnsi="Times New Roman" w:hint="eastAsia"/>
        </w:rPr>
        <w:t xml:space="preserve"> </w:t>
      </w:r>
      <w:r w:rsidR="00AB723B" w:rsidRPr="00A115CE">
        <w:rPr>
          <w:rFonts w:ascii="Times New Roman" w:hAnsi="Times New Roman"/>
        </w:rPr>
        <w:t>materials</w:t>
      </w:r>
      <w:r w:rsidR="00B52084" w:rsidRPr="00A115CE">
        <w:rPr>
          <w:rFonts w:ascii="Times New Roman" w:hAnsi="Times New Roman"/>
        </w:rPr>
        <w:t>;</w:t>
      </w:r>
      <w:r w:rsidR="00975DC4" w:rsidRPr="00A115CE">
        <w:rPr>
          <w:rFonts w:ascii="Times New Roman" w:hAnsi="Times New Roman" w:hint="eastAsia"/>
        </w:rPr>
        <w:t xml:space="preserve"> </w:t>
      </w:r>
      <w:r w:rsidR="00975DC4" w:rsidRPr="00A115CE">
        <w:rPr>
          <w:rFonts w:ascii="Times New Roman" w:hAnsi="Times New Roman"/>
        </w:rPr>
        <w:t>TN</w:t>
      </w:r>
      <w:r w:rsidR="00975DC4" w:rsidRPr="00A115CE">
        <w:rPr>
          <w:rFonts w:ascii="Times New Roman" w:hAnsi="Times New Roman" w:hint="eastAsia"/>
        </w:rPr>
        <w:t xml:space="preserve"> </w:t>
      </w:r>
      <w:r w:rsidR="00975DC4" w:rsidRPr="00A115CE">
        <w:rPr>
          <w:rFonts w:ascii="Times New Roman" w:hAnsi="Times New Roman"/>
        </w:rPr>
        <w:t>=</w:t>
      </w:r>
      <w:r w:rsidR="00975DC4" w:rsidRPr="00A115CE">
        <w:rPr>
          <w:rFonts w:ascii="Times New Roman" w:hAnsi="Times New Roman" w:hint="eastAsia"/>
        </w:rPr>
        <w:t xml:space="preserve"> </w:t>
      </w:r>
      <w:r w:rsidR="00975DC4" w:rsidRPr="00A115CE">
        <w:rPr>
          <w:rFonts w:ascii="Times New Roman" w:hAnsi="Times New Roman"/>
        </w:rPr>
        <w:t>trabecular</w:t>
      </w:r>
      <w:r w:rsidR="00975DC4" w:rsidRPr="00A115CE">
        <w:rPr>
          <w:rFonts w:ascii="Times New Roman" w:hAnsi="Times New Roman" w:hint="eastAsia"/>
        </w:rPr>
        <w:t xml:space="preserve"> </w:t>
      </w:r>
      <w:r w:rsidR="00975DC4" w:rsidRPr="00A115CE">
        <w:rPr>
          <w:rFonts w:ascii="Times New Roman" w:hAnsi="Times New Roman"/>
        </w:rPr>
        <w:t>number</w:t>
      </w:r>
      <w:r w:rsidR="00CB0CE0" w:rsidRPr="00A115CE">
        <w:rPr>
          <w:rFonts w:ascii="Times New Roman" w:hAnsi="Times New Roman"/>
        </w:rPr>
        <w:t>;</w:t>
      </w:r>
      <w:r w:rsidR="00CB0CE0" w:rsidRPr="00A115CE">
        <w:rPr>
          <w:rFonts w:ascii="Times New Roman" w:hAnsi="Times New Roman" w:hint="eastAsia"/>
        </w:rPr>
        <w:t xml:space="preserve"> </w:t>
      </w:r>
      <w:r w:rsidR="00CB0CE0" w:rsidRPr="00A115CE">
        <w:rPr>
          <w:rFonts w:ascii="Times New Roman" w:hAnsi="Times New Roman"/>
        </w:rPr>
        <w:t>TS</w:t>
      </w:r>
      <w:r w:rsidR="00CB0CE0" w:rsidRPr="00A115CE">
        <w:rPr>
          <w:rFonts w:ascii="Times New Roman" w:hAnsi="Times New Roman" w:hint="eastAsia"/>
        </w:rPr>
        <w:t xml:space="preserve"> </w:t>
      </w:r>
      <w:r w:rsidR="00CB0CE0" w:rsidRPr="00A115CE">
        <w:rPr>
          <w:rFonts w:ascii="Times New Roman" w:hAnsi="Times New Roman"/>
        </w:rPr>
        <w:t>=</w:t>
      </w:r>
      <w:r w:rsidR="00CB0CE0" w:rsidRPr="00A115CE">
        <w:rPr>
          <w:rFonts w:ascii="Times New Roman" w:hAnsi="Times New Roman" w:hint="eastAsia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trabecula space,</w:t>
      </w:r>
      <w:r w:rsidR="00CB0CE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also</w:t>
      </w:r>
      <w:r w:rsidR="00CB0CE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called</w:t>
      </w:r>
      <w:r w:rsidR="00CB0CE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the</w:t>
      </w:r>
      <w:r w:rsidR="00CB0CE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trabecular</w:t>
      </w:r>
      <w:r w:rsidR="00CB0CE0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CB0CE0" w:rsidRPr="00A115CE">
        <w:rPr>
          <w:rFonts w:ascii="Times New Roman" w:hAnsi="Times New Roman" w:cs="Times New Roman"/>
          <w:szCs w:val="24"/>
        </w:rPr>
        <w:t>separation.</w:t>
      </w:r>
      <w:r w:rsidR="00975DC4" w:rsidRPr="00A115CE">
        <w:rPr>
          <w:rFonts w:ascii="Times New Roman" w:hAnsi="Times New Roman" w:hint="eastAsia"/>
        </w:rPr>
        <w:t xml:space="preserve"> </w:t>
      </w:r>
      <w:r w:rsidR="00B52084" w:rsidRPr="00A115CE">
        <w:rPr>
          <w:rFonts w:ascii="Times New Roman" w:hAnsi="Times New Roman" w:hint="eastAsia"/>
        </w:rPr>
        <w:t xml:space="preserve"> </w:t>
      </w:r>
      <w:r w:rsidR="00FD0A58" w:rsidRPr="00A115CE">
        <w:rPr>
          <w:rFonts w:ascii="Times New Roman" w:hAnsi="Times New Roman" w:hint="eastAsia"/>
        </w:rPr>
        <w:t xml:space="preserve"> </w:t>
      </w:r>
    </w:p>
    <w:p w14:paraId="2E61205A" w14:textId="77777777" w:rsidR="0011166A" w:rsidRPr="00A115CE" w:rsidRDefault="0011166A" w:rsidP="0011166A">
      <w:pPr>
        <w:widowControl/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A115CE">
        <w:rPr>
          <w:rFonts w:ascii="Times New Roman" w:hAnsi="Times New Roman" w:cs="Times New Roman"/>
          <w:shd w:val="clear" w:color="auto" w:fill="FFFFFF"/>
        </w:rPr>
        <w:t>Group 2 = acute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 xml:space="preserve">spinal infection (ASI) </w:t>
      </w:r>
    </w:p>
    <w:p w14:paraId="5F22F2A3" w14:textId="77777777" w:rsidR="0011166A" w:rsidRPr="00A115CE" w:rsidRDefault="0011166A" w:rsidP="0011166A">
      <w:pPr>
        <w:widowControl/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/>
          <w:shd w:val="clear" w:color="auto" w:fill="FFFFFF"/>
        </w:rPr>
        <w:t xml:space="preserve">Group 3 = ASI + ceftriaxone </w:t>
      </w:r>
      <w:r w:rsidRPr="00A115CE">
        <w:rPr>
          <w:rFonts w:ascii="Times New Roman" w:hAnsi="Times New Roman" w:cs="Times New Roman"/>
          <w:szCs w:val="24"/>
        </w:rPr>
        <w:t>(</w:t>
      </w:r>
      <w:r w:rsidRPr="00A115CE">
        <w:rPr>
          <w:rFonts w:ascii="Times New Roman" w:hAnsi="Times New Roman"/>
        </w:rPr>
        <w:t>5 mg/kg/day by subcutaneous administration over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the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spinal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area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from days 2 to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28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after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ASI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induction,</w:t>
      </w:r>
      <w:r w:rsidRPr="00A115CE">
        <w:rPr>
          <w:rFonts w:ascii="Times New Roman" w:hAnsi="Times New Roman" w:cs="Times New Roman"/>
          <w:szCs w:val="24"/>
        </w:rPr>
        <w:t>)</w:t>
      </w:r>
    </w:p>
    <w:p w14:paraId="5AC33E2A" w14:textId="77777777" w:rsidR="0011166A" w:rsidRPr="00A115CE" w:rsidRDefault="0011166A" w:rsidP="0011166A">
      <w:pPr>
        <w:widowControl/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/>
          <w:shd w:val="clear" w:color="auto" w:fill="FFFFFF"/>
        </w:rPr>
        <w:t>Group 4 = SI + allogenic ADMSCs</w:t>
      </w:r>
      <w:r w:rsidRPr="00A115CE">
        <w:rPr>
          <w:rFonts w:ascii="Times New Roman" w:hAnsi="Times New Roman"/>
        </w:rPr>
        <w:t xml:space="preserve"> (1.0 x 10</w:t>
      </w:r>
      <w:r w:rsidRPr="00A115CE">
        <w:rPr>
          <w:rFonts w:ascii="Times New Roman" w:hAnsi="Times New Roman"/>
          <w:vertAlign w:val="superscript"/>
        </w:rPr>
        <w:t>6</w:t>
      </w:r>
      <w:r w:rsidRPr="00A115CE">
        <w:rPr>
          <w:rFonts w:ascii="Times New Roman" w:hAnsi="Times New Roman"/>
        </w:rPr>
        <w:t xml:space="preserve"> cells/rat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from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days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2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for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total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3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doses/for 3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consecutive intervals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with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9</w:t>
      </w:r>
      <w:r w:rsidRPr="00A115CE">
        <w:rPr>
          <w:rFonts w:ascii="Times New Roman" w:hAnsi="Times New Roman" w:hint="eastAsia"/>
        </w:rPr>
        <w:t xml:space="preserve"> </w:t>
      </w:r>
      <w:r w:rsidRPr="00A115CE">
        <w:rPr>
          <w:rFonts w:ascii="Times New Roman" w:hAnsi="Times New Roman"/>
        </w:rPr>
        <w:t>days after ASS</w:t>
      </w:r>
      <w:r w:rsidRPr="00A115CE">
        <w:rPr>
          <w:rFonts w:ascii="Times New Roman" w:hAnsi="Times New Roman" w:cs="Times New Roman"/>
          <w:szCs w:val="24"/>
        </w:rPr>
        <w:t>)</w:t>
      </w:r>
    </w:p>
    <w:p w14:paraId="0F34C121" w14:textId="77777777" w:rsidR="0011166A" w:rsidRPr="00A115CE" w:rsidRDefault="0011166A" w:rsidP="0011166A">
      <w:pPr>
        <w:widowControl/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A115CE">
        <w:rPr>
          <w:rFonts w:ascii="Times New Roman" w:hAnsi="Times New Roman" w:cs="Times New Roman"/>
          <w:shd w:val="clear" w:color="auto" w:fill="FFFFFF"/>
        </w:rPr>
        <w:t>Group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5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=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combined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ceftriaxone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+</w:t>
      </w:r>
      <w:r w:rsidRPr="00A115CE">
        <w:rPr>
          <w:rFonts w:ascii="Times New Roman" w:hAnsi="Times New Roman" w:cs="Times New Roman" w:hint="eastAsia"/>
          <w:shd w:val="clear" w:color="auto" w:fill="FFFFFF"/>
        </w:rPr>
        <w:t xml:space="preserve"> </w:t>
      </w:r>
      <w:r w:rsidRPr="00A115CE">
        <w:rPr>
          <w:rFonts w:ascii="Times New Roman" w:hAnsi="Times New Roman" w:cs="Times New Roman"/>
          <w:shd w:val="clear" w:color="auto" w:fill="FFFFFF"/>
        </w:rPr>
        <w:t>ADMSCs</w:t>
      </w:r>
    </w:p>
    <w:p w14:paraId="6F574776" w14:textId="12D8173D" w:rsidR="00B80F52" w:rsidRPr="00A115CE" w:rsidRDefault="00E80A0F" w:rsidP="00455612">
      <w:pPr>
        <w:spacing w:line="360" w:lineRule="auto"/>
        <w:rPr>
          <w:rFonts w:ascii="Times New Roman" w:hAnsi="Times New Roman" w:cs="Times New Roman"/>
          <w:szCs w:val="24"/>
        </w:rPr>
      </w:pPr>
      <w:r w:rsidRPr="00A115CE">
        <w:rPr>
          <w:rFonts w:ascii="Times New Roman" w:hAnsi="Times New Roman" w:cs="Times New Roman" w:hint="eastAsia"/>
          <w:szCs w:val="24"/>
        </w:rPr>
        <w:t xml:space="preserve">   </w:t>
      </w:r>
      <w:r w:rsidR="002C2A8C" w:rsidRPr="00A115CE">
        <w:rPr>
          <w:rFonts w:ascii="Times New Roman" w:hAnsi="Times New Roman" w:cs="Times New Roman" w:hint="eastAsia"/>
          <w:szCs w:val="24"/>
        </w:rPr>
        <w:t xml:space="preserve"> </w:t>
      </w:r>
      <w:r w:rsidR="00003655" w:rsidRPr="00A115CE">
        <w:rPr>
          <w:rFonts w:ascii="Times New Roman" w:hAnsi="Times New Roman" w:cs="Times New Roman" w:hint="eastAsia"/>
          <w:szCs w:val="24"/>
        </w:rPr>
        <w:t xml:space="preserve"> </w:t>
      </w:r>
    </w:p>
    <w:sectPr w:rsidR="00B80F52" w:rsidRPr="00A115C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ED170" w14:textId="77777777" w:rsidR="00DA7428" w:rsidRDefault="00DA7428" w:rsidP="002014DB">
      <w:r>
        <w:separator/>
      </w:r>
    </w:p>
  </w:endnote>
  <w:endnote w:type="continuationSeparator" w:id="0">
    <w:p w14:paraId="1F79E4B4" w14:textId="77777777" w:rsidR="00DA7428" w:rsidRDefault="00DA7428" w:rsidP="00201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4ABA8" w14:textId="77777777" w:rsidR="00DA7428" w:rsidRDefault="00DA7428" w:rsidP="002014DB">
      <w:r>
        <w:separator/>
      </w:r>
    </w:p>
  </w:footnote>
  <w:footnote w:type="continuationSeparator" w:id="0">
    <w:p w14:paraId="2C3DC48F" w14:textId="77777777" w:rsidR="00DA7428" w:rsidRDefault="00DA7428" w:rsidP="00201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52"/>
    <w:rsid w:val="00003655"/>
    <w:rsid w:val="0004481A"/>
    <w:rsid w:val="000574F5"/>
    <w:rsid w:val="00082522"/>
    <w:rsid w:val="000B02C8"/>
    <w:rsid w:val="000D01ED"/>
    <w:rsid w:val="000E265C"/>
    <w:rsid w:val="0011166A"/>
    <w:rsid w:val="00111700"/>
    <w:rsid w:val="001147EA"/>
    <w:rsid w:val="00115A6A"/>
    <w:rsid w:val="00152EA8"/>
    <w:rsid w:val="0015611E"/>
    <w:rsid w:val="001C09FE"/>
    <w:rsid w:val="002014DB"/>
    <w:rsid w:val="00211D96"/>
    <w:rsid w:val="00240346"/>
    <w:rsid w:val="002A42EE"/>
    <w:rsid w:val="002C1CF1"/>
    <w:rsid w:val="002C2A8C"/>
    <w:rsid w:val="002C4673"/>
    <w:rsid w:val="00306ECB"/>
    <w:rsid w:val="00370661"/>
    <w:rsid w:val="00376DBB"/>
    <w:rsid w:val="0038091D"/>
    <w:rsid w:val="003A03C5"/>
    <w:rsid w:val="003A0BA3"/>
    <w:rsid w:val="003A2587"/>
    <w:rsid w:val="003F1116"/>
    <w:rsid w:val="00412374"/>
    <w:rsid w:val="0042426D"/>
    <w:rsid w:val="00451102"/>
    <w:rsid w:val="00455612"/>
    <w:rsid w:val="00470684"/>
    <w:rsid w:val="00486D44"/>
    <w:rsid w:val="004E20E0"/>
    <w:rsid w:val="004F2059"/>
    <w:rsid w:val="005529CE"/>
    <w:rsid w:val="00584A7C"/>
    <w:rsid w:val="005A0FDC"/>
    <w:rsid w:val="005C3038"/>
    <w:rsid w:val="005C376E"/>
    <w:rsid w:val="005C60B9"/>
    <w:rsid w:val="005D2089"/>
    <w:rsid w:val="005D288C"/>
    <w:rsid w:val="005D2A47"/>
    <w:rsid w:val="005E2C31"/>
    <w:rsid w:val="005F57FD"/>
    <w:rsid w:val="00635B1F"/>
    <w:rsid w:val="00645197"/>
    <w:rsid w:val="00684655"/>
    <w:rsid w:val="006B38C2"/>
    <w:rsid w:val="0072037A"/>
    <w:rsid w:val="00761B66"/>
    <w:rsid w:val="0084654A"/>
    <w:rsid w:val="008527A6"/>
    <w:rsid w:val="008817B0"/>
    <w:rsid w:val="00881B7F"/>
    <w:rsid w:val="008A0B4E"/>
    <w:rsid w:val="008B40DC"/>
    <w:rsid w:val="008E28CC"/>
    <w:rsid w:val="00914677"/>
    <w:rsid w:val="00924883"/>
    <w:rsid w:val="00933C24"/>
    <w:rsid w:val="00952974"/>
    <w:rsid w:val="00954D04"/>
    <w:rsid w:val="00972ACF"/>
    <w:rsid w:val="00975DC4"/>
    <w:rsid w:val="009965AB"/>
    <w:rsid w:val="009A475B"/>
    <w:rsid w:val="009B5E1C"/>
    <w:rsid w:val="00A115CE"/>
    <w:rsid w:val="00A36B90"/>
    <w:rsid w:val="00A4659A"/>
    <w:rsid w:val="00A6744E"/>
    <w:rsid w:val="00A72DEB"/>
    <w:rsid w:val="00A827CC"/>
    <w:rsid w:val="00AA1F58"/>
    <w:rsid w:val="00AB59CA"/>
    <w:rsid w:val="00AB723B"/>
    <w:rsid w:val="00AC6A9B"/>
    <w:rsid w:val="00AD0427"/>
    <w:rsid w:val="00AD5817"/>
    <w:rsid w:val="00AE1F26"/>
    <w:rsid w:val="00AF7C01"/>
    <w:rsid w:val="00B0227A"/>
    <w:rsid w:val="00B346DC"/>
    <w:rsid w:val="00B378EE"/>
    <w:rsid w:val="00B52084"/>
    <w:rsid w:val="00B80F52"/>
    <w:rsid w:val="00B972A2"/>
    <w:rsid w:val="00BC185D"/>
    <w:rsid w:val="00C35C99"/>
    <w:rsid w:val="00C62137"/>
    <w:rsid w:val="00C7396B"/>
    <w:rsid w:val="00C75F89"/>
    <w:rsid w:val="00C778BF"/>
    <w:rsid w:val="00CB0CE0"/>
    <w:rsid w:val="00CB2F17"/>
    <w:rsid w:val="00CD28A5"/>
    <w:rsid w:val="00D067F3"/>
    <w:rsid w:val="00D07F59"/>
    <w:rsid w:val="00D20985"/>
    <w:rsid w:val="00D234E2"/>
    <w:rsid w:val="00D24FDD"/>
    <w:rsid w:val="00D4060C"/>
    <w:rsid w:val="00D57C30"/>
    <w:rsid w:val="00D6240F"/>
    <w:rsid w:val="00D93F9A"/>
    <w:rsid w:val="00D96B34"/>
    <w:rsid w:val="00DA7428"/>
    <w:rsid w:val="00DB3213"/>
    <w:rsid w:val="00DD2B4B"/>
    <w:rsid w:val="00DE26EC"/>
    <w:rsid w:val="00DF498F"/>
    <w:rsid w:val="00E02D20"/>
    <w:rsid w:val="00E07C82"/>
    <w:rsid w:val="00E124CE"/>
    <w:rsid w:val="00E15B8E"/>
    <w:rsid w:val="00E20BAA"/>
    <w:rsid w:val="00E36686"/>
    <w:rsid w:val="00E42AAC"/>
    <w:rsid w:val="00E80A0F"/>
    <w:rsid w:val="00E87634"/>
    <w:rsid w:val="00EB2E98"/>
    <w:rsid w:val="00EC1804"/>
    <w:rsid w:val="00ED3179"/>
    <w:rsid w:val="00F05D6F"/>
    <w:rsid w:val="00F067CB"/>
    <w:rsid w:val="00F115CD"/>
    <w:rsid w:val="00F24085"/>
    <w:rsid w:val="00FD050D"/>
    <w:rsid w:val="00FD0A58"/>
    <w:rsid w:val="00FD5752"/>
    <w:rsid w:val="00FF18C0"/>
    <w:rsid w:val="00FF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EF43F"/>
  <w15:chartTrackingRefBased/>
  <w15:docId w15:val="{94AA92C2-83EF-420F-95CA-A27086FF8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F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14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014D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014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014D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9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漢根 葉</dc:creator>
  <cp:keywords/>
  <dc:description/>
  <cp:lastModifiedBy>Microsoft Office User</cp:lastModifiedBy>
  <cp:revision>132</cp:revision>
  <dcterms:created xsi:type="dcterms:W3CDTF">2023-08-09T12:54:00Z</dcterms:created>
  <dcterms:modified xsi:type="dcterms:W3CDTF">2024-10-22T09:36:00Z</dcterms:modified>
</cp:coreProperties>
</file>