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EA4E46" w14:textId="77777777" w:rsidR="004A77CB" w:rsidRDefault="004A77CB" w:rsidP="004A77CB">
      <w:pPr>
        <w:pStyle w:val="MDPI31text"/>
        <w:ind w:hanging="1615"/>
        <w:rPr>
          <w:rFonts w:ascii="宋体" w:eastAsia="宋体" w:hAnsi="宋体" w:cs="宋体" w:hint="eastAsia"/>
          <w:lang w:eastAsia="zh-CN"/>
        </w:rPr>
      </w:pPr>
      <w:r>
        <w:rPr>
          <w:noProof/>
        </w:rPr>
        <w:drawing>
          <wp:inline distT="0" distB="0" distL="0" distR="0" wp14:anchorId="0BC6B935" wp14:editId="43826E20">
            <wp:extent cx="5761355" cy="4745355"/>
            <wp:effectExtent l="0" t="0" r="0" b="0"/>
            <wp:docPr id="1684776349" name="图片 6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776349" name="图片 6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7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9B237" w14:textId="0E9349C9" w:rsidR="004A77CB" w:rsidRDefault="004A77CB" w:rsidP="004A77CB">
      <w:pPr>
        <w:pStyle w:val="MDPI51figurecaption"/>
      </w:pPr>
      <w:r w:rsidRPr="00FA04F1">
        <w:rPr>
          <w:b/>
        </w:rPr>
        <w:t xml:space="preserve">Figure </w:t>
      </w:r>
      <w:r>
        <w:rPr>
          <w:rFonts w:eastAsiaTheme="minorEastAsia" w:hint="eastAsia"/>
          <w:b/>
          <w:lang w:eastAsia="zh-CN"/>
        </w:rPr>
        <w:t>S</w:t>
      </w:r>
      <w:r>
        <w:rPr>
          <w:rFonts w:eastAsiaTheme="minorEastAsia" w:hint="eastAsia"/>
          <w:b/>
          <w:lang w:eastAsia="zh-CN"/>
        </w:rPr>
        <w:t>6</w:t>
      </w:r>
      <w:r w:rsidRPr="00FA04F1">
        <w:rPr>
          <w:b/>
        </w:rPr>
        <w:t xml:space="preserve">. </w:t>
      </w:r>
      <w:r w:rsidRPr="006A4A1F">
        <w:rPr>
          <w:b/>
        </w:rPr>
        <w:t>Correlation between the 6-IRLs model and clinical pathological features</w:t>
      </w:r>
      <w:r w:rsidRPr="00717CAF">
        <w:rPr>
          <w:b/>
        </w:rPr>
        <w:t>.</w:t>
      </w:r>
      <w:r w:rsidRPr="00717CAF">
        <w:rPr>
          <w:rFonts w:eastAsiaTheme="minorEastAsia" w:hint="eastAsia"/>
          <w:b/>
          <w:lang w:eastAsia="zh-CN"/>
        </w:rPr>
        <w:t xml:space="preserve"> </w:t>
      </w:r>
      <w:r w:rsidRPr="00C928C4">
        <w:t>A.</w:t>
      </w:r>
      <w:r w:rsidRPr="006A4A1F">
        <w:t xml:space="preserve"> </w:t>
      </w:r>
      <w:r>
        <w:rPr>
          <w:rFonts w:eastAsiaTheme="minorEastAsia" w:hint="eastAsia"/>
          <w:lang w:eastAsia="zh-CN"/>
        </w:rPr>
        <w:t xml:space="preserve">The heatmap </w:t>
      </w:r>
      <w:r w:rsidRPr="006A4A1F">
        <w:t>between the 6-IRLs model and clinical pathological features</w:t>
      </w:r>
      <w:r>
        <w:rPr>
          <w:rFonts w:eastAsiaTheme="minorEastAsia" w:hint="eastAsia"/>
          <w:lang w:eastAsia="zh-CN"/>
        </w:rPr>
        <w:t>;B-E</w:t>
      </w:r>
      <w:r w:rsidRPr="00C928C4">
        <w:t>.</w:t>
      </w:r>
      <w:r w:rsidRPr="006A4A1F">
        <w:t xml:space="preserve"> </w:t>
      </w:r>
      <w:r w:rsidRPr="006A4A1F">
        <w:rPr>
          <w:rFonts w:eastAsiaTheme="minorEastAsia"/>
          <w:lang w:eastAsia="zh-CN"/>
        </w:rPr>
        <w:t>Clinical correlation analysis of high-and low-risk scores with patients</w:t>
      </w:r>
      <w:r>
        <w:rPr>
          <w:rFonts w:eastAsiaTheme="minorEastAsia" w:hint="eastAsia"/>
          <w:lang w:eastAsia="zh-CN"/>
        </w:rPr>
        <w:t>.(</w:t>
      </w:r>
      <w:r w:rsidRPr="00C928C4">
        <w:t>*</w:t>
      </w:r>
      <w:r w:rsidRPr="00C928C4">
        <w:rPr>
          <w:rFonts w:eastAsia="宋体" w:cs="宋体"/>
        </w:rPr>
        <w:t>,</w:t>
      </w:r>
      <w:r w:rsidRPr="00C928C4">
        <w:t>P &lt; 0.</w:t>
      </w:r>
      <w:r>
        <w:rPr>
          <w:rFonts w:eastAsiaTheme="minorEastAsia" w:hint="eastAsia"/>
          <w:lang w:eastAsia="zh-CN"/>
        </w:rPr>
        <w:t>05</w:t>
      </w:r>
      <w:r>
        <w:rPr>
          <w:rFonts w:eastAsia="宋体" w:cs="宋体" w:hint="eastAsia"/>
          <w:lang w:eastAsia="zh-CN"/>
        </w:rPr>
        <w:t>;</w:t>
      </w:r>
      <w:r w:rsidRPr="00C928C4">
        <w:t>**</w:t>
      </w:r>
      <w:r w:rsidRPr="00C928C4">
        <w:rPr>
          <w:rFonts w:eastAsia="宋体" w:cs="宋体"/>
        </w:rPr>
        <w:t>,</w:t>
      </w:r>
      <w:r w:rsidRPr="00C928C4">
        <w:t>P &lt; 0.01</w:t>
      </w:r>
      <w:r>
        <w:rPr>
          <w:rFonts w:eastAsiaTheme="minorEastAsia" w:hint="eastAsia"/>
          <w:lang w:eastAsia="zh-CN"/>
        </w:rPr>
        <w:t>).</w:t>
      </w:r>
      <w:r w:rsidRPr="00717CAF">
        <w:rPr>
          <w:szCs w:val="18"/>
        </w:rPr>
        <w:t xml:space="preserve"> </w:t>
      </w:r>
    </w:p>
    <w:p w14:paraId="67A87CE0" w14:textId="77777777" w:rsidR="007E653C" w:rsidRPr="004A77CB" w:rsidRDefault="007E653C" w:rsidP="007E653C">
      <w:pPr>
        <w:rPr>
          <w:rFonts w:hint="eastAsia"/>
        </w:rPr>
      </w:pPr>
    </w:p>
    <w:p w14:paraId="3B1192E7" w14:textId="77777777" w:rsidR="0044744E" w:rsidRPr="007E653C" w:rsidRDefault="0044744E">
      <w:pPr>
        <w:rPr>
          <w:rFonts w:hint="eastAsia"/>
        </w:rPr>
      </w:pPr>
    </w:p>
    <w:sectPr w:rsidR="0044744E" w:rsidRPr="007E6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D5069A" w14:textId="77777777" w:rsidR="008677AF" w:rsidRDefault="008677AF" w:rsidP="007E653C">
      <w:pPr>
        <w:rPr>
          <w:rFonts w:hint="eastAsia"/>
        </w:rPr>
      </w:pPr>
      <w:r>
        <w:separator/>
      </w:r>
    </w:p>
  </w:endnote>
  <w:endnote w:type="continuationSeparator" w:id="0">
    <w:p w14:paraId="4ED42532" w14:textId="77777777" w:rsidR="008677AF" w:rsidRDefault="008677AF" w:rsidP="007E65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31C10" w14:textId="77777777" w:rsidR="008677AF" w:rsidRDefault="008677AF" w:rsidP="007E653C">
      <w:pPr>
        <w:rPr>
          <w:rFonts w:hint="eastAsia"/>
        </w:rPr>
      </w:pPr>
      <w:r>
        <w:separator/>
      </w:r>
    </w:p>
  </w:footnote>
  <w:footnote w:type="continuationSeparator" w:id="0">
    <w:p w14:paraId="48D56790" w14:textId="77777777" w:rsidR="008677AF" w:rsidRDefault="008677AF" w:rsidP="007E653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7B"/>
    <w:rsid w:val="00191A6C"/>
    <w:rsid w:val="003D507B"/>
    <w:rsid w:val="0044744E"/>
    <w:rsid w:val="004A77CB"/>
    <w:rsid w:val="004F0B84"/>
    <w:rsid w:val="005073ED"/>
    <w:rsid w:val="005602EB"/>
    <w:rsid w:val="00755B90"/>
    <w:rsid w:val="007E653C"/>
    <w:rsid w:val="008677AF"/>
    <w:rsid w:val="009C74FE"/>
    <w:rsid w:val="009D7BB2"/>
    <w:rsid w:val="00AB1ADD"/>
    <w:rsid w:val="00BE4476"/>
    <w:rsid w:val="00C21FAF"/>
    <w:rsid w:val="00C812B0"/>
    <w:rsid w:val="00DC2919"/>
    <w:rsid w:val="00F2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F0AE7"/>
  <w15:chartTrackingRefBased/>
  <w15:docId w15:val="{D6B59D82-5C45-43B9-BA96-B9F141AF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53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507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5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507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507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507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507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507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507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507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507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5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5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507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507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D507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50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50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50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50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5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507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50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50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50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507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507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5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507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507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E65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E653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E6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E653C"/>
    <w:rPr>
      <w:sz w:val="18"/>
      <w:szCs w:val="18"/>
    </w:rPr>
  </w:style>
  <w:style w:type="paragraph" w:customStyle="1" w:styleId="MDPI51figurecaption">
    <w:name w:val="MDPI_5.1_figure_caption"/>
    <w:qFormat/>
    <w:rsid w:val="007E653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31text">
    <w:name w:val="MDPI_3.1_text"/>
    <w:link w:val="MDPI31text0"/>
    <w:qFormat/>
    <w:rsid w:val="004A77CB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4A77CB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5</cp:revision>
  <dcterms:created xsi:type="dcterms:W3CDTF">2024-09-14T13:57:00Z</dcterms:created>
  <dcterms:modified xsi:type="dcterms:W3CDTF">2024-10-04T05:00:00Z</dcterms:modified>
</cp:coreProperties>
</file>