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D4335E" w14:textId="77777777" w:rsidR="00A433BA" w:rsidRDefault="00A433BA" w:rsidP="00A433BA">
      <w:pPr>
        <w:pStyle w:val="MDPI31text"/>
        <w:ind w:hanging="2466"/>
        <w:rPr>
          <w:rFonts w:eastAsiaTheme="minorEastAsia"/>
          <w:lang w:eastAsia="zh-CN"/>
        </w:rPr>
      </w:pPr>
      <w:r>
        <w:rPr>
          <w:noProof/>
        </w:rPr>
        <w:drawing>
          <wp:inline distT="0" distB="0" distL="0" distR="0" wp14:anchorId="3A689FBC" wp14:editId="1FE15D88">
            <wp:extent cx="6645910" cy="1824355"/>
            <wp:effectExtent l="0" t="0" r="2540" b="4445"/>
            <wp:docPr id="285735777" name="图片 10" descr="图表, 散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735777" name="图片 10" descr="图表, 散点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824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C360E2" w14:textId="5820BED8" w:rsidR="00A433BA" w:rsidRDefault="00A433BA" w:rsidP="00A433BA">
      <w:pPr>
        <w:pStyle w:val="MDPI51figurecaption"/>
        <w:ind w:left="1418"/>
      </w:pPr>
      <w:r w:rsidRPr="00FA04F1">
        <w:rPr>
          <w:b/>
        </w:rPr>
        <w:t>Figure 1</w:t>
      </w:r>
      <w:r>
        <w:rPr>
          <w:rFonts w:eastAsiaTheme="minorEastAsia" w:hint="eastAsia"/>
          <w:b/>
          <w:lang w:eastAsia="zh-CN"/>
        </w:rPr>
        <w:t>2</w:t>
      </w:r>
      <w:r w:rsidRPr="00FA04F1">
        <w:rPr>
          <w:b/>
        </w:rPr>
        <w:t xml:space="preserve">. </w:t>
      </w:r>
      <w:r w:rsidRPr="006C148A">
        <w:rPr>
          <w:b/>
        </w:rPr>
        <w:t>Drug sensitivity analysis</w:t>
      </w:r>
      <w:r w:rsidRPr="00717CAF">
        <w:rPr>
          <w:b/>
        </w:rPr>
        <w:t>.</w:t>
      </w:r>
      <w:r w:rsidRPr="00717CAF">
        <w:rPr>
          <w:rFonts w:eastAsiaTheme="minorEastAsia" w:hint="eastAsia"/>
          <w:b/>
          <w:lang w:eastAsia="zh-CN"/>
        </w:rPr>
        <w:t xml:space="preserve"> </w:t>
      </w:r>
      <w:r w:rsidRPr="006C148A">
        <w:t xml:space="preserve">Differences in drug sensitivity between high-risk and low-risk groups for Sunitinib (A), Sorafenib (B), </w:t>
      </w:r>
      <w:proofErr w:type="spellStart"/>
      <w:r w:rsidRPr="006C148A">
        <w:t>Temsirolimus</w:t>
      </w:r>
      <w:proofErr w:type="spellEnd"/>
      <w:r w:rsidRPr="006C148A">
        <w:t xml:space="preserve"> (C), </w:t>
      </w:r>
      <w:proofErr w:type="spellStart"/>
      <w:r w:rsidRPr="006C148A">
        <w:t>Axitinib</w:t>
      </w:r>
      <w:proofErr w:type="spellEnd"/>
      <w:r w:rsidRPr="006C148A">
        <w:t xml:space="preserve"> (D), and Pazopanib (E)</w:t>
      </w:r>
      <w:r>
        <w:rPr>
          <w:rFonts w:eastAsiaTheme="minorEastAsia" w:hint="eastAsia"/>
          <w:lang w:eastAsia="zh-CN"/>
        </w:rPr>
        <w:t>.</w:t>
      </w:r>
    </w:p>
    <w:p w14:paraId="3E24F664" w14:textId="77777777" w:rsidR="0044744E" w:rsidRPr="00A433BA" w:rsidRDefault="0044744E" w:rsidP="00A433BA">
      <w:pPr>
        <w:ind w:left="1418"/>
        <w:rPr>
          <w:rFonts w:hint="eastAsia"/>
        </w:rPr>
      </w:pPr>
    </w:p>
    <w:sectPr w:rsidR="0044744E" w:rsidRPr="00A433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82BD97" w14:textId="77777777" w:rsidR="00926441" w:rsidRDefault="00926441" w:rsidP="00A433BA">
      <w:pPr>
        <w:rPr>
          <w:rFonts w:hint="eastAsia"/>
        </w:rPr>
      </w:pPr>
      <w:r>
        <w:separator/>
      </w:r>
    </w:p>
  </w:endnote>
  <w:endnote w:type="continuationSeparator" w:id="0">
    <w:p w14:paraId="409E121A" w14:textId="77777777" w:rsidR="00926441" w:rsidRDefault="00926441" w:rsidP="00A433B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0FB9F1" w14:textId="77777777" w:rsidR="00926441" w:rsidRDefault="00926441" w:rsidP="00A433BA">
      <w:pPr>
        <w:rPr>
          <w:rFonts w:hint="eastAsia"/>
        </w:rPr>
      </w:pPr>
      <w:r>
        <w:separator/>
      </w:r>
    </w:p>
  </w:footnote>
  <w:footnote w:type="continuationSeparator" w:id="0">
    <w:p w14:paraId="50D331A1" w14:textId="77777777" w:rsidR="00926441" w:rsidRDefault="00926441" w:rsidP="00A433BA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531"/>
    <w:rsid w:val="000C3531"/>
    <w:rsid w:val="0044744E"/>
    <w:rsid w:val="005073ED"/>
    <w:rsid w:val="00926441"/>
    <w:rsid w:val="009D7BB2"/>
    <w:rsid w:val="00A433BA"/>
    <w:rsid w:val="00AB1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D1CFD4"/>
  <w15:chartTrackingRefBased/>
  <w15:docId w15:val="{2030884F-6208-4EC7-92ED-2B707E0D6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C353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C35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C353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C3531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C3531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C3531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C3531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C3531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C3531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C353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C35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C35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C353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C3531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0C3531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C353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C353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C353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C353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0C35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C3531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0C353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C353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0C353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C353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C353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C35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0C353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C3531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A433B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A433BA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A433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A433BA"/>
    <w:rPr>
      <w:sz w:val="18"/>
      <w:szCs w:val="18"/>
    </w:rPr>
  </w:style>
  <w:style w:type="paragraph" w:customStyle="1" w:styleId="MDPI31text">
    <w:name w:val="MDPI_3.1_text"/>
    <w:link w:val="MDPI31text0"/>
    <w:qFormat/>
    <w:rsid w:val="00A433BA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MDPI51figurecaption">
    <w:name w:val="MDPI_5.1_figure_caption"/>
    <w:qFormat/>
    <w:rsid w:val="00A433BA"/>
    <w:pPr>
      <w:adjustRightInd w:val="0"/>
      <w:snapToGrid w:val="0"/>
      <w:spacing w:before="120" w:after="24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character" w:customStyle="1" w:styleId="MDPI31text0">
    <w:name w:val="MDPI_3.1_text 字符"/>
    <w:basedOn w:val="a0"/>
    <w:link w:val="MDPI31text"/>
    <w:rsid w:val="00A433BA"/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猎空</dc:creator>
  <cp:keywords/>
  <dc:description/>
  <cp:lastModifiedBy>猎空</cp:lastModifiedBy>
  <cp:revision>2</cp:revision>
  <dcterms:created xsi:type="dcterms:W3CDTF">2024-10-04T05:23:00Z</dcterms:created>
  <dcterms:modified xsi:type="dcterms:W3CDTF">2024-10-04T05:23:00Z</dcterms:modified>
</cp:coreProperties>
</file>