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5CA26" w14:textId="77777777" w:rsidR="007A7630" w:rsidRDefault="007A7630" w:rsidP="007A7630">
      <w:pPr>
        <w:pStyle w:val="MDPI31text"/>
        <w:ind w:hanging="1332"/>
        <w:rPr>
          <w:rFonts w:eastAsiaTheme="minorEastAsia"/>
          <w:lang w:eastAsia="zh-CN"/>
        </w:rPr>
      </w:pPr>
      <w:r>
        <w:rPr>
          <w:noProof/>
        </w:rPr>
        <w:drawing>
          <wp:inline distT="0" distB="0" distL="0" distR="0" wp14:anchorId="3FCB2207" wp14:editId="4501834B">
            <wp:extent cx="5257800" cy="6946900"/>
            <wp:effectExtent l="0" t="0" r="0" b="6350"/>
            <wp:docPr id="627296664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96664" name="图片 4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694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8EF25" w14:textId="34233052" w:rsidR="007A7630" w:rsidRPr="00717CAF" w:rsidRDefault="007A7630" w:rsidP="007A7630">
      <w:pPr>
        <w:pStyle w:val="MDPI51figurecaption"/>
        <w:rPr>
          <w:rFonts w:eastAsiaTheme="minorEastAsia"/>
          <w:lang w:eastAsia="zh-CN"/>
        </w:rPr>
      </w:pPr>
      <w:r w:rsidRPr="00717CAF">
        <w:rPr>
          <w:b/>
        </w:rPr>
        <w:t xml:space="preserve">Figure </w:t>
      </w:r>
      <w:r>
        <w:rPr>
          <w:rFonts w:eastAsiaTheme="minorEastAsia" w:hint="eastAsia"/>
          <w:b/>
          <w:lang w:eastAsia="zh-CN"/>
        </w:rPr>
        <w:t>S</w:t>
      </w:r>
      <w:r w:rsidRPr="00717CAF">
        <w:rPr>
          <w:rFonts w:eastAsiaTheme="minorEastAsia" w:hint="eastAsia"/>
          <w:b/>
          <w:lang w:eastAsia="zh-CN"/>
        </w:rPr>
        <w:t>4</w:t>
      </w:r>
      <w:r w:rsidRPr="00717CAF">
        <w:rPr>
          <w:b/>
        </w:rPr>
        <w:t>. Cluster analysis of the TCGA-KIRC dataset using key IRLs.</w:t>
      </w:r>
      <w:r w:rsidRPr="00717CAF">
        <w:rPr>
          <w:rFonts w:eastAsiaTheme="minorEastAsia" w:hint="eastAsia"/>
          <w:b/>
          <w:lang w:eastAsia="zh-CN"/>
        </w:rPr>
        <w:t xml:space="preserve"> </w:t>
      </w:r>
      <w:r w:rsidRPr="00C928C4">
        <w:t>A</w:t>
      </w:r>
      <w:r>
        <w:rPr>
          <w:rFonts w:eastAsiaTheme="minorEastAsia" w:hint="eastAsia"/>
          <w:lang w:eastAsia="zh-CN"/>
        </w:rPr>
        <w:t>-B</w:t>
      </w:r>
      <w:r w:rsidRPr="00C928C4">
        <w:t xml:space="preserve">. </w:t>
      </w:r>
      <w:r w:rsidRPr="004C334E">
        <w:t xml:space="preserve">The consistency clustering results indicate that ccRCC patients can be effectively divided into two </w:t>
      </w:r>
      <w:r>
        <w:rPr>
          <w:rFonts w:eastAsiaTheme="minorEastAsia" w:hint="eastAsia"/>
          <w:lang w:eastAsia="zh-CN"/>
        </w:rPr>
        <w:t>clusters</w:t>
      </w:r>
      <w:r w:rsidRPr="00C928C4">
        <w:rPr>
          <w:rFonts w:eastAsiaTheme="minorEastAsia" w:hint="eastAsia"/>
          <w:lang w:eastAsia="zh-CN"/>
        </w:rPr>
        <w:t>;</w:t>
      </w:r>
      <w:r w:rsidRPr="00C928C4">
        <w:t xml:space="preserve"> C.</w:t>
      </w:r>
      <w:r>
        <w:rPr>
          <w:rFonts w:eastAsiaTheme="minorEastAsia" w:hint="eastAsia"/>
          <w:lang w:eastAsia="zh-CN"/>
        </w:rPr>
        <w:t>H</w:t>
      </w:r>
      <w:r w:rsidRPr="004C334E">
        <w:t xml:space="preserve">eatmaps and associated clinical-pathological features in two </w:t>
      </w:r>
      <w:r>
        <w:rPr>
          <w:rFonts w:eastAsiaTheme="minorEastAsia" w:hint="eastAsia"/>
          <w:lang w:eastAsia="zh-CN"/>
        </w:rPr>
        <w:t>clusters</w:t>
      </w:r>
      <w:r w:rsidRPr="00C928C4">
        <w:rPr>
          <w:rFonts w:eastAsiaTheme="minorEastAsia" w:hint="eastAsia"/>
          <w:lang w:eastAsia="zh-CN"/>
        </w:rPr>
        <w:t>;</w:t>
      </w:r>
      <w:r w:rsidRPr="00C928C4">
        <w:t>D.</w:t>
      </w:r>
      <w:r w:rsidRPr="004C334E">
        <w:t>Survival curves for the two clusters</w:t>
      </w:r>
      <w:r w:rsidRPr="00C928C4">
        <w:rPr>
          <w:rFonts w:eastAsiaTheme="minorEastAsia"/>
          <w:lang w:eastAsia="zh-CN"/>
        </w:rPr>
        <w:t>;</w:t>
      </w:r>
      <w:r>
        <w:rPr>
          <w:rFonts w:eastAsiaTheme="minorEastAsia" w:hint="eastAsia"/>
          <w:lang w:eastAsia="zh-CN"/>
        </w:rPr>
        <w:t>E</w:t>
      </w:r>
      <w:r w:rsidRPr="00C928C4">
        <w:t xml:space="preserve">. </w:t>
      </w:r>
      <w:r w:rsidRPr="004C334E">
        <w:t>Different immune cell infiltrations between the two clusters</w:t>
      </w:r>
      <w:r>
        <w:rPr>
          <w:rFonts w:eastAsiaTheme="minorEastAsia" w:hint="eastAsia"/>
          <w:lang w:eastAsia="zh-CN"/>
        </w:rPr>
        <w:t>;</w:t>
      </w:r>
      <w:r w:rsidRPr="004C334E">
        <w:rPr>
          <w:rFonts w:eastAsiaTheme="minorEastAsia" w:hint="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>F</w:t>
      </w:r>
      <w:r w:rsidRPr="00C928C4">
        <w:t>.</w:t>
      </w:r>
      <w:r>
        <w:rPr>
          <w:rFonts w:eastAsiaTheme="minorEastAsia" w:hint="eastAsia"/>
          <w:lang w:eastAsia="zh-CN"/>
        </w:rPr>
        <w:t>D</w:t>
      </w:r>
      <w:r w:rsidRPr="004C334E">
        <w:t>ifferences in tumor microenvironment scores between the two clusters</w:t>
      </w:r>
      <w:r>
        <w:rPr>
          <w:rFonts w:eastAsiaTheme="minorEastAsia" w:hint="eastAsia"/>
          <w:lang w:eastAsia="zh-CN"/>
        </w:rPr>
        <w:t>. (</w:t>
      </w:r>
      <w:r w:rsidRPr="00C928C4">
        <w:t>*</w:t>
      </w:r>
      <w:r w:rsidRPr="00C928C4">
        <w:rPr>
          <w:rFonts w:eastAsia="宋体" w:cs="宋体"/>
        </w:rPr>
        <w:t>,</w:t>
      </w:r>
      <w:r w:rsidRPr="00C928C4">
        <w:t>P &lt; 0.</w:t>
      </w:r>
      <w:r>
        <w:rPr>
          <w:rFonts w:eastAsiaTheme="minorEastAsia" w:hint="eastAsia"/>
          <w:lang w:eastAsia="zh-CN"/>
        </w:rPr>
        <w:t>05</w:t>
      </w:r>
      <w:r>
        <w:rPr>
          <w:rFonts w:eastAsia="宋体" w:cs="宋体" w:hint="eastAsia"/>
          <w:lang w:eastAsia="zh-CN"/>
        </w:rPr>
        <w:t>;</w:t>
      </w:r>
      <w:r w:rsidRPr="00C928C4">
        <w:t>**</w:t>
      </w:r>
      <w:r w:rsidRPr="00C928C4">
        <w:rPr>
          <w:rFonts w:eastAsia="宋体" w:cs="宋体"/>
        </w:rPr>
        <w:t>,</w:t>
      </w:r>
      <w:r w:rsidRPr="00C928C4">
        <w:t>P &lt; 0.01</w:t>
      </w:r>
      <w:r>
        <w:rPr>
          <w:rFonts w:eastAsiaTheme="minorEastAsia" w:hint="eastAsia"/>
          <w:lang w:eastAsia="zh-CN"/>
        </w:rPr>
        <w:t>;</w:t>
      </w:r>
      <w:r w:rsidRPr="00717CAF">
        <w:t xml:space="preserve"> </w:t>
      </w:r>
      <w:r w:rsidRPr="00C928C4">
        <w:t>***</w:t>
      </w:r>
      <w:r w:rsidRPr="00C928C4">
        <w:rPr>
          <w:rFonts w:eastAsia="宋体" w:cs="宋体"/>
        </w:rPr>
        <w:t>,</w:t>
      </w:r>
      <w:r w:rsidRPr="00C928C4">
        <w:t>P &lt; 0.0</w:t>
      </w:r>
      <w:r>
        <w:rPr>
          <w:rFonts w:eastAsiaTheme="minorEastAsia" w:hint="eastAsia"/>
          <w:lang w:eastAsia="zh-CN"/>
        </w:rPr>
        <w:t>0</w:t>
      </w:r>
      <w:r w:rsidRPr="00C928C4">
        <w:t>1</w:t>
      </w:r>
      <w:r>
        <w:rPr>
          <w:rFonts w:eastAsiaTheme="minorEastAsia" w:hint="eastAsia"/>
          <w:lang w:eastAsia="zh-CN"/>
        </w:rPr>
        <w:t>).</w:t>
      </w:r>
      <w:r w:rsidRPr="00717CAF">
        <w:rPr>
          <w:szCs w:val="18"/>
        </w:rPr>
        <w:t xml:space="preserve"> IRLs</w:t>
      </w:r>
      <w:r>
        <w:rPr>
          <w:rFonts w:eastAsiaTheme="minorEastAsia" w:hint="eastAsia"/>
          <w:szCs w:val="18"/>
          <w:lang w:eastAsia="zh-CN"/>
        </w:rPr>
        <w:t>,</w:t>
      </w:r>
      <w:r w:rsidRPr="000A47A6">
        <w:rPr>
          <w:szCs w:val="18"/>
        </w:rPr>
        <w:t>IL2RG -related lncRNAs</w:t>
      </w:r>
      <w:r>
        <w:rPr>
          <w:rFonts w:eastAsiaTheme="minorEastAsia" w:hint="eastAsia"/>
          <w:szCs w:val="18"/>
          <w:lang w:eastAsia="zh-CN"/>
        </w:rPr>
        <w:t>;CDF,</w:t>
      </w:r>
      <w:r w:rsidRPr="004C334E">
        <w:t xml:space="preserve"> </w:t>
      </w:r>
      <w:r w:rsidRPr="004C334E">
        <w:rPr>
          <w:rFonts w:eastAsiaTheme="minorEastAsia"/>
          <w:szCs w:val="18"/>
          <w:lang w:eastAsia="zh-CN"/>
        </w:rPr>
        <w:t>cumulative distribution function</w:t>
      </w:r>
      <w:r>
        <w:rPr>
          <w:rFonts w:eastAsiaTheme="minorEastAsia" w:hint="eastAsia"/>
          <w:szCs w:val="18"/>
          <w:lang w:eastAsia="zh-CN"/>
        </w:rPr>
        <w:t>.</w:t>
      </w:r>
    </w:p>
    <w:p w14:paraId="7F1C181F" w14:textId="77777777" w:rsidR="0044744E" w:rsidRPr="007A7630" w:rsidRDefault="0044744E">
      <w:pPr>
        <w:rPr>
          <w:rFonts w:hint="eastAsia"/>
        </w:rPr>
      </w:pPr>
    </w:p>
    <w:sectPr w:rsidR="0044744E" w:rsidRPr="007A7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524D3" w14:textId="77777777" w:rsidR="00935FE5" w:rsidRDefault="00935FE5" w:rsidP="007A7630">
      <w:pPr>
        <w:rPr>
          <w:rFonts w:hint="eastAsia"/>
        </w:rPr>
      </w:pPr>
      <w:r>
        <w:separator/>
      </w:r>
    </w:p>
  </w:endnote>
  <w:endnote w:type="continuationSeparator" w:id="0">
    <w:p w14:paraId="6239A74C" w14:textId="77777777" w:rsidR="00935FE5" w:rsidRDefault="00935FE5" w:rsidP="007A763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C6B774" w14:textId="77777777" w:rsidR="00935FE5" w:rsidRDefault="00935FE5" w:rsidP="007A7630">
      <w:pPr>
        <w:rPr>
          <w:rFonts w:hint="eastAsia"/>
        </w:rPr>
      </w:pPr>
      <w:r>
        <w:separator/>
      </w:r>
    </w:p>
  </w:footnote>
  <w:footnote w:type="continuationSeparator" w:id="0">
    <w:p w14:paraId="1E504C8B" w14:textId="77777777" w:rsidR="00935FE5" w:rsidRDefault="00935FE5" w:rsidP="007A763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98"/>
    <w:rsid w:val="0044744E"/>
    <w:rsid w:val="005073ED"/>
    <w:rsid w:val="007A7630"/>
    <w:rsid w:val="00935FE5"/>
    <w:rsid w:val="009D7BB2"/>
    <w:rsid w:val="00AB1ADD"/>
    <w:rsid w:val="00D5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485CF7"/>
  <w15:chartTrackingRefBased/>
  <w15:docId w15:val="{CDA2375E-9562-4736-BF68-B3BA1869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5029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0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02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029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029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029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029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029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029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029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02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02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029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029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5029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029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029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029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02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0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029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02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02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02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029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029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02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029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5029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A76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A763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A7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A7630"/>
    <w:rPr>
      <w:sz w:val="18"/>
      <w:szCs w:val="18"/>
    </w:rPr>
  </w:style>
  <w:style w:type="paragraph" w:customStyle="1" w:styleId="MDPI31text">
    <w:name w:val="MDPI_3.1_text"/>
    <w:link w:val="MDPI31text0"/>
    <w:qFormat/>
    <w:rsid w:val="007A763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51figurecaption">
    <w:name w:val="MDPI_5.1_figure_caption"/>
    <w:qFormat/>
    <w:rsid w:val="007A7630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MDPI31text0">
    <w:name w:val="MDPI_3.1_text 字符"/>
    <w:basedOn w:val="a0"/>
    <w:link w:val="MDPI31text"/>
    <w:rsid w:val="007A7630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2</cp:revision>
  <dcterms:created xsi:type="dcterms:W3CDTF">2024-10-04T04:23:00Z</dcterms:created>
  <dcterms:modified xsi:type="dcterms:W3CDTF">2024-10-04T04:24:00Z</dcterms:modified>
</cp:coreProperties>
</file>