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DD3288" w14:textId="77777777" w:rsidR="00055AFA" w:rsidRPr="006D6643" w:rsidRDefault="00055AFA" w:rsidP="00055AFA">
      <w:pPr>
        <w:spacing w:after="0"/>
        <w:jc w:val="center"/>
        <w:rPr>
          <w:rFonts w:cs="Times New Roman"/>
          <w:b/>
          <w:bCs/>
          <w:sz w:val="24"/>
          <w:szCs w:val="24"/>
        </w:rPr>
      </w:pPr>
      <w:bookmarkStart w:id="0" w:name="_Hlk170724421"/>
      <w:bookmarkEnd w:id="0"/>
      <w:r w:rsidRPr="006D6643">
        <w:rPr>
          <w:rFonts w:cs="Times New Roman"/>
          <w:b/>
          <w:bCs/>
          <w:sz w:val="24"/>
          <w:szCs w:val="24"/>
        </w:rPr>
        <w:t>SUPPORTING INFORMATION</w:t>
      </w:r>
    </w:p>
    <w:p w14:paraId="67E8629F" w14:textId="77777777" w:rsidR="00055AFA" w:rsidRDefault="00055AFA" w:rsidP="00055AFA">
      <w:pPr>
        <w:jc w:val="both"/>
        <w:rPr>
          <w:rFonts w:cs="Times New Roman"/>
          <w:sz w:val="24"/>
          <w:szCs w:val="24"/>
        </w:rPr>
      </w:pPr>
    </w:p>
    <w:p w14:paraId="14F31647" w14:textId="3848AD01" w:rsidR="00EA3FE4" w:rsidRDefault="002228B3" w:rsidP="00EA3FE4">
      <w:pPr>
        <w:pStyle w:val="BCAuthorAddress"/>
        <w:spacing w:after="0"/>
        <w:rPr>
          <w:rFonts w:eastAsia="SimSun"/>
          <w:sz w:val="22"/>
          <w:szCs w:val="24"/>
          <w:lang w:val="en-US" w:eastAsia="zh-CN"/>
        </w:rPr>
      </w:pPr>
      <w:r>
        <w:rPr>
          <w:rFonts w:eastAsia="SimSun"/>
          <w:b/>
          <w:sz w:val="28"/>
          <w:szCs w:val="28"/>
          <w:lang w:val="en-US" w:eastAsia="zh-CN"/>
        </w:rPr>
        <w:t>Pen</w:t>
      </w:r>
      <w:r w:rsidR="00EA3FE4">
        <w:rPr>
          <w:rFonts w:eastAsia="SimSun"/>
          <w:b/>
          <w:sz w:val="28"/>
          <w:szCs w:val="28"/>
          <w:lang w:val="en-US" w:eastAsia="zh-CN"/>
        </w:rPr>
        <w:t xml:space="preserve"> </w:t>
      </w:r>
      <w:r>
        <w:rPr>
          <w:rFonts w:eastAsia="SimSun"/>
          <w:b/>
          <w:sz w:val="28"/>
          <w:szCs w:val="28"/>
          <w:lang w:val="en-US" w:eastAsia="zh-CN"/>
        </w:rPr>
        <w:t xml:space="preserve">direct writing </w:t>
      </w:r>
      <w:r w:rsidR="00ED601D">
        <w:rPr>
          <w:rFonts w:eastAsia="SimSun"/>
          <w:b/>
          <w:sz w:val="28"/>
          <w:szCs w:val="28"/>
          <w:lang w:val="en-US" w:eastAsia="zh-CN"/>
        </w:rPr>
        <w:t>of Multiplex</w:t>
      </w:r>
      <w:r w:rsidR="00EA3FE4">
        <w:rPr>
          <w:rFonts w:eastAsia="SimSun"/>
          <w:b/>
          <w:sz w:val="28"/>
          <w:szCs w:val="28"/>
          <w:lang w:val="en-US" w:eastAsia="zh-CN"/>
        </w:rPr>
        <w:t xml:space="preserve">-LFIA for detection of </w:t>
      </w:r>
      <w:r w:rsidR="00BD26EE">
        <w:rPr>
          <w:rFonts w:eastAsia="SimSun"/>
          <w:b/>
          <w:sz w:val="28"/>
          <w:szCs w:val="28"/>
          <w:lang w:val="en-US" w:eastAsia="zh-CN"/>
        </w:rPr>
        <w:t xml:space="preserve">thiamphenicol and </w:t>
      </w:r>
      <w:proofErr w:type="spellStart"/>
      <w:r w:rsidR="00BD26EE">
        <w:rPr>
          <w:rFonts w:eastAsia="SimSun"/>
          <w:b/>
          <w:sz w:val="28"/>
          <w:szCs w:val="28"/>
          <w:lang w:val="en-US" w:eastAsia="zh-CN"/>
        </w:rPr>
        <w:t>tylosin</w:t>
      </w:r>
      <w:proofErr w:type="spellEnd"/>
      <w:r w:rsidR="00EA3FE4">
        <w:rPr>
          <w:rFonts w:eastAsia="SimSun"/>
          <w:b/>
          <w:sz w:val="28"/>
          <w:szCs w:val="28"/>
          <w:lang w:val="en-US" w:eastAsia="zh-CN"/>
        </w:rPr>
        <w:t xml:space="preserve"> in milk</w:t>
      </w:r>
    </w:p>
    <w:p w14:paraId="2F6C142B" w14:textId="42F08BCF" w:rsidR="00055AFA" w:rsidRPr="00FB6855" w:rsidRDefault="00055AFA" w:rsidP="00055AFA">
      <w:pPr>
        <w:pStyle w:val="BCAuthorAddress"/>
        <w:spacing w:after="0"/>
        <w:jc w:val="both"/>
        <w:rPr>
          <w:rFonts w:eastAsia="SimSun"/>
          <w:sz w:val="22"/>
          <w:szCs w:val="24"/>
          <w:lang w:val="it-IT" w:eastAsia="zh-CN"/>
        </w:rPr>
      </w:pPr>
      <w:r w:rsidRPr="00FB6855">
        <w:rPr>
          <w:rFonts w:eastAsia="SimSun"/>
          <w:sz w:val="22"/>
          <w:szCs w:val="24"/>
          <w:lang w:val="it-IT" w:eastAsia="zh-CN"/>
        </w:rPr>
        <w:t>Alida Russo</w:t>
      </w:r>
      <w:r w:rsidR="00664986" w:rsidRPr="00FB6855">
        <w:rPr>
          <w:rFonts w:eastAsia="SimSun"/>
          <w:sz w:val="22"/>
          <w:szCs w:val="24"/>
          <w:lang w:val="it-IT" w:eastAsia="zh-CN"/>
        </w:rPr>
        <w:t xml:space="preserve"> </w:t>
      </w:r>
      <w:r w:rsidRPr="00FB6855">
        <w:rPr>
          <w:rFonts w:eastAsia="SimSun"/>
          <w:sz w:val="22"/>
          <w:szCs w:val="24"/>
          <w:vertAlign w:val="superscript"/>
          <w:lang w:val="it-IT" w:eastAsia="zh-CN"/>
        </w:rPr>
        <w:t>a</w:t>
      </w:r>
      <w:r w:rsidR="00664986" w:rsidRPr="00FB6855">
        <w:rPr>
          <w:rFonts w:eastAsia="SimSun"/>
          <w:sz w:val="22"/>
          <w:szCs w:val="24"/>
          <w:lang w:val="it-IT" w:eastAsia="zh-CN"/>
        </w:rPr>
        <w:t xml:space="preserve">, </w:t>
      </w:r>
      <w:r w:rsidRPr="00FB6855">
        <w:rPr>
          <w:rFonts w:eastAsia="SimSun"/>
          <w:sz w:val="22"/>
          <w:szCs w:val="24"/>
          <w:lang w:val="it-IT" w:eastAsia="zh-CN"/>
        </w:rPr>
        <w:t>Simone Cavalera</w:t>
      </w:r>
      <w:r w:rsidRPr="00FB6855">
        <w:rPr>
          <w:rFonts w:eastAsia="SimSun"/>
          <w:sz w:val="22"/>
          <w:szCs w:val="24"/>
          <w:vertAlign w:val="superscript"/>
          <w:lang w:val="it-IT" w:eastAsia="zh-CN"/>
        </w:rPr>
        <w:t xml:space="preserve"> b</w:t>
      </w:r>
      <w:r w:rsidR="00664986" w:rsidRPr="00FB6855">
        <w:rPr>
          <w:rFonts w:eastAsia="SimSun"/>
          <w:sz w:val="22"/>
          <w:szCs w:val="24"/>
          <w:lang w:val="it-IT" w:eastAsia="zh-CN"/>
        </w:rPr>
        <w:t xml:space="preserve">, </w:t>
      </w:r>
      <w:r w:rsidRPr="00FB6855">
        <w:rPr>
          <w:rFonts w:eastAsia="SimSun"/>
          <w:sz w:val="22"/>
          <w:szCs w:val="24"/>
          <w:lang w:val="it-IT" w:eastAsia="zh-CN"/>
        </w:rPr>
        <w:t>Richard Murray</w:t>
      </w:r>
      <w:r w:rsidR="00664986" w:rsidRPr="00FB6855">
        <w:rPr>
          <w:rFonts w:eastAsia="SimSun"/>
          <w:sz w:val="22"/>
          <w:szCs w:val="24"/>
          <w:lang w:val="it-IT" w:eastAsia="zh-CN"/>
        </w:rPr>
        <w:t xml:space="preserve"> </w:t>
      </w:r>
      <w:r w:rsidRPr="00FB6855">
        <w:rPr>
          <w:rFonts w:eastAsia="SimSun"/>
          <w:sz w:val="22"/>
          <w:szCs w:val="24"/>
          <w:vertAlign w:val="superscript"/>
          <w:lang w:val="it-IT" w:eastAsia="zh-CN"/>
        </w:rPr>
        <w:t>a</w:t>
      </w:r>
      <w:r w:rsidR="00664986" w:rsidRPr="00FB6855">
        <w:rPr>
          <w:rFonts w:eastAsia="SimSun"/>
          <w:sz w:val="22"/>
          <w:szCs w:val="24"/>
          <w:lang w:val="it-IT" w:eastAsia="zh-CN"/>
        </w:rPr>
        <w:t xml:space="preserve">, </w:t>
      </w:r>
      <w:r w:rsidRPr="00FB6855">
        <w:rPr>
          <w:rFonts w:eastAsia="SimSun"/>
          <w:sz w:val="22"/>
          <w:szCs w:val="24"/>
          <w:lang w:val="it-IT" w:eastAsia="zh-CN"/>
        </w:rPr>
        <w:t>Aidan J. Quinn</w:t>
      </w:r>
      <w:r w:rsidR="00664986" w:rsidRPr="00FB6855">
        <w:rPr>
          <w:rFonts w:eastAsia="SimSun"/>
          <w:sz w:val="22"/>
          <w:szCs w:val="24"/>
          <w:lang w:val="it-IT" w:eastAsia="zh-CN"/>
        </w:rPr>
        <w:t xml:space="preserve"> </w:t>
      </w:r>
      <w:r w:rsidRPr="00FB6855">
        <w:rPr>
          <w:rFonts w:eastAsia="SimSun"/>
          <w:sz w:val="22"/>
          <w:szCs w:val="24"/>
          <w:vertAlign w:val="superscript"/>
          <w:lang w:val="it-IT" w:eastAsia="zh-CN"/>
        </w:rPr>
        <w:t>a</w:t>
      </w:r>
      <w:r w:rsidR="00664986" w:rsidRPr="00FB6855">
        <w:rPr>
          <w:rFonts w:eastAsia="SimSun"/>
          <w:sz w:val="22"/>
          <w:szCs w:val="24"/>
          <w:lang w:val="it-IT" w:eastAsia="zh-CN"/>
        </w:rPr>
        <w:t xml:space="preserve">, </w:t>
      </w:r>
      <w:r w:rsidRPr="00FB6855">
        <w:rPr>
          <w:rFonts w:eastAsia="SimSun"/>
          <w:sz w:val="22"/>
          <w:szCs w:val="24"/>
          <w:lang w:val="it-IT" w:eastAsia="zh-CN"/>
        </w:rPr>
        <w:t>Laura Anfossi</w:t>
      </w:r>
      <w:r w:rsidRPr="00FB6855">
        <w:rPr>
          <w:rFonts w:eastAsia="SimSun"/>
          <w:sz w:val="22"/>
          <w:szCs w:val="24"/>
          <w:vertAlign w:val="superscript"/>
          <w:lang w:val="it-IT" w:eastAsia="zh-CN"/>
        </w:rPr>
        <w:t>b</w:t>
      </w:r>
      <w:r w:rsidRPr="00FB6855">
        <w:rPr>
          <w:rFonts w:eastAsia="SimSun"/>
          <w:sz w:val="22"/>
          <w:szCs w:val="24"/>
          <w:lang w:val="it-IT" w:eastAsia="zh-CN"/>
        </w:rPr>
        <w:t xml:space="preserve"> </w:t>
      </w:r>
      <w:r w:rsidR="00664986" w:rsidRPr="00FB6855">
        <w:rPr>
          <w:rFonts w:eastAsia="SimSun"/>
          <w:sz w:val="22"/>
          <w:szCs w:val="24"/>
          <w:lang w:val="it-IT" w:eastAsia="zh-CN"/>
        </w:rPr>
        <w:t xml:space="preserve">, </w:t>
      </w:r>
      <w:r w:rsidRPr="00FB6855">
        <w:rPr>
          <w:rFonts w:eastAsia="SimSun"/>
          <w:sz w:val="22"/>
          <w:szCs w:val="24"/>
          <w:lang w:val="it-IT" w:eastAsia="zh-CN"/>
        </w:rPr>
        <w:t>Daniela Iacopino</w:t>
      </w:r>
      <w:r w:rsidR="00664986" w:rsidRPr="00FB6855">
        <w:rPr>
          <w:rFonts w:eastAsia="SimSun"/>
          <w:sz w:val="22"/>
          <w:szCs w:val="24"/>
          <w:lang w:val="it-IT" w:eastAsia="zh-CN"/>
        </w:rPr>
        <w:t xml:space="preserve"> </w:t>
      </w:r>
      <w:r w:rsidRPr="00FB6855">
        <w:rPr>
          <w:rFonts w:eastAsia="SimSun"/>
          <w:sz w:val="22"/>
          <w:szCs w:val="24"/>
          <w:vertAlign w:val="superscript"/>
          <w:lang w:val="it-IT" w:eastAsia="zh-CN"/>
        </w:rPr>
        <w:t>a*</w:t>
      </w:r>
    </w:p>
    <w:p w14:paraId="604E76BB" w14:textId="7AF77FA8" w:rsidR="00055AFA" w:rsidRPr="00F70EC8" w:rsidRDefault="00055AFA" w:rsidP="00055AFA">
      <w:pPr>
        <w:pStyle w:val="BCAuthorAddress"/>
        <w:spacing w:after="0"/>
        <w:jc w:val="both"/>
        <w:rPr>
          <w:sz w:val="22"/>
          <w:szCs w:val="24"/>
        </w:rPr>
      </w:pPr>
      <w:r w:rsidRPr="00F70EC8">
        <w:rPr>
          <w:rFonts w:eastAsia="SimSun"/>
          <w:sz w:val="22"/>
          <w:szCs w:val="24"/>
          <w:vertAlign w:val="superscript"/>
          <w:lang w:val="en-US" w:eastAsia="zh-CN"/>
        </w:rPr>
        <w:t>a</w:t>
      </w:r>
      <w:r w:rsidR="00664986">
        <w:rPr>
          <w:rFonts w:eastAsia="SimSun"/>
          <w:sz w:val="22"/>
          <w:szCs w:val="24"/>
          <w:vertAlign w:val="superscript"/>
          <w:lang w:val="en-US" w:eastAsia="zh-CN"/>
        </w:rPr>
        <w:t xml:space="preserve"> </w:t>
      </w:r>
      <w:r w:rsidRPr="00F70EC8">
        <w:rPr>
          <w:rFonts w:eastAsia="SimSun"/>
          <w:sz w:val="22"/>
          <w:szCs w:val="24"/>
          <w:lang w:val="en-US" w:eastAsia="zh-CN"/>
        </w:rPr>
        <w:t>Tyndall</w:t>
      </w:r>
      <w:r w:rsidRPr="00F70EC8">
        <w:rPr>
          <w:sz w:val="22"/>
          <w:szCs w:val="24"/>
        </w:rPr>
        <w:t xml:space="preserve"> National Institute, University College Cork, Dyke Parade, Cork, Ireland</w:t>
      </w:r>
    </w:p>
    <w:p w14:paraId="3D2DDE38" w14:textId="77777777" w:rsidR="00055AFA" w:rsidRDefault="00055AFA" w:rsidP="00055AFA">
      <w:pPr>
        <w:pStyle w:val="BCAuthorAddress"/>
        <w:spacing w:after="0"/>
        <w:jc w:val="both"/>
        <w:rPr>
          <w:sz w:val="22"/>
          <w:szCs w:val="24"/>
        </w:rPr>
      </w:pPr>
      <w:r w:rsidRPr="00F70EC8">
        <w:rPr>
          <w:rFonts w:eastAsia="SimSun"/>
          <w:sz w:val="22"/>
          <w:szCs w:val="24"/>
          <w:vertAlign w:val="superscript"/>
          <w:lang w:val="en-US" w:eastAsia="zh-CN"/>
        </w:rPr>
        <w:t>b</w:t>
      </w:r>
      <w:r>
        <w:rPr>
          <w:rFonts w:eastAsia="SimSun"/>
          <w:sz w:val="22"/>
          <w:szCs w:val="24"/>
          <w:vertAlign w:val="superscript"/>
          <w:lang w:val="en-US" w:eastAsia="zh-CN"/>
        </w:rPr>
        <w:t xml:space="preserve"> </w:t>
      </w:r>
      <w:r>
        <w:rPr>
          <w:sz w:val="22"/>
          <w:szCs w:val="24"/>
        </w:rPr>
        <w:t xml:space="preserve">Department of Chemistry, University of Turin, Via P. </w:t>
      </w:r>
      <w:proofErr w:type="spellStart"/>
      <w:r>
        <w:rPr>
          <w:sz w:val="22"/>
          <w:szCs w:val="24"/>
        </w:rPr>
        <w:t>Giuria</w:t>
      </w:r>
      <w:proofErr w:type="spellEnd"/>
      <w:r>
        <w:rPr>
          <w:sz w:val="22"/>
          <w:szCs w:val="24"/>
        </w:rPr>
        <w:t xml:space="preserve"> 5, 10125, Turin, Italy</w:t>
      </w:r>
    </w:p>
    <w:p w14:paraId="7FD4AE13" w14:textId="4CA1E547" w:rsidR="0026435A" w:rsidRPr="0026435A" w:rsidRDefault="0026435A" w:rsidP="0026435A">
      <w:pPr>
        <w:rPr>
          <w:lang w:val="en-IE"/>
        </w:rPr>
      </w:pPr>
      <w:r w:rsidRPr="00F70EC8">
        <w:rPr>
          <w:rFonts w:eastAsia="SimSun"/>
          <w:szCs w:val="24"/>
          <w:vertAlign w:val="superscript"/>
          <w:lang w:val="en-US" w:eastAsia="zh-CN"/>
        </w:rPr>
        <w:t>*</w:t>
      </w:r>
      <w:r>
        <w:rPr>
          <w:rFonts w:eastAsia="SimSun"/>
          <w:szCs w:val="24"/>
          <w:lang w:val="en-US" w:eastAsia="zh-CN"/>
        </w:rPr>
        <w:t>Corresponding author: daniela.iacopino@tyndall.ie</w:t>
      </w:r>
    </w:p>
    <w:p w14:paraId="23B2CE9B" w14:textId="77777777" w:rsidR="00055AFA" w:rsidRDefault="00055AFA" w:rsidP="00055AFA">
      <w:pPr>
        <w:jc w:val="both"/>
        <w:rPr>
          <w:rFonts w:cs="Times New Roman"/>
          <w:i/>
          <w:iCs/>
          <w:sz w:val="24"/>
          <w:szCs w:val="24"/>
        </w:rPr>
      </w:pPr>
    </w:p>
    <w:p w14:paraId="21BCED04" w14:textId="5B91B165" w:rsidR="000B3964" w:rsidRPr="00556654" w:rsidRDefault="000B3964" w:rsidP="00556654">
      <w:pPr>
        <w:jc w:val="both"/>
        <w:rPr>
          <w:rFonts w:cs="Times New Roman"/>
          <w:i/>
          <w:iCs/>
          <w:sz w:val="24"/>
          <w:szCs w:val="24"/>
        </w:rPr>
      </w:pPr>
      <w:r w:rsidRPr="00556654">
        <w:rPr>
          <w:rFonts w:cs="Times New Roman"/>
          <w:i/>
          <w:iCs/>
          <w:sz w:val="24"/>
          <w:szCs w:val="24"/>
        </w:rPr>
        <w:t xml:space="preserve">Synthesis of the </w:t>
      </w:r>
      <w:r w:rsidR="00EA3FE4" w:rsidRPr="00556654">
        <w:rPr>
          <w:rFonts w:cs="Times New Roman"/>
          <w:i/>
          <w:iCs/>
          <w:sz w:val="24"/>
          <w:szCs w:val="24"/>
        </w:rPr>
        <w:t>antigen Thiam-HS-BSA</w:t>
      </w:r>
    </w:p>
    <w:p w14:paraId="44853886" w14:textId="1256A49E" w:rsidR="007F2ADF" w:rsidRPr="00720A85" w:rsidRDefault="003C3074" w:rsidP="008E4C9A">
      <w:pPr>
        <w:jc w:val="both"/>
        <w:rPr>
          <w:rFonts w:cs="Times New Roman"/>
        </w:rPr>
      </w:pPr>
      <w:r w:rsidRPr="00720A85">
        <w:rPr>
          <w:rFonts w:cs="Times New Roman"/>
        </w:rPr>
        <w:t>Some molecules</w:t>
      </w:r>
      <w:r w:rsidR="00805ED3" w:rsidRPr="00720A85">
        <w:rPr>
          <w:rFonts w:cs="Times New Roman"/>
        </w:rPr>
        <w:t xml:space="preserve">, </w:t>
      </w:r>
      <w:r w:rsidRPr="00720A85">
        <w:rPr>
          <w:rFonts w:cs="Times New Roman"/>
        </w:rPr>
        <w:t xml:space="preserve">like the antibiotics, are too small </w:t>
      </w:r>
      <w:r w:rsidR="00556654">
        <w:rPr>
          <w:rFonts w:cs="Times New Roman"/>
        </w:rPr>
        <w:t>to</w:t>
      </w:r>
      <w:r w:rsidR="00805ED3" w:rsidRPr="00720A85">
        <w:rPr>
          <w:rFonts w:cs="Times New Roman"/>
        </w:rPr>
        <w:t xml:space="preserve"> generate an immune response, therefore it is necessary to couple them to a carrier protein such as bovine serum albumin (BSA)</w:t>
      </w:r>
      <w:r w:rsidR="007F2ADF" w:rsidRPr="00720A85">
        <w:rPr>
          <w:rFonts w:cs="Times New Roman"/>
        </w:rPr>
        <w:t xml:space="preserve"> to obtain antigenic conjugates</w:t>
      </w:r>
      <w:r w:rsidR="00805ED3" w:rsidRPr="00720A85">
        <w:rPr>
          <w:rFonts w:cs="Times New Roman"/>
        </w:rPr>
        <w:t xml:space="preserve">. </w:t>
      </w:r>
      <w:r w:rsidR="007F2ADF" w:rsidRPr="00720A85">
        <w:rPr>
          <w:rFonts w:cs="Times New Roman"/>
        </w:rPr>
        <w:t>Similarly, small molecules-protein antigenic conjugates are needed in competitive immunoassay</w:t>
      </w:r>
      <w:r w:rsidR="00556654">
        <w:rPr>
          <w:rFonts w:cs="Times New Roman"/>
        </w:rPr>
        <w:t>s</w:t>
      </w:r>
      <w:r w:rsidR="007F2ADF" w:rsidRPr="00720A85">
        <w:rPr>
          <w:rFonts w:cs="Times New Roman"/>
        </w:rPr>
        <w:t>, to be deposited in the nitrocellulose membranes</w:t>
      </w:r>
      <w:r w:rsidR="00F33861">
        <w:rPr>
          <w:rFonts w:cs="Times New Roman"/>
        </w:rPr>
        <w:t xml:space="preserve"> </w:t>
      </w:r>
      <w:r w:rsidR="00577389" w:rsidRPr="00720A85">
        <w:rPr>
          <w:rFonts w:cs="Times New Roman"/>
        </w:rPr>
        <w:fldChar w:fldCharType="begin"/>
      </w:r>
      <w:r w:rsidR="00FB6855">
        <w:rPr>
          <w:rFonts w:cs="Times New Roman"/>
        </w:rPr>
        <w:instrText xml:space="preserve"> ADDIN ZOTERO_ITEM CSL_CITATION {"citationID":"HgFC5h2q","properties":{"formattedCitation":"[1]","plainCitation":"[1]","noteIndex":0},"citationItems":[{"id":300,"uris":["http://zotero.org/users/local/BBt7bZF1/items/S3JRE87B"],"itemData":{"id":300,"type":"chapter","abstract":"Small-molecule-protein conjugates are often required to act as immunogeneic complexes in the production of both monoclonal and polyclonal antibodies against small antigens. When antibodies have been obtained, they (and/or the small antigens) need to be labeled to facilitate their use in diagnostic assays. It is often impossible or extremely expensive to obtain the required conjugates. This chapter therefore discusses the common procedures used to couple small molecules to proteins and the analysis of the resulting conjugates. Practical guidance is given on the coupling of small molecule carboxyl, hydroxyl, and amine residues to amine and sulfhydryl residues on proteins using linkage techniques in which the author has extensive experience. Although a comprehensive list and analysis of every available linker is not given, the practical advice should enable the reader to use any commercially available linker productively to its optimum potential.","container-title":"Molecular Diagnosis of Infectious Diseases","event-place":"Totowa, NJ","ISBN":"978-1-59259-679-9","language":"en","note":"DOI: 10.1385/1-59259-679-7:255","page":"255-265","publisher":"Humana Press","publisher-place":"Totowa, NJ","source":"Springer Link","title":"Small-Molecule-Protein Conjugation Procedures","URL":"https://doi.org/10.1385/1-59259-679-7:255","author":[{"family":"Thompson","given":"Stephen"}],"editor":[{"family":"Decler","given":"Jochen"},{"family":"Reischl","given":"Udo"}],"accessed":{"date-parts":[["2024",6,13]]},"issued":{"date-parts":[["2004"]]}}}],"schema":"https://github.com/citation-style-language/schema/raw/master/csl-citation.json"} </w:instrText>
      </w:r>
      <w:r w:rsidR="00577389" w:rsidRPr="00720A85">
        <w:rPr>
          <w:rFonts w:cs="Times New Roman"/>
        </w:rPr>
        <w:fldChar w:fldCharType="separate"/>
      </w:r>
      <w:r w:rsidR="00FB6855" w:rsidRPr="00FB6855">
        <w:rPr>
          <w:rFonts w:cs="Times New Roman"/>
        </w:rPr>
        <w:t>[1]</w:t>
      </w:r>
      <w:r w:rsidR="00577389" w:rsidRPr="00720A85">
        <w:rPr>
          <w:rFonts w:cs="Times New Roman"/>
        </w:rPr>
        <w:fldChar w:fldCharType="end"/>
      </w:r>
      <w:r w:rsidR="00F33861">
        <w:rPr>
          <w:rFonts w:cs="Times New Roman"/>
        </w:rPr>
        <w:t>.</w:t>
      </w:r>
    </w:p>
    <w:p w14:paraId="13A756FD" w14:textId="25A7DA57" w:rsidR="007B3DAE" w:rsidRPr="00A63504" w:rsidRDefault="007F2ADF" w:rsidP="007B3DAE">
      <w:pPr>
        <w:jc w:val="both"/>
        <w:rPr>
          <w:rFonts w:cs="Times New Roman"/>
        </w:rPr>
      </w:pPr>
      <w:r w:rsidRPr="00720A85">
        <w:rPr>
          <w:rFonts w:cs="Times New Roman"/>
        </w:rPr>
        <w:t>For this research, t</w:t>
      </w:r>
      <w:r w:rsidR="000B3964" w:rsidRPr="00720A85">
        <w:rPr>
          <w:rFonts w:cs="Times New Roman"/>
        </w:rPr>
        <w:t xml:space="preserve">he </w:t>
      </w:r>
      <w:r w:rsidR="008E4C9A" w:rsidRPr="00720A85">
        <w:rPr>
          <w:rFonts w:cs="Times New Roman"/>
        </w:rPr>
        <w:t>antigen</w:t>
      </w:r>
      <w:r w:rsidR="00FE66D7" w:rsidRPr="00720A85">
        <w:rPr>
          <w:rFonts w:cs="Times New Roman"/>
        </w:rPr>
        <w:t xml:space="preserve"> </w:t>
      </w:r>
      <w:r w:rsidR="00556654">
        <w:rPr>
          <w:rFonts w:cs="Times New Roman"/>
        </w:rPr>
        <w:t>was</w:t>
      </w:r>
      <w:r w:rsidR="00FE66D7" w:rsidRPr="00720A85">
        <w:rPr>
          <w:rFonts w:cs="Times New Roman"/>
        </w:rPr>
        <w:t xml:space="preserve"> produced by conjugation of the </w:t>
      </w:r>
      <w:r w:rsidRPr="00720A85">
        <w:rPr>
          <w:rFonts w:cs="Times New Roman"/>
        </w:rPr>
        <w:t>thiamphenicol</w:t>
      </w:r>
      <w:r w:rsidR="00FE66D7" w:rsidRPr="00720A85">
        <w:rPr>
          <w:rFonts w:cs="Times New Roman"/>
        </w:rPr>
        <w:t xml:space="preserve"> </w:t>
      </w:r>
      <w:proofErr w:type="spellStart"/>
      <w:r w:rsidR="00FE66D7" w:rsidRPr="00720A85">
        <w:rPr>
          <w:rFonts w:cs="Times New Roman"/>
        </w:rPr>
        <w:t>hemisuccinate</w:t>
      </w:r>
      <w:proofErr w:type="spellEnd"/>
      <w:r w:rsidR="00FE66D7" w:rsidRPr="00720A85">
        <w:rPr>
          <w:rFonts w:cs="Times New Roman"/>
        </w:rPr>
        <w:t xml:space="preserve"> (Thiam-HS) to bovine serum albumin (BSA).</w:t>
      </w:r>
      <w:r w:rsidR="00556654">
        <w:rPr>
          <w:rFonts w:cs="Times New Roman"/>
        </w:rPr>
        <w:t xml:space="preserve"> </w:t>
      </w:r>
      <w:r w:rsidR="007B3DAE" w:rsidRPr="007B3DAE">
        <w:rPr>
          <w:rFonts w:cs="Times New Roman"/>
        </w:rPr>
        <w:t>The Thiam-HS was synthesized starting from the thiamphenicol (</w:t>
      </w:r>
      <w:r w:rsidR="007B3DAE" w:rsidRPr="00A63504">
        <w:rPr>
          <w:rFonts w:cs="Times New Roman"/>
        </w:rPr>
        <w:t>Figure S</w:t>
      </w:r>
      <w:r w:rsidR="00556654" w:rsidRPr="00A63504">
        <w:rPr>
          <w:rFonts w:cs="Times New Roman"/>
        </w:rPr>
        <w:t>I</w:t>
      </w:r>
      <w:r w:rsidR="007B3DAE" w:rsidRPr="00A63504">
        <w:rPr>
          <w:rFonts w:cs="Times New Roman"/>
        </w:rPr>
        <w:t xml:space="preserve">1a) through the reaction with succinic anhydride and the formation of the </w:t>
      </w:r>
      <w:proofErr w:type="spellStart"/>
      <w:r w:rsidR="007B3DAE" w:rsidRPr="00A63504">
        <w:rPr>
          <w:rFonts w:cs="Times New Roman"/>
        </w:rPr>
        <w:t>hemisuccinate</w:t>
      </w:r>
      <w:proofErr w:type="spellEnd"/>
      <w:r w:rsidR="007B3DAE" w:rsidRPr="00A63504">
        <w:rPr>
          <w:rFonts w:cs="Times New Roman"/>
        </w:rPr>
        <w:t xml:space="preserve"> derivative (Figure S</w:t>
      </w:r>
      <w:r w:rsidR="00556654" w:rsidRPr="00A63504">
        <w:rPr>
          <w:rFonts w:cs="Times New Roman"/>
        </w:rPr>
        <w:t>I</w:t>
      </w:r>
      <w:r w:rsidR="007B3DAE" w:rsidRPr="00A63504">
        <w:rPr>
          <w:rFonts w:cs="Times New Roman"/>
        </w:rPr>
        <w:t xml:space="preserve">1b). Briefly, 25 mg of thiamphenicol (0.07 mmol, 1 </w:t>
      </w:r>
      <w:proofErr w:type="spellStart"/>
      <w:r w:rsidR="007B3DAE" w:rsidRPr="00A63504">
        <w:rPr>
          <w:rFonts w:cs="Times New Roman"/>
        </w:rPr>
        <w:t>eq</w:t>
      </w:r>
      <w:proofErr w:type="spellEnd"/>
      <w:r w:rsidR="007B3DAE" w:rsidRPr="00A63504">
        <w:rPr>
          <w:rFonts w:cs="Times New Roman"/>
        </w:rPr>
        <w:t>) were dissolved in 1.5 mL of anhydrous pyridine into a dark glass vial. After complete dissolving, 1.12 mL of a 10 mg m</w:t>
      </w:r>
      <w:r w:rsidR="004D29EE" w:rsidRPr="00A63504">
        <w:rPr>
          <w:rFonts w:cs="Times New Roman"/>
        </w:rPr>
        <w:t>L</w:t>
      </w:r>
      <w:r w:rsidR="007B3DAE" w:rsidRPr="00A63504">
        <w:rPr>
          <w:rFonts w:cs="Times New Roman"/>
          <w:vertAlign w:val="superscript"/>
        </w:rPr>
        <w:t>-1</w:t>
      </w:r>
      <w:r w:rsidR="007B3DAE" w:rsidRPr="00A63504">
        <w:rPr>
          <w:rFonts w:cs="Times New Roman"/>
        </w:rPr>
        <w:t xml:space="preserve"> solution of succinic anhydride in pyridine, supplemented by 1 mg ml</w:t>
      </w:r>
      <w:r w:rsidR="007B3DAE" w:rsidRPr="00A63504">
        <w:rPr>
          <w:rFonts w:cs="Times New Roman"/>
          <w:vertAlign w:val="superscript"/>
        </w:rPr>
        <w:t>-1</w:t>
      </w:r>
      <w:r w:rsidR="007B3DAE" w:rsidRPr="00A63504">
        <w:rPr>
          <w:rFonts w:cs="Times New Roman"/>
        </w:rPr>
        <w:t xml:space="preserve"> of 4-dimethylaminopyridine (</w:t>
      </w:r>
      <w:proofErr w:type="spellStart"/>
      <w:r w:rsidR="007B3DAE" w:rsidRPr="00A63504">
        <w:rPr>
          <w:rFonts w:cs="Times New Roman"/>
        </w:rPr>
        <w:t>dmap</w:t>
      </w:r>
      <w:proofErr w:type="spellEnd"/>
      <w:r w:rsidR="007B3DAE" w:rsidRPr="00A63504">
        <w:rPr>
          <w:rFonts w:cs="Times New Roman"/>
        </w:rPr>
        <w:t xml:space="preserve">) (0.112 mmol, 1.6 </w:t>
      </w:r>
      <w:proofErr w:type="spellStart"/>
      <w:r w:rsidR="007B3DAE" w:rsidRPr="00A63504">
        <w:rPr>
          <w:rFonts w:cs="Times New Roman"/>
        </w:rPr>
        <w:t>eq</w:t>
      </w:r>
      <w:proofErr w:type="spellEnd"/>
      <w:r w:rsidR="007B3DAE" w:rsidRPr="00A63504">
        <w:rPr>
          <w:rFonts w:cs="Times New Roman"/>
        </w:rPr>
        <w:t xml:space="preserve">) were added and the solution was let reacting for 72 h at room temperature under stirring. Then, 10 mL of </w:t>
      </w:r>
      <w:proofErr w:type="spellStart"/>
      <w:r w:rsidR="007B3DAE" w:rsidRPr="00A63504">
        <w:rPr>
          <w:rFonts w:cs="Times New Roman"/>
        </w:rPr>
        <w:t>milliQ</w:t>
      </w:r>
      <w:proofErr w:type="spellEnd"/>
      <w:r w:rsidR="007B3DAE" w:rsidRPr="00A63504">
        <w:rPr>
          <w:rFonts w:cs="Times New Roman"/>
        </w:rPr>
        <w:t xml:space="preserve"> water were added to the solution containing the synthesized Thiam-HS and was acidified by adding HCl dropwise until pH 2-3. Rapidly, the solution was extracted three times with ethyl acetate, reduced into few millilitres with rota</w:t>
      </w:r>
      <w:r w:rsidR="00422DCB" w:rsidRPr="00A63504">
        <w:rPr>
          <w:rFonts w:cs="Times New Roman"/>
        </w:rPr>
        <w:t>ry evaporator</w:t>
      </w:r>
      <w:r w:rsidR="007B3DAE" w:rsidRPr="00A63504">
        <w:rPr>
          <w:rFonts w:cs="Times New Roman"/>
        </w:rPr>
        <w:t>, and transferred into a glass vial for exhaustive drying under vacuum. 36mg were recovered after drying. Subsequently, the Thiam-HS was activated transforming it into a N-hydroxy succinimide ester (Figure S</w:t>
      </w:r>
      <w:r w:rsidR="00556654" w:rsidRPr="00A63504">
        <w:rPr>
          <w:rFonts w:cs="Times New Roman"/>
        </w:rPr>
        <w:t>I</w:t>
      </w:r>
      <w:r w:rsidR="007B3DAE" w:rsidRPr="00A63504">
        <w:rPr>
          <w:rFonts w:cs="Times New Roman"/>
        </w:rPr>
        <w:t xml:space="preserve">1c). Briefly, 31.2 mg of Thiam-HS were dissolved in 840.6 µL of anhydrous dimethylformamide (DMF) (0.068 mmol, 1 </w:t>
      </w:r>
      <w:proofErr w:type="spellStart"/>
      <w:r w:rsidR="007B3DAE" w:rsidRPr="00A63504">
        <w:rPr>
          <w:rFonts w:cs="Times New Roman"/>
        </w:rPr>
        <w:t>eq</w:t>
      </w:r>
      <w:proofErr w:type="spellEnd"/>
      <w:r w:rsidR="007B3DAE" w:rsidRPr="00A63504">
        <w:rPr>
          <w:rFonts w:cs="Times New Roman"/>
        </w:rPr>
        <w:t>). Then, 286.7 µL of a freshly prepared 30 mg m</w:t>
      </w:r>
      <w:r w:rsidR="004D29EE" w:rsidRPr="00A63504">
        <w:rPr>
          <w:rFonts w:cs="Times New Roman"/>
        </w:rPr>
        <w:t>L</w:t>
      </w:r>
      <w:r w:rsidR="007B3DAE" w:rsidRPr="00A63504">
        <w:rPr>
          <w:rFonts w:cs="Times New Roman"/>
          <w:vertAlign w:val="superscript"/>
        </w:rPr>
        <w:t>-1</w:t>
      </w:r>
      <w:r w:rsidR="007B3DAE" w:rsidRPr="00A63504">
        <w:rPr>
          <w:rFonts w:cs="Times New Roman"/>
        </w:rPr>
        <w:t xml:space="preserve"> solution in anhydrous DMF of N-hydroxy succinimide (NHS) (0.075 mmol, 1.1 </w:t>
      </w:r>
      <w:proofErr w:type="spellStart"/>
      <w:r w:rsidR="007B3DAE" w:rsidRPr="00A63504">
        <w:rPr>
          <w:rFonts w:cs="Times New Roman"/>
        </w:rPr>
        <w:t>eq</w:t>
      </w:r>
      <w:proofErr w:type="spellEnd"/>
      <w:r w:rsidR="007B3DAE" w:rsidRPr="00A63504">
        <w:rPr>
          <w:rFonts w:cs="Times New Roman"/>
        </w:rPr>
        <w:t>), and 11.7 µL of N,N'-</w:t>
      </w:r>
      <w:proofErr w:type="spellStart"/>
      <w:r w:rsidR="007B3DAE" w:rsidRPr="00A63504">
        <w:rPr>
          <w:rFonts w:cs="Times New Roman"/>
        </w:rPr>
        <w:t>diisopropylcarbodiimide</w:t>
      </w:r>
      <w:proofErr w:type="spellEnd"/>
      <w:r w:rsidR="007B3DAE" w:rsidRPr="00A63504">
        <w:rPr>
          <w:rFonts w:cs="Times New Roman"/>
        </w:rPr>
        <w:t xml:space="preserve"> (DIC) (0.075 mmol, 1.1 </w:t>
      </w:r>
      <w:proofErr w:type="spellStart"/>
      <w:r w:rsidR="007B3DAE" w:rsidRPr="00A63504">
        <w:rPr>
          <w:rFonts w:cs="Times New Roman"/>
        </w:rPr>
        <w:t>eq</w:t>
      </w:r>
      <w:proofErr w:type="spellEnd"/>
      <w:r w:rsidR="007B3DAE" w:rsidRPr="00A63504">
        <w:rPr>
          <w:rFonts w:cs="Times New Roman"/>
        </w:rPr>
        <w:t>), were added and the solution was let reacting at 4 °C for 2 h. The so-obtained</w:t>
      </w:r>
      <w:r w:rsidR="007B3DAE" w:rsidRPr="007B3DAE">
        <w:rPr>
          <w:rFonts w:cs="Times New Roman"/>
        </w:rPr>
        <w:t xml:space="preserve"> hapten Thiam-HS-NHS was conjugated to BSA with a molar excess ratio of 200 </w:t>
      </w:r>
      <w:r w:rsidR="007B3DAE" w:rsidRPr="00315874">
        <w:rPr>
          <w:rFonts w:cs="Times New Roman"/>
          <w:highlight w:val="yellow"/>
        </w:rPr>
        <w:t>(</w:t>
      </w:r>
      <w:r w:rsidR="007B3DAE" w:rsidRPr="00A63504">
        <w:rPr>
          <w:rFonts w:cs="Times New Roman"/>
        </w:rPr>
        <w:t>Figure S</w:t>
      </w:r>
      <w:r w:rsidR="00556654" w:rsidRPr="00A63504">
        <w:rPr>
          <w:rFonts w:cs="Times New Roman"/>
        </w:rPr>
        <w:t>I</w:t>
      </w:r>
      <w:r w:rsidR="007B3DAE" w:rsidRPr="00A63504">
        <w:rPr>
          <w:rFonts w:cs="Times New Roman"/>
        </w:rPr>
        <w:t>1d). To this purpose, 5</w:t>
      </w:r>
      <w:r w:rsidR="006255F7" w:rsidRPr="00A63504">
        <w:rPr>
          <w:rFonts w:cs="Times New Roman"/>
        </w:rPr>
        <w:t xml:space="preserve"> </w:t>
      </w:r>
      <w:r w:rsidR="007B3DAE" w:rsidRPr="00A63504">
        <w:rPr>
          <w:rFonts w:cs="Times New Roman"/>
        </w:rPr>
        <w:t>mg of BSA were dissolved into a dark glass vial with 2.5</w:t>
      </w:r>
      <w:r w:rsidR="006851E0" w:rsidRPr="00A63504">
        <w:rPr>
          <w:rFonts w:cs="Times New Roman"/>
        </w:rPr>
        <w:t xml:space="preserve"> </w:t>
      </w:r>
      <w:r w:rsidR="007B3DAE" w:rsidRPr="00A63504">
        <w:rPr>
          <w:rFonts w:cs="Times New Roman"/>
        </w:rPr>
        <w:t>m</w:t>
      </w:r>
      <w:r w:rsidR="006851E0" w:rsidRPr="00A63504">
        <w:rPr>
          <w:rFonts w:cs="Times New Roman"/>
        </w:rPr>
        <w:t>l</w:t>
      </w:r>
      <w:r w:rsidR="007B3DAE" w:rsidRPr="00A63504">
        <w:rPr>
          <w:rFonts w:cs="Times New Roman"/>
        </w:rPr>
        <w:t xml:space="preserve"> of bicarbonate buffer 150</w:t>
      </w:r>
      <w:r w:rsidR="006851E0" w:rsidRPr="00A63504">
        <w:rPr>
          <w:rFonts w:cs="Times New Roman"/>
        </w:rPr>
        <w:t xml:space="preserve"> </w:t>
      </w:r>
      <w:r w:rsidR="007B3DAE" w:rsidRPr="00A63504">
        <w:rPr>
          <w:rFonts w:cs="Times New Roman"/>
        </w:rPr>
        <w:t xml:space="preserve">mM, pH 8.5. </w:t>
      </w:r>
      <w:r w:rsidR="007B3DAE" w:rsidRPr="00A63504">
        <w:rPr>
          <w:rFonts w:cs="Times New Roman"/>
        </w:rPr>
        <w:lastRenderedPageBreak/>
        <w:t>Then 151.6</w:t>
      </w:r>
      <w:r w:rsidR="002729F9" w:rsidRPr="00A63504">
        <w:rPr>
          <w:rFonts w:cs="Times New Roman"/>
        </w:rPr>
        <w:t xml:space="preserve"> </w:t>
      </w:r>
      <w:r w:rsidR="007B3DAE" w:rsidRPr="00A63504">
        <w:rPr>
          <w:rFonts w:cs="Times New Roman"/>
        </w:rPr>
        <w:t>µL of Thiam-HS-NHS active solution was added and the mixture was let reacting at room temperature under stirring overnight. Finally, the solution was purified through size exclusion chromatography by means of a Sephadex G26 (MWCO 6000</w:t>
      </w:r>
      <w:r w:rsidR="006851E0" w:rsidRPr="00A63504">
        <w:rPr>
          <w:rFonts w:cs="Times New Roman"/>
        </w:rPr>
        <w:t xml:space="preserve"> </w:t>
      </w:r>
      <w:r w:rsidR="007B3DAE" w:rsidRPr="00A63504">
        <w:rPr>
          <w:rFonts w:cs="Times New Roman"/>
        </w:rPr>
        <w:t>Da) eluting with PBS</w:t>
      </w:r>
      <w:r w:rsidR="00F33861" w:rsidRPr="00A63504">
        <w:rPr>
          <w:rFonts w:cs="Times New Roman"/>
        </w:rPr>
        <w:t xml:space="preserve"> </w:t>
      </w:r>
      <w:r w:rsidR="00F33861" w:rsidRPr="00A63504">
        <w:rPr>
          <w:rFonts w:cs="Times New Roman"/>
        </w:rPr>
        <w:fldChar w:fldCharType="begin"/>
      </w:r>
      <w:r w:rsidR="00FB6855" w:rsidRPr="00A63504">
        <w:rPr>
          <w:rFonts w:cs="Times New Roman"/>
        </w:rPr>
        <w:instrText xml:space="preserve"> ADDIN ZOTERO_ITEM CSL_CITATION {"citationID":"xpnZTh5z","properties":{"formattedCitation":"[2]","plainCitation":"[2]","noteIndex":0},"citationItems":[{"id":385,"uris":["http://zotero.org/users/local/BBt7bZF1/items/FQUK9BA2"],"itemData":{"id":385,"type":"book","abstract":"Bioconjugate Techniques, 2nd Edition, is the essential guide to the modification and cross linking of biomolecules for use in research, diagnostics, and therapeutics. It provides highly detailed information on the chemistry, reagent systems, and practical applications for creating labeled or conjugate molecules. It also describes dozens of reactions with details on hundreds of commercially available reagents and the use of these reagents for modifying or cross linking peptides and proteins, sugars and polysaccharides, nucleic acids and oligonucleotides, lipids, and synthetic polymers. A one-stop source for proven methods and protocols for synthesizing bioconjugates in the lab Step-by-step presentation makes the book an ideal source for researchers who are less familiar with the synthesis of bioconjugates More than 600 figures that visually describe the complex reactions associated with the synthesis of bioconjugates Includes entirely new chapters on the latest areas in the field of bioconjugation as follows: Microparticles and nanoparticlesSilane coupling agentsDendrimers and dendronsChemoselective ligationQuantum dotsLanthanide chelatesCyanine dyesDiscrete PEG compoundsBuckyballs,fullerenes, and carbon nanotubesMass tags and isotope tagsBioconjugation in the study of protein interactions","ISBN":"978-0-08-056872-0","language":"en","note":"Google-Books-ID: alooWMkRMk0C","number-of-pages":"1233","publisher":"Academic Press","source":"Google Books","title":"Bioconjugate Techniques","author":[{"family":"Hermanson","given":"Greg T."}],"issued":{"date-parts":[["2010",7,26]]}}}],"schema":"https://github.com/citation-style-language/schema/raw/master/csl-citation.json"} </w:instrText>
      </w:r>
      <w:r w:rsidR="00F33861" w:rsidRPr="00A63504">
        <w:rPr>
          <w:rFonts w:cs="Times New Roman"/>
        </w:rPr>
        <w:fldChar w:fldCharType="separate"/>
      </w:r>
      <w:r w:rsidR="00FB6855" w:rsidRPr="00A63504">
        <w:rPr>
          <w:rFonts w:cs="Times New Roman"/>
        </w:rPr>
        <w:t>[2]</w:t>
      </w:r>
      <w:r w:rsidR="00F33861" w:rsidRPr="00A63504">
        <w:rPr>
          <w:rFonts w:cs="Times New Roman"/>
        </w:rPr>
        <w:fldChar w:fldCharType="end"/>
      </w:r>
      <w:r w:rsidR="007B3DAE" w:rsidRPr="00A63504">
        <w:rPr>
          <w:rFonts w:cs="Times New Roman"/>
        </w:rPr>
        <w:t>.</w:t>
      </w:r>
    </w:p>
    <w:p w14:paraId="0F6C636F" w14:textId="77777777" w:rsidR="009D08EC" w:rsidRPr="00A63504" w:rsidRDefault="009D08EC" w:rsidP="007B3DAE">
      <w:pPr>
        <w:jc w:val="both"/>
        <w:rPr>
          <w:rFonts w:cs="Times New Roman"/>
        </w:rPr>
      </w:pPr>
    </w:p>
    <w:p w14:paraId="22513AC7" w14:textId="77777777" w:rsidR="007B3DAE" w:rsidRPr="00A63504" w:rsidRDefault="007B3DAE" w:rsidP="007B3DAE">
      <w:pPr>
        <w:pStyle w:val="Caption"/>
        <w:rPr>
          <w:b/>
          <w:bCs/>
          <w:szCs w:val="22"/>
        </w:rPr>
      </w:pPr>
      <w:r w:rsidRPr="00A63504">
        <w:rPr>
          <w:b/>
          <w:bCs/>
          <w:noProof/>
          <w:szCs w:val="22"/>
        </w:rPr>
        <w:drawing>
          <wp:inline distT="0" distB="0" distL="0" distR="0" wp14:anchorId="7B65D60B" wp14:editId="759E6AB5">
            <wp:extent cx="5760000" cy="4053826"/>
            <wp:effectExtent l="0" t="0" r="0" b="4445"/>
            <wp:docPr id="145180392"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392" name="Immagine 9"/>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760000" cy="4053826"/>
                    </a:xfrm>
                    <a:prstGeom prst="rect">
                      <a:avLst/>
                    </a:prstGeom>
                    <a:noFill/>
                  </pic:spPr>
                </pic:pic>
              </a:graphicData>
            </a:graphic>
          </wp:inline>
        </w:drawing>
      </w:r>
    </w:p>
    <w:p w14:paraId="7AD4C85A" w14:textId="5A5CC02F" w:rsidR="009D08EC" w:rsidRPr="00A63504" w:rsidRDefault="007B3DAE" w:rsidP="009D08EC">
      <w:pPr>
        <w:pStyle w:val="Caption"/>
        <w:rPr>
          <w:rFonts w:cs="Times New Roman"/>
          <w:i/>
          <w:iCs w:val="0"/>
          <w:szCs w:val="22"/>
        </w:rPr>
      </w:pPr>
      <w:r w:rsidRPr="00A63504">
        <w:rPr>
          <w:b/>
          <w:bCs/>
          <w:szCs w:val="22"/>
        </w:rPr>
        <w:t>Figure S</w:t>
      </w:r>
      <w:r w:rsidR="00556654" w:rsidRPr="00A63504">
        <w:rPr>
          <w:b/>
          <w:bCs/>
          <w:szCs w:val="22"/>
        </w:rPr>
        <w:t>I</w:t>
      </w:r>
      <w:r w:rsidRPr="00A63504">
        <w:rPr>
          <w:b/>
          <w:bCs/>
          <w:szCs w:val="22"/>
        </w:rPr>
        <w:fldChar w:fldCharType="begin"/>
      </w:r>
      <w:r w:rsidRPr="00A63504">
        <w:rPr>
          <w:b/>
          <w:bCs/>
          <w:szCs w:val="22"/>
        </w:rPr>
        <w:instrText xml:space="preserve"> SEQ Figure \* ARABIC </w:instrText>
      </w:r>
      <w:r w:rsidRPr="00A63504">
        <w:rPr>
          <w:b/>
          <w:bCs/>
          <w:szCs w:val="22"/>
        </w:rPr>
        <w:fldChar w:fldCharType="separate"/>
      </w:r>
      <w:r w:rsidR="00917830" w:rsidRPr="00A63504">
        <w:rPr>
          <w:b/>
          <w:bCs/>
          <w:noProof/>
          <w:szCs w:val="22"/>
        </w:rPr>
        <w:t>1</w:t>
      </w:r>
      <w:r w:rsidRPr="00A63504">
        <w:rPr>
          <w:b/>
          <w:bCs/>
          <w:szCs w:val="22"/>
        </w:rPr>
        <w:fldChar w:fldCharType="end"/>
      </w:r>
      <w:r w:rsidRPr="00A63504">
        <w:rPr>
          <w:b/>
          <w:bCs/>
          <w:szCs w:val="22"/>
        </w:rPr>
        <w:t>:</w:t>
      </w:r>
      <w:r w:rsidRPr="00A63504">
        <w:rPr>
          <w:b/>
          <w:bCs/>
          <w:iCs w:val="0"/>
          <w:szCs w:val="22"/>
        </w:rPr>
        <w:t xml:space="preserve"> </w:t>
      </w:r>
      <w:r w:rsidRPr="00A63504">
        <w:rPr>
          <w:iCs w:val="0"/>
          <w:szCs w:val="22"/>
        </w:rPr>
        <w:t>a) Chemical structures of Thiamphenicol</w:t>
      </w:r>
      <w:r w:rsidR="00774889" w:rsidRPr="00A63504">
        <w:rPr>
          <w:iCs w:val="0"/>
          <w:szCs w:val="22"/>
        </w:rPr>
        <w:t xml:space="preserve">; </w:t>
      </w:r>
      <w:r w:rsidRPr="00A63504">
        <w:rPr>
          <w:iCs w:val="0"/>
          <w:szCs w:val="22"/>
        </w:rPr>
        <w:t xml:space="preserve">b) </w:t>
      </w:r>
      <w:r w:rsidR="00556654" w:rsidRPr="00A63504">
        <w:rPr>
          <w:iCs w:val="0"/>
          <w:szCs w:val="22"/>
        </w:rPr>
        <w:t>s</w:t>
      </w:r>
      <w:r w:rsidRPr="00A63504">
        <w:rPr>
          <w:iCs w:val="0"/>
          <w:szCs w:val="22"/>
        </w:rPr>
        <w:t>cheme of the synthesis of the hapten Thiam-HS; c) activation of the Thiam-HS hapten to Thiam-HS-NHS; d) synthesis of the antigen Thiam-HS-BSA.</w:t>
      </w:r>
    </w:p>
    <w:p w14:paraId="55E12AD8" w14:textId="77777777" w:rsidR="001900A7" w:rsidRPr="00A63504" w:rsidRDefault="001900A7">
      <w:pPr>
        <w:spacing w:after="160" w:line="259" w:lineRule="auto"/>
        <w:rPr>
          <w:rFonts w:cs="Times New Roman"/>
          <w:i/>
          <w:sz w:val="24"/>
          <w:szCs w:val="24"/>
        </w:rPr>
      </w:pPr>
      <w:r w:rsidRPr="00A63504">
        <w:rPr>
          <w:rFonts w:cs="Times New Roman"/>
          <w:i/>
          <w:sz w:val="24"/>
          <w:szCs w:val="24"/>
        </w:rPr>
        <w:br w:type="page"/>
      </w:r>
    </w:p>
    <w:p w14:paraId="052DEBE3" w14:textId="73531889" w:rsidR="00FB7F9F" w:rsidRPr="00A63504" w:rsidRDefault="00FB7F9F" w:rsidP="00556654">
      <w:pPr>
        <w:spacing w:after="0"/>
        <w:jc w:val="both"/>
        <w:rPr>
          <w:rFonts w:cs="Times New Roman"/>
          <w:i/>
          <w:sz w:val="24"/>
          <w:szCs w:val="24"/>
        </w:rPr>
      </w:pPr>
      <w:r w:rsidRPr="00A63504">
        <w:rPr>
          <w:rFonts w:cs="Times New Roman"/>
          <w:i/>
          <w:sz w:val="24"/>
          <w:szCs w:val="24"/>
        </w:rPr>
        <w:lastRenderedPageBreak/>
        <w:t xml:space="preserve">ELISA evaluation of the </w:t>
      </w:r>
      <w:r w:rsidR="005311A0" w:rsidRPr="00A63504">
        <w:rPr>
          <w:rFonts w:cs="Times New Roman"/>
          <w:i/>
          <w:sz w:val="24"/>
          <w:szCs w:val="24"/>
        </w:rPr>
        <w:t>antigen-antibody</w:t>
      </w:r>
      <w:r w:rsidRPr="00A63504">
        <w:rPr>
          <w:rFonts w:cs="Times New Roman"/>
          <w:i/>
          <w:sz w:val="24"/>
          <w:szCs w:val="24"/>
        </w:rPr>
        <w:t xml:space="preserve"> pair</w:t>
      </w:r>
    </w:p>
    <w:p w14:paraId="4DBF0F4C" w14:textId="5507A388" w:rsidR="00FB7F9F" w:rsidRPr="00A63504" w:rsidRDefault="00FB7F9F" w:rsidP="00FB7F9F">
      <w:pPr>
        <w:spacing w:after="0"/>
        <w:jc w:val="both"/>
        <w:rPr>
          <w:rFonts w:cs="Times New Roman"/>
          <w:iCs/>
        </w:rPr>
      </w:pPr>
      <w:r w:rsidRPr="00A63504">
        <w:rPr>
          <w:rFonts w:cs="Times New Roman"/>
          <w:iCs/>
        </w:rPr>
        <w:t xml:space="preserve">The antigens (Thiam-HS-BSA, </w:t>
      </w:r>
      <w:proofErr w:type="spellStart"/>
      <w:r w:rsidRPr="00A63504">
        <w:rPr>
          <w:rFonts w:cs="Times New Roman"/>
          <w:iCs/>
        </w:rPr>
        <w:t>Spi</w:t>
      </w:r>
      <w:proofErr w:type="spellEnd"/>
      <w:r w:rsidRPr="00A63504">
        <w:rPr>
          <w:rFonts w:cs="Times New Roman"/>
          <w:iCs/>
        </w:rPr>
        <w:t>-BSA) were preliminary tested for their binding and competition capacity by means of a screening indirect competitive ELISA</w:t>
      </w:r>
      <w:r w:rsidR="000445E1" w:rsidRPr="00A63504">
        <w:rPr>
          <w:rFonts w:cs="Times New Roman"/>
          <w:iCs/>
        </w:rPr>
        <w:t xml:space="preserve"> (</w:t>
      </w:r>
      <w:proofErr w:type="spellStart"/>
      <w:r w:rsidR="000445E1" w:rsidRPr="00A63504">
        <w:rPr>
          <w:rFonts w:cs="Times New Roman"/>
          <w:iCs/>
        </w:rPr>
        <w:t>cELISA</w:t>
      </w:r>
      <w:proofErr w:type="spellEnd"/>
      <w:r w:rsidR="000445E1" w:rsidRPr="00A63504">
        <w:rPr>
          <w:rFonts w:cs="Times New Roman"/>
          <w:iCs/>
        </w:rPr>
        <w:t>)</w:t>
      </w:r>
      <w:r w:rsidRPr="00A63504">
        <w:rPr>
          <w:rFonts w:cs="Times New Roman"/>
          <w:iCs/>
        </w:rPr>
        <w:t xml:space="preserve">. Briefly, this </w:t>
      </w:r>
      <w:proofErr w:type="spellStart"/>
      <w:r w:rsidRPr="00A63504">
        <w:rPr>
          <w:rFonts w:cs="Times New Roman"/>
          <w:iCs/>
        </w:rPr>
        <w:t>cELISA</w:t>
      </w:r>
      <w:proofErr w:type="spellEnd"/>
      <w:r w:rsidRPr="00A63504">
        <w:rPr>
          <w:rFonts w:cs="Times New Roman"/>
          <w:iCs/>
        </w:rPr>
        <w:t xml:space="preserve"> format was carried out with the immobilized antigen and indirect antibody detection. Microplate wells were coated with 150 µL per well of antigen solution in coating buffer by overnight incubation at 4°C. Plates were </w:t>
      </w:r>
      <w:r w:rsidR="00556654" w:rsidRPr="00A63504">
        <w:rPr>
          <w:rFonts w:cs="Times New Roman"/>
          <w:iCs/>
        </w:rPr>
        <w:t>rinsed</w:t>
      </w:r>
      <w:r w:rsidRPr="00A63504">
        <w:rPr>
          <w:rFonts w:cs="Times New Roman"/>
          <w:iCs/>
        </w:rPr>
        <w:t xml:space="preserve"> three times with washing solution (</w:t>
      </w:r>
      <w:proofErr w:type="spellStart"/>
      <w:r w:rsidRPr="00A63504">
        <w:rPr>
          <w:rFonts w:cs="Times New Roman"/>
          <w:iCs/>
        </w:rPr>
        <w:t>milliQ</w:t>
      </w:r>
      <w:proofErr w:type="spellEnd"/>
      <w:r w:rsidRPr="00A63504">
        <w:rPr>
          <w:rFonts w:cs="Times New Roman"/>
          <w:iCs/>
        </w:rPr>
        <w:t xml:space="preserve"> water with 0.05% v/v Tween 20) after each incubation step. The wells were coated with 300 µL per well of buffer solution supplemented of 0.5% w/v BSA by 1 h incubation at room temperature (RT). The competitive immunochemical reaction was performed by mixing 100 µL per well of antibiotic solution in PBS with 100 µL per well of the antibody solution in PBS-T (PBS containing 0.05% v/v Tween 20). The mixture was incubated for 1 h at RT and, after that, the plates were washed. The fraction of bound antibody was detected by adding 200 µL per well of a 1/5000 dilution in PBS-T of peroxidase labelled rabbit anti-sheep immunoglobulin polyclonal antibody (RAS-HRP). The plates were incubated at RT for 1 h, and after washing as before, the signal was generated by adding 200 mL per well of N,N,N’N’-tetramethylbenzidine/substrate solution. The enzymatic reaction was stopped after 30 min at RT in the dark by adding 50 µL of 2 M H</w:t>
      </w:r>
      <w:r w:rsidRPr="00A63504">
        <w:rPr>
          <w:rFonts w:cs="Times New Roman"/>
          <w:iCs/>
          <w:vertAlign w:val="subscript"/>
        </w:rPr>
        <w:t>2</w:t>
      </w:r>
      <w:r w:rsidRPr="00A63504">
        <w:rPr>
          <w:rFonts w:cs="Times New Roman"/>
          <w:iCs/>
        </w:rPr>
        <w:t>SO</w:t>
      </w:r>
      <w:r w:rsidRPr="00A63504">
        <w:rPr>
          <w:rFonts w:cs="Times New Roman"/>
          <w:iCs/>
          <w:vertAlign w:val="subscript"/>
        </w:rPr>
        <w:t xml:space="preserve">4 </w:t>
      </w:r>
      <w:r w:rsidRPr="00A63504">
        <w:rPr>
          <w:rFonts w:cs="Times New Roman"/>
          <w:iCs/>
        </w:rPr>
        <w:t>per well. The absorbance was immediately read at 450 nm. For both the pairs, Thiam-HS-BSA/</w:t>
      </w:r>
      <w:proofErr w:type="spellStart"/>
      <w:r w:rsidRPr="00A63504">
        <w:rPr>
          <w:rFonts w:cs="Times New Roman"/>
          <w:iCs/>
        </w:rPr>
        <w:t>antiThiam</w:t>
      </w:r>
      <w:proofErr w:type="spellEnd"/>
      <w:r w:rsidRPr="00A63504">
        <w:rPr>
          <w:rFonts w:cs="Times New Roman"/>
          <w:iCs/>
        </w:rPr>
        <w:t xml:space="preserve"> antibody</w:t>
      </w:r>
      <w:r w:rsidR="006B470D" w:rsidRPr="00A63504">
        <w:rPr>
          <w:rFonts w:cs="Times New Roman"/>
          <w:iCs/>
        </w:rPr>
        <w:t xml:space="preserve"> and </w:t>
      </w:r>
      <w:proofErr w:type="spellStart"/>
      <w:r w:rsidR="006B470D" w:rsidRPr="00A63504">
        <w:rPr>
          <w:rFonts w:cs="Times New Roman"/>
          <w:iCs/>
        </w:rPr>
        <w:t>Spi</w:t>
      </w:r>
      <w:proofErr w:type="spellEnd"/>
      <w:r w:rsidR="006B470D" w:rsidRPr="00A63504">
        <w:rPr>
          <w:rFonts w:cs="Times New Roman"/>
          <w:iCs/>
        </w:rPr>
        <w:t>-BSA/</w:t>
      </w:r>
      <w:proofErr w:type="spellStart"/>
      <w:r w:rsidR="006B470D" w:rsidRPr="00A63504">
        <w:rPr>
          <w:rFonts w:cs="Times New Roman"/>
          <w:iCs/>
        </w:rPr>
        <w:t>antiTyl</w:t>
      </w:r>
      <w:proofErr w:type="spellEnd"/>
      <w:r w:rsidR="006B470D" w:rsidRPr="00A63504">
        <w:rPr>
          <w:rFonts w:cs="Times New Roman"/>
          <w:iCs/>
        </w:rPr>
        <w:t xml:space="preserve"> antibody</w:t>
      </w:r>
      <w:r w:rsidRPr="00A63504">
        <w:rPr>
          <w:rFonts w:cs="Times New Roman"/>
          <w:iCs/>
        </w:rPr>
        <w:t>, the binding and competition was verified (Figure S</w:t>
      </w:r>
      <w:r w:rsidR="00556654" w:rsidRPr="00A63504">
        <w:rPr>
          <w:rFonts w:cs="Times New Roman"/>
          <w:iCs/>
        </w:rPr>
        <w:t>I</w:t>
      </w:r>
      <w:r w:rsidR="009D08EC" w:rsidRPr="00A63504">
        <w:rPr>
          <w:rFonts w:cs="Times New Roman"/>
          <w:iCs/>
        </w:rPr>
        <w:t>2</w:t>
      </w:r>
      <w:r w:rsidRPr="00A63504">
        <w:rPr>
          <w:rFonts w:cs="Times New Roman"/>
          <w:iCs/>
        </w:rPr>
        <w:t>).</w:t>
      </w:r>
    </w:p>
    <w:p w14:paraId="49A8A50F" w14:textId="77777777" w:rsidR="001900A7" w:rsidRPr="00A63504" w:rsidRDefault="009D08EC" w:rsidP="009D08EC">
      <w:pPr>
        <w:keepNext/>
        <w:spacing w:after="0"/>
        <w:jc w:val="center"/>
      </w:pPr>
      <w:r w:rsidRPr="00A63504">
        <w:rPr>
          <w:noProof/>
        </w:rPr>
        <w:drawing>
          <wp:inline distT="0" distB="0" distL="0" distR="0" wp14:anchorId="1A14AD67" wp14:editId="66D8200D">
            <wp:extent cx="2880000" cy="4224618"/>
            <wp:effectExtent l="0" t="0" r="0" b="5080"/>
            <wp:docPr id="1436441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441385" name="Picture 1"/>
                    <pic:cNvPicPr/>
                  </pic:nvPicPr>
                  <pic:blipFill>
                    <a:blip r:embed="rId6" cstate="print">
                      <a:extLst>
                        <a:ext uri="{28A0092B-C50C-407E-A947-70E740481C1C}">
                          <a14:useLocalDpi xmlns:a14="http://schemas.microsoft.com/office/drawing/2010/main" val="0"/>
                        </a:ext>
                      </a:extLst>
                    </a:blip>
                    <a:srcRect l="637" r="637"/>
                    <a:stretch>
                      <a:fillRect/>
                    </a:stretch>
                  </pic:blipFill>
                  <pic:spPr bwMode="auto">
                    <a:xfrm>
                      <a:off x="0" y="0"/>
                      <a:ext cx="2880000" cy="4224618"/>
                    </a:xfrm>
                    <a:prstGeom prst="rect">
                      <a:avLst/>
                    </a:prstGeom>
                    <a:ln>
                      <a:noFill/>
                    </a:ln>
                    <a:extLst>
                      <a:ext uri="{53640926-AAD7-44D8-BBD7-CCE9431645EC}">
                        <a14:shadowObscured xmlns:a14="http://schemas.microsoft.com/office/drawing/2010/main"/>
                      </a:ext>
                    </a:extLst>
                  </pic:spPr>
                </pic:pic>
              </a:graphicData>
            </a:graphic>
          </wp:inline>
        </w:drawing>
      </w:r>
    </w:p>
    <w:p w14:paraId="28F82DFE" w14:textId="5A187E91" w:rsidR="00342FFA" w:rsidRPr="00A63504" w:rsidRDefault="00C20552" w:rsidP="009D08EC">
      <w:pPr>
        <w:pStyle w:val="Caption"/>
        <w:jc w:val="both"/>
      </w:pPr>
      <w:r w:rsidRPr="00A63504">
        <w:rPr>
          <w:b/>
          <w:bCs/>
        </w:rPr>
        <w:t>Figure S</w:t>
      </w:r>
      <w:r w:rsidR="00556654" w:rsidRPr="00A63504">
        <w:rPr>
          <w:b/>
          <w:bCs/>
        </w:rPr>
        <w:t>I</w:t>
      </w:r>
      <w:r w:rsidRPr="00A63504">
        <w:rPr>
          <w:b/>
          <w:bCs/>
        </w:rPr>
        <w:fldChar w:fldCharType="begin"/>
      </w:r>
      <w:r w:rsidRPr="00A63504">
        <w:rPr>
          <w:b/>
          <w:bCs/>
        </w:rPr>
        <w:instrText xml:space="preserve"> SEQ Figure \* ARABIC </w:instrText>
      </w:r>
      <w:r w:rsidRPr="00A63504">
        <w:rPr>
          <w:b/>
          <w:bCs/>
        </w:rPr>
        <w:fldChar w:fldCharType="separate"/>
      </w:r>
      <w:r w:rsidR="00917830" w:rsidRPr="00A63504">
        <w:rPr>
          <w:b/>
          <w:bCs/>
          <w:noProof/>
        </w:rPr>
        <w:t>2</w:t>
      </w:r>
      <w:r w:rsidRPr="00A63504">
        <w:rPr>
          <w:b/>
          <w:bCs/>
        </w:rPr>
        <w:fldChar w:fldCharType="end"/>
      </w:r>
      <w:r w:rsidR="009D08EC" w:rsidRPr="00A63504">
        <w:rPr>
          <w:b/>
          <w:bCs/>
        </w:rPr>
        <w:t xml:space="preserve">: </w:t>
      </w:r>
      <w:proofErr w:type="spellStart"/>
      <w:r w:rsidR="009D08EC" w:rsidRPr="00A63504">
        <w:t>cELISA</w:t>
      </w:r>
      <w:proofErr w:type="spellEnd"/>
      <w:r w:rsidR="009D08EC" w:rsidRPr="00A63504">
        <w:t xml:space="preserve"> binding and competition results for the </w:t>
      </w:r>
      <w:r w:rsidR="005311A0" w:rsidRPr="00A63504">
        <w:t>antibody-antigen pairs: a) Thiam-HS-BSA/</w:t>
      </w:r>
      <w:proofErr w:type="spellStart"/>
      <w:r w:rsidR="005311A0" w:rsidRPr="00A63504">
        <w:t>antiThiam</w:t>
      </w:r>
      <w:proofErr w:type="spellEnd"/>
      <w:r w:rsidR="005311A0" w:rsidRPr="00A63504">
        <w:t xml:space="preserve">; b) </w:t>
      </w:r>
      <w:proofErr w:type="spellStart"/>
      <w:r w:rsidR="005311A0" w:rsidRPr="00A63504">
        <w:t>Spi</w:t>
      </w:r>
      <w:proofErr w:type="spellEnd"/>
      <w:r w:rsidR="005311A0" w:rsidRPr="00A63504">
        <w:t>-BSA/</w:t>
      </w:r>
      <w:proofErr w:type="spellStart"/>
      <w:r w:rsidR="005311A0" w:rsidRPr="00A63504">
        <w:t>antiTyl</w:t>
      </w:r>
      <w:proofErr w:type="spellEnd"/>
      <w:r w:rsidR="005311A0" w:rsidRPr="00A63504">
        <w:t>.</w:t>
      </w:r>
    </w:p>
    <w:p w14:paraId="1008FAC4" w14:textId="23EBB2E3" w:rsidR="00BA3713" w:rsidRPr="00A63504" w:rsidRDefault="001900A7" w:rsidP="00556654">
      <w:pPr>
        <w:spacing w:after="160" w:line="259" w:lineRule="auto"/>
        <w:rPr>
          <w:rFonts w:cs="Times New Roman"/>
          <w:i/>
          <w:iCs/>
          <w:sz w:val="24"/>
          <w:szCs w:val="24"/>
        </w:rPr>
      </w:pPr>
      <w:r w:rsidRPr="00A63504">
        <w:rPr>
          <w:rFonts w:cs="Times New Roman"/>
          <w:i/>
          <w:sz w:val="24"/>
          <w:szCs w:val="24"/>
        </w:rPr>
        <w:br w:type="page"/>
      </w:r>
      <w:r w:rsidR="00BA3713" w:rsidRPr="00A63504">
        <w:rPr>
          <w:rFonts w:cs="Times New Roman"/>
          <w:i/>
          <w:iCs/>
          <w:sz w:val="24"/>
          <w:szCs w:val="24"/>
        </w:rPr>
        <w:lastRenderedPageBreak/>
        <w:t>LFIA</w:t>
      </w:r>
      <w:r w:rsidR="004C5D30" w:rsidRPr="00A63504">
        <w:rPr>
          <w:rFonts w:cs="Times New Roman"/>
          <w:i/>
          <w:iCs/>
          <w:sz w:val="24"/>
          <w:szCs w:val="24"/>
        </w:rPr>
        <w:t>s</w:t>
      </w:r>
      <w:r w:rsidR="00BA3713" w:rsidRPr="00A63504">
        <w:rPr>
          <w:rFonts w:cs="Times New Roman"/>
          <w:i/>
          <w:iCs/>
          <w:sz w:val="24"/>
          <w:szCs w:val="24"/>
        </w:rPr>
        <w:t xml:space="preserve"> for detection of Thiamphenicol</w:t>
      </w:r>
      <w:r w:rsidR="004C5D30" w:rsidRPr="00A63504">
        <w:rPr>
          <w:rFonts w:cs="Times New Roman"/>
          <w:i/>
          <w:iCs/>
          <w:sz w:val="24"/>
          <w:szCs w:val="24"/>
        </w:rPr>
        <w:t xml:space="preserve"> and </w:t>
      </w:r>
      <w:proofErr w:type="spellStart"/>
      <w:r w:rsidR="004C5D30" w:rsidRPr="00A63504">
        <w:rPr>
          <w:rFonts w:cs="Times New Roman"/>
          <w:i/>
          <w:iCs/>
          <w:sz w:val="24"/>
          <w:szCs w:val="24"/>
        </w:rPr>
        <w:t>Tylosin</w:t>
      </w:r>
      <w:proofErr w:type="spellEnd"/>
    </w:p>
    <w:p w14:paraId="24A6CD87" w14:textId="5C46ED93" w:rsidR="006A768F" w:rsidRPr="00A63504" w:rsidRDefault="004C5D30" w:rsidP="006A768F">
      <w:pPr>
        <w:spacing w:after="0"/>
        <w:jc w:val="both"/>
        <w:rPr>
          <w:rFonts w:cs="Times New Roman"/>
        </w:rPr>
      </w:pPr>
      <w:r w:rsidRPr="00A63504">
        <w:rPr>
          <w:rFonts w:cs="Times New Roman"/>
        </w:rPr>
        <w:t xml:space="preserve">Prior to the development of the multiplex-LFIA the two antibiotics </w:t>
      </w:r>
      <w:r w:rsidR="00A23970" w:rsidRPr="00A63504">
        <w:rPr>
          <w:rFonts w:cs="Times New Roman"/>
        </w:rPr>
        <w:t>were</w:t>
      </w:r>
      <w:r w:rsidRPr="00A63504">
        <w:rPr>
          <w:rFonts w:cs="Times New Roman"/>
        </w:rPr>
        <w:t xml:space="preserve"> tested separately. </w:t>
      </w:r>
      <w:r w:rsidR="00A23970" w:rsidRPr="00A63504">
        <w:rPr>
          <w:rFonts w:cs="Times New Roman"/>
        </w:rPr>
        <w:t>Figure</w:t>
      </w:r>
      <w:r w:rsidRPr="00A63504">
        <w:rPr>
          <w:rFonts w:cs="Times New Roman"/>
        </w:rPr>
        <w:t xml:space="preserve"> S</w:t>
      </w:r>
      <w:r w:rsidR="00556654" w:rsidRPr="00A63504">
        <w:rPr>
          <w:rFonts w:cs="Times New Roman"/>
        </w:rPr>
        <w:t>I</w:t>
      </w:r>
      <w:r w:rsidR="00CE4A4B" w:rsidRPr="00A63504">
        <w:rPr>
          <w:rFonts w:cs="Times New Roman"/>
        </w:rPr>
        <w:t>3</w:t>
      </w:r>
      <w:r w:rsidRPr="00A63504">
        <w:rPr>
          <w:rFonts w:cs="Times New Roman"/>
        </w:rPr>
        <w:t xml:space="preserve"> and S</w:t>
      </w:r>
      <w:r w:rsidR="00556654" w:rsidRPr="00A63504">
        <w:rPr>
          <w:rFonts w:cs="Times New Roman"/>
        </w:rPr>
        <w:t>I</w:t>
      </w:r>
      <w:r w:rsidR="00CE4A4B" w:rsidRPr="00A63504">
        <w:rPr>
          <w:rFonts w:cs="Times New Roman"/>
        </w:rPr>
        <w:t>4</w:t>
      </w:r>
      <w:r w:rsidR="00A23970" w:rsidRPr="00A63504">
        <w:rPr>
          <w:rFonts w:cs="Times New Roman"/>
        </w:rPr>
        <w:t xml:space="preserve"> show res</w:t>
      </w:r>
      <w:r w:rsidRPr="00A63504">
        <w:rPr>
          <w:rFonts w:cs="Times New Roman"/>
        </w:rPr>
        <w:t xml:space="preserve">ults obtained in buffer and milk for the detection of thiamphenicol and </w:t>
      </w:r>
      <w:proofErr w:type="spellStart"/>
      <w:r w:rsidRPr="00A63504">
        <w:rPr>
          <w:rFonts w:cs="Times New Roman"/>
        </w:rPr>
        <w:t>tylosin</w:t>
      </w:r>
      <w:proofErr w:type="spellEnd"/>
      <w:r w:rsidRPr="00A63504">
        <w:rPr>
          <w:rFonts w:cs="Times New Roman"/>
        </w:rPr>
        <w:t>, respectively.</w:t>
      </w:r>
      <w:r w:rsidR="006A768F" w:rsidRPr="00A63504">
        <w:rPr>
          <w:rFonts w:cs="Times New Roman"/>
        </w:rPr>
        <w:t xml:space="preserve"> The two antibiotics </w:t>
      </w:r>
      <w:r w:rsidR="00A23970" w:rsidRPr="00A63504">
        <w:rPr>
          <w:rFonts w:cs="Times New Roman"/>
        </w:rPr>
        <w:t>were</w:t>
      </w:r>
      <w:r w:rsidR="006A768F" w:rsidRPr="00A63504">
        <w:rPr>
          <w:rFonts w:cs="Times New Roman"/>
        </w:rPr>
        <w:t xml:space="preserve"> tested at </w:t>
      </w:r>
      <w:r w:rsidR="004A6795" w:rsidRPr="00A63504">
        <w:rPr>
          <w:rFonts w:cs="Times New Roman"/>
        </w:rPr>
        <w:t xml:space="preserve">increasing </w:t>
      </w:r>
      <w:r w:rsidR="006A768F" w:rsidRPr="00A63504">
        <w:rPr>
          <w:rFonts w:cs="Times New Roman"/>
        </w:rPr>
        <w:t>concentrations</w:t>
      </w:r>
      <w:r w:rsidR="004A6795" w:rsidRPr="00A63504">
        <w:rPr>
          <w:rFonts w:cs="Times New Roman"/>
        </w:rPr>
        <w:t xml:space="preserve"> both</w:t>
      </w:r>
      <w:r w:rsidR="006A768F" w:rsidRPr="00A63504">
        <w:rPr>
          <w:rFonts w:cs="Times New Roman"/>
        </w:rPr>
        <w:t xml:space="preserve"> in buffer (PB in presence of 0.2% v/v Tween20</w:t>
      </w:r>
      <w:r w:rsidR="007E0351" w:rsidRPr="00A63504">
        <w:rPr>
          <w:rFonts w:cs="Times New Roman"/>
        </w:rPr>
        <w:t>)</w:t>
      </w:r>
      <w:r w:rsidR="006A768F" w:rsidRPr="00A63504">
        <w:rPr>
          <w:rFonts w:cs="Times New Roman"/>
        </w:rPr>
        <w:t xml:space="preserve"> </w:t>
      </w:r>
      <w:r w:rsidR="00B07037" w:rsidRPr="00A63504">
        <w:rPr>
          <w:rFonts w:cs="Times New Roman"/>
        </w:rPr>
        <w:t>and</w:t>
      </w:r>
      <w:r w:rsidR="006A768F" w:rsidRPr="00A63504">
        <w:rPr>
          <w:rFonts w:cs="Times New Roman"/>
        </w:rPr>
        <w:t xml:space="preserve"> spiked in milk.</w:t>
      </w:r>
    </w:p>
    <w:p w14:paraId="1F70B827" w14:textId="3A97533A" w:rsidR="00162E32" w:rsidRPr="00A63504" w:rsidRDefault="00162E32" w:rsidP="006A768F">
      <w:pPr>
        <w:spacing w:after="0"/>
        <w:jc w:val="both"/>
        <w:rPr>
          <w:rFonts w:cs="Times New Roman"/>
        </w:rPr>
      </w:pPr>
      <w:r w:rsidRPr="00A63504">
        <w:rPr>
          <w:rFonts w:cs="Times New Roman"/>
        </w:rPr>
        <w:t>For the development of the LFIA for detection of thiamphenicol, the test and control line were written onto the nitrocellulose with 0.3 mg m</w:t>
      </w:r>
      <w:r w:rsidR="004D29EE" w:rsidRPr="00A63504">
        <w:rPr>
          <w:rFonts w:cs="Times New Roman"/>
        </w:rPr>
        <w:t>L</w:t>
      </w:r>
      <w:r w:rsidRPr="00A63504">
        <w:rPr>
          <w:rFonts w:cs="Times New Roman"/>
          <w:vertAlign w:val="superscript"/>
        </w:rPr>
        <w:t>-1</w:t>
      </w:r>
      <w:r w:rsidRPr="00A63504">
        <w:rPr>
          <w:rFonts w:cs="Times New Roman"/>
        </w:rPr>
        <w:t xml:space="preserve"> Thiam-HS-BSA and 0.2 mg m</w:t>
      </w:r>
      <w:r w:rsidR="004D29EE" w:rsidRPr="00A63504">
        <w:rPr>
          <w:rFonts w:cs="Times New Roman"/>
        </w:rPr>
        <w:t>L</w:t>
      </w:r>
      <w:r w:rsidRPr="00A63504">
        <w:rPr>
          <w:rFonts w:cs="Times New Roman"/>
          <w:vertAlign w:val="superscript"/>
        </w:rPr>
        <w:t>-1</w:t>
      </w:r>
      <w:r w:rsidRPr="00A63504">
        <w:rPr>
          <w:rFonts w:cs="Times New Roman"/>
        </w:rPr>
        <w:t xml:space="preserve"> secondary antibody, respectively. The conjugate pad was dispensed per saturation with Au NPs-</w:t>
      </w:r>
      <w:proofErr w:type="spellStart"/>
      <w:r w:rsidRPr="00A63504">
        <w:rPr>
          <w:rFonts w:cs="Times New Roman"/>
        </w:rPr>
        <w:t>antiThiam</w:t>
      </w:r>
      <w:proofErr w:type="spellEnd"/>
      <w:r w:rsidRPr="00A63504">
        <w:rPr>
          <w:rFonts w:cs="Times New Roman"/>
        </w:rPr>
        <w:t xml:space="preserve"> OD 3.</w:t>
      </w:r>
    </w:p>
    <w:p w14:paraId="44EA18A1" w14:textId="337E46BD" w:rsidR="00162E32" w:rsidRPr="00A63504" w:rsidRDefault="001900A7" w:rsidP="006A768F">
      <w:pPr>
        <w:spacing w:after="0"/>
        <w:jc w:val="both"/>
        <w:rPr>
          <w:rFonts w:cs="Times New Roman"/>
        </w:rPr>
      </w:pPr>
      <w:r w:rsidRPr="00A63504">
        <w:rPr>
          <w:rFonts w:cs="Times New Roman"/>
        </w:rPr>
        <w:t>F</w:t>
      </w:r>
      <w:r w:rsidR="00162E32" w:rsidRPr="00A63504">
        <w:rPr>
          <w:rFonts w:cs="Times New Roman"/>
        </w:rPr>
        <w:t xml:space="preserve">or the detection of </w:t>
      </w:r>
      <w:proofErr w:type="spellStart"/>
      <w:r w:rsidR="00162E32" w:rsidRPr="00A63504">
        <w:rPr>
          <w:rFonts w:cs="Times New Roman"/>
        </w:rPr>
        <w:t>tylosin</w:t>
      </w:r>
      <w:proofErr w:type="spellEnd"/>
      <w:r w:rsidR="00162E32" w:rsidRPr="00A63504">
        <w:rPr>
          <w:rFonts w:cs="Times New Roman"/>
        </w:rPr>
        <w:t>, test and control line were written using 0.25 mg m</w:t>
      </w:r>
      <w:r w:rsidR="0000748B" w:rsidRPr="00A63504">
        <w:rPr>
          <w:rFonts w:cs="Times New Roman"/>
        </w:rPr>
        <w:t>L</w:t>
      </w:r>
      <w:r w:rsidR="00162E32" w:rsidRPr="00A63504">
        <w:rPr>
          <w:rFonts w:cs="Times New Roman"/>
          <w:vertAlign w:val="superscript"/>
        </w:rPr>
        <w:t>-1</w:t>
      </w:r>
      <w:r w:rsidR="00162E32" w:rsidRPr="00A63504">
        <w:rPr>
          <w:rFonts w:cs="Times New Roman"/>
        </w:rPr>
        <w:t xml:space="preserve"> of both </w:t>
      </w:r>
      <w:proofErr w:type="spellStart"/>
      <w:r w:rsidR="00162E32" w:rsidRPr="00A63504">
        <w:rPr>
          <w:rFonts w:cs="Times New Roman"/>
        </w:rPr>
        <w:t>Spi</w:t>
      </w:r>
      <w:proofErr w:type="spellEnd"/>
      <w:r w:rsidR="00162E32" w:rsidRPr="00A63504">
        <w:rPr>
          <w:rFonts w:cs="Times New Roman"/>
        </w:rPr>
        <w:t xml:space="preserve">-BSA and secondary antibody, respectively. </w:t>
      </w:r>
      <w:r w:rsidRPr="00A63504">
        <w:rPr>
          <w:rFonts w:cs="Times New Roman"/>
        </w:rPr>
        <w:t>T</w:t>
      </w:r>
      <w:r w:rsidR="00162E32" w:rsidRPr="00A63504">
        <w:rPr>
          <w:rFonts w:cs="Times New Roman"/>
        </w:rPr>
        <w:t>he conjugate pad was dispensed with Au NPs-</w:t>
      </w:r>
      <w:proofErr w:type="spellStart"/>
      <w:r w:rsidR="00162E32" w:rsidRPr="00A63504">
        <w:rPr>
          <w:rFonts w:cs="Times New Roman"/>
        </w:rPr>
        <w:t>antiTyl</w:t>
      </w:r>
      <w:proofErr w:type="spellEnd"/>
      <w:r w:rsidR="00162E32" w:rsidRPr="00A63504">
        <w:rPr>
          <w:rFonts w:cs="Times New Roman"/>
        </w:rPr>
        <w:t xml:space="preserve"> OD 3 per saturation.</w:t>
      </w:r>
    </w:p>
    <w:p w14:paraId="7108C9C6" w14:textId="21FE317E" w:rsidR="00760AA1" w:rsidRPr="00A63504" w:rsidRDefault="00760AA1" w:rsidP="00760AA1">
      <w:pPr>
        <w:keepNext/>
        <w:jc w:val="both"/>
      </w:pPr>
      <w:r w:rsidRPr="00A63504">
        <w:rPr>
          <w:rFonts w:cs="Times New Roman"/>
          <w:i/>
          <w:iCs/>
          <w:noProof/>
        </w:rPr>
        <w:drawing>
          <wp:inline distT="0" distB="0" distL="0" distR="0" wp14:anchorId="53DBC8D1" wp14:editId="6B7746BC">
            <wp:extent cx="5753623" cy="3813877"/>
            <wp:effectExtent l="0" t="0" r="0" b="0"/>
            <wp:docPr id="537920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920172"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3623" cy="3813877"/>
                    </a:xfrm>
                    <a:prstGeom prst="rect">
                      <a:avLst/>
                    </a:prstGeom>
                  </pic:spPr>
                </pic:pic>
              </a:graphicData>
            </a:graphic>
          </wp:inline>
        </w:drawing>
      </w:r>
    </w:p>
    <w:p w14:paraId="5A07701D" w14:textId="6D333445" w:rsidR="00760AA1" w:rsidRPr="00A63504" w:rsidRDefault="00760AA1" w:rsidP="001900A7">
      <w:pPr>
        <w:pStyle w:val="Caption"/>
        <w:spacing w:after="0"/>
        <w:jc w:val="both"/>
        <w:rPr>
          <w:szCs w:val="22"/>
        </w:rPr>
      </w:pPr>
      <w:r w:rsidRPr="00A63504">
        <w:rPr>
          <w:b/>
          <w:bCs/>
          <w:szCs w:val="22"/>
        </w:rPr>
        <w:t>Figure S</w:t>
      </w:r>
      <w:r w:rsidR="00556654" w:rsidRPr="00A63504">
        <w:rPr>
          <w:b/>
          <w:bCs/>
          <w:szCs w:val="22"/>
        </w:rPr>
        <w:t>I</w:t>
      </w:r>
      <w:r w:rsidRPr="00A63504">
        <w:rPr>
          <w:b/>
          <w:bCs/>
          <w:szCs w:val="22"/>
        </w:rPr>
        <w:fldChar w:fldCharType="begin"/>
      </w:r>
      <w:r w:rsidRPr="00A63504">
        <w:rPr>
          <w:b/>
          <w:bCs/>
          <w:szCs w:val="22"/>
        </w:rPr>
        <w:instrText xml:space="preserve"> SEQ Figure \* ARABIC </w:instrText>
      </w:r>
      <w:r w:rsidRPr="00A63504">
        <w:rPr>
          <w:b/>
          <w:bCs/>
          <w:szCs w:val="22"/>
        </w:rPr>
        <w:fldChar w:fldCharType="separate"/>
      </w:r>
      <w:r w:rsidR="00917830" w:rsidRPr="00A63504">
        <w:rPr>
          <w:b/>
          <w:bCs/>
          <w:noProof/>
          <w:szCs w:val="22"/>
        </w:rPr>
        <w:t>3</w:t>
      </w:r>
      <w:r w:rsidRPr="00A63504">
        <w:rPr>
          <w:b/>
          <w:bCs/>
          <w:szCs w:val="22"/>
        </w:rPr>
        <w:fldChar w:fldCharType="end"/>
      </w:r>
      <w:r w:rsidRPr="00A63504">
        <w:rPr>
          <w:b/>
          <w:bCs/>
          <w:szCs w:val="22"/>
        </w:rPr>
        <w:t xml:space="preserve">: </w:t>
      </w:r>
      <w:r w:rsidR="001D507A" w:rsidRPr="00A63504">
        <w:rPr>
          <w:szCs w:val="22"/>
        </w:rPr>
        <w:t>a</w:t>
      </w:r>
      <w:r w:rsidRPr="00A63504">
        <w:rPr>
          <w:szCs w:val="22"/>
        </w:rPr>
        <w:t>) Calibration curve obtained considering the ratio between the intensities of the line</w:t>
      </w:r>
      <w:r w:rsidR="008453CD" w:rsidRPr="00A63504">
        <w:rPr>
          <w:szCs w:val="22"/>
        </w:rPr>
        <w:t>s</w:t>
      </w:r>
      <w:r w:rsidRPr="00A63504">
        <w:rPr>
          <w:szCs w:val="22"/>
        </w:rPr>
        <w:t xml:space="preserve"> T and C as a function of thiamphenicol concentration in buffer; b) calibration curve obtained considering the intensity of the </w:t>
      </w:r>
      <w:r w:rsidR="008453CD" w:rsidRPr="00A63504">
        <w:rPr>
          <w:szCs w:val="22"/>
        </w:rPr>
        <w:t>T</w:t>
      </w:r>
      <w:r w:rsidRPr="00A63504">
        <w:rPr>
          <w:szCs w:val="22"/>
        </w:rPr>
        <w:t xml:space="preserve"> line as function of thiamphenicol concentration in buffer; c) visual readout of the strips at different levels of thiamphenicol in buffer; d) calibration curve got from the ratio of the </w:t>
      </w:r>
      <w:r w:rsidR="008453CD" w:rsidRPr="00A63504">
        <w:rPr>
          <w:szCs w:val="22"/>
        </w:rPr>
        <w:t>T</w:t>
      </w:r>
      <w:r w:rsidRPr="00A63504">
        <w:rPr>
          <w:szCs w:val="22"/>
        </w:rPr>
        <w:t xml:space="preserve"> and </w:t>
      </w:r>
      <w:r w:rsidR="008453CD" w:rsidRPr="00A63504">
        <w:rPr>
          <w:szCs w:val="22"/>
        </w:rPr>
        <w:t>C</w:t>
      </w:r>
      <w:r w:rsidRPr="00A63504">
        <w:rPr>
          <w:szCs w:val="22"/>
        </w:rPr>
        <w:t xml:space="preserve"> line intensities as function of thiamphenicol concentration in milk; e) calibration curve </w:t>
      </w:r>
      <w:r w:rsidR="00556654" w:rsidRPr="00A63504">
        <w:rPr>
          <w:szCs w:val="22"/>
        </w:rPr>
        <w:t>obtained</w:t>
      </w:r>
      <w:r w:rsidRPr="00A63504">
        <w:rPr>
          <w:szCs w:val="22"/>
        </w:rPr>
        <w:t xml:space="preserve"> considering the intensity of the </w:t>
      </w:r>
      <w:r w:rsidR="008453CD" w:rsidRPr="00A63504">
        <w:rPr>
          <w:szCs w:val="22"/>
        </w:rPr>
        <w:t>T</w:t>
      </w:r>
      <w:r w:rsidRPr="00A63504">
        <w:rPr>
          <w:szCs w:val="22"/>
        </w:rPr>
        <w:t xml:space="preserve"> line as function of thiamphenicol concentration in milk; f) visual readout of the strips at different levels of thiamphenicol in milk. The measurements in buffer </w:t>
      </w:r>
      <w:r w:rsidR="001900A7" w:rsidRPr="00A63504">
        <w:rPr>
          <w:szCs w:val="22"/>
        </w:rPr>
        <w:t xml:space="preserve">were obtained with </w:t>
      </w:r>
      <w:r w:rsidRPr="00A63504">
        <w:rPr>
          <w:szCs w:val="22"/>
        </w:rPr>
        <w:t xml:space="preserve">two replicates, the </w:t>
      </w:r>
      <w:r w:rsidR="001900A7" w:rsidRPr="00A63504">
        <w:rPr>
          <w:szCs w:val="22"/>
        </w:rPr>
        <w:t>measurements</w:t>
      </w:r>
      <w:r w:rsidRPr="00A63504">
        <w:rPr>
          <w:szCs w:val="22"/>
        </w:rPr>
        <w:t xml:space="preserve"> in milk </w:t>
      </w:r>
      <w:r w:rsidR="001900A7" w:rsidRPr="00A63504">
        <w:rPr>
          <w:szCs w:val="22"/>
        </w:rPr>
        <w:t xml:space="preserve">were in </w:t>
      </w:r>
      <w:r w:rsidRPr="00A63504">
        <w:rPr>
          <w:szCs w:val="22"/>
        </w:rPr>
        <w:t>three replicates.</w:t>
      </w:r>
    </w:p>
    <w:p w14:paraId="66C1C77A" w14:textId="77777777" w:rsidR="00287FF2" w:rsidRPr="00A63504" w:rsidRDefault="006B0B28" w:rsidP="00287FF2">
      <w:pPr>
        <w:keepNext/>
        <w:spacing w:after="160" w:line="259" w:lineRule="auto"/>
      </w:pPr>
      <w:r w:rsidRPr="00A63504">
        <w:rPr>
          <w:rFonts w:cs="Times New Roman"/>
          <w:iCs/>
          <w:noProof/>
        </w:rPr>
        <w:lastRenderedPageBreak/>
        <w:drawing>
          <wp:inline distT="0" distB="0" distL="0" distR="0" wp14:anchorId="4FF02824" wp14:editId="078098EC">
            <wp:extent cx="5760000" cy="3724933"/>
            <wp:effectExtent l="0" t="0" r="0" b="8890"/>
            <wp:docPr id="12280722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07223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000" cy="3724933"/>
                    </a:xfrm>
                    <a:prstGeom prst="rect">
                      <a:avLst/>
                    </a:prstGeom>
                  </pic:spPr>
                </pic:pic>
              </a:graphicData>
            </a:graphic>
          </wp:inline>
        </w:drawing>
      </w:r>
    </w:p>
    <w:p w14:paraId="2F302942" w14:textId="0D6C1383" w:rsidR="00B5547D" w:rsidRPr="00A63504" w:rsidRDefault="00287FF2" w:rsidP="001900A7">
      <w:pPr>
        <w:pStyle w:val="Caption"/>
        <w:jc w:val="both"/>
        <w:rPr>
          <w:rFonts w:cs="Times New Roman"/>
          <w:iCs w:val="0"/>
          <w:szCs w:val="22"/>
        </w:rPr>
      </w:pPr>
      <w:r w:rsidRPr="00A63504">
        <w:rPr>
          <w:b/>
          <w:bCs/>
          <w:szCs w:val="22"/>
        </w:rPr>
        <w:t>Figure S</w:t>
      </w:r>
      <w:r w:rsidR="00556654" w:rsidRPr="00A63504">
        <w:rPr>
          <w:b/>
          <w:bCs/>
          <w:szCs w:val="22"/>
        </w:rPr>
        <w:t>I</w:t>
      </w:r>
      <w:r w:rsidRPr="00A63504">
        <w:rPr>
          <w:b/>
          <w:bCs/>
          <w:szCs w:val="22"/>
        </w:rPr>
        <w:fldChar w:fldCharType="begin"/>
      </w:r>
      <w:r w:rsidRPr="00A63504">
        <w:rPr>
          <w:b/>
          <w:bCs/>
          <w:szCs w:val="22"/>
        </w:rPr>
        <w:instrText xml:space="preserve"> SEQ Figure \* ARABIC </w:instrText>
      </w:r>
      <w:r w:rsidRPr="00A63504">
        <w:rPr>
          <w:b/>
          <w:bCs/>
          <w:szCs w:val="22"/>
        </w:rPr>
        <w:fldChar w:fldCharType="separate"/>
      </w:r>
      <w:r w:rsidR="00917830" w:rsidRPr="00A63504">
        <w:rPr>
          <w:b/>
          <w:bCs/>
          <w:noProof/>
          <w:szCs w:val="22"/>
        </w:rPr>
        <w:t>4</w:t>
      </w:r>
      <w:r w:rsidRPr="00A63504">
        <w:rPr>
          <w:b/>
          <w:bCs/>
          <w:szCs w:val="22"/>
        </w:rPr>
        <w:fldChar w:fldCharType="end"/>
      </w:r>
      <w:r w:rsidRPr="00A63504">
        <w:rPr>
          <w:b/>
          <w:bCs/>
          <w:szCs w:val="22"/>
        </w:rPr>
        <w:t xml:space="preserve">: </w:t>
      </w:r>
      <w:r w:rsidRPr="00A63504">
        <w:rPr>
          <w:szCs w:val="22"/>
        </w:rPr>
        <w:t>a) Calibration curve obtained considering the ratio between the intensities of the line</w:t>
      </w:r>
      <w:r w:rsidR="008453CD" w:rsidRPr="00A63504">
        <w:rPr>
          <w:szCs w:val="22"/>
        </w:rPr>
        <w:t xml:space="preserve">s </w:t>
      </w:r>
      <w:r w:rsidRPr="00A63504">
        <w:rPr>
          <w:szCs w:val="22"/>
        </w:rPr>
        <w:t xml:space="preserve">T and C as a function of </w:t>
      </w:r>
      <w:proofErr w:type="spellStart"/>
      <w:r w:rsidRPr="00A63504">
        <w:rPr>
          <w:szCs w:val="22"/>
        </w:rPr>
        <w:t>tylosin</w:t>
      </w:r>
      <w:proofErr w:type="spellEnd"/>
      <w:r w:rsidRPr="00A63504">
        <w:rPr>
          <w:szCs w:val="22"/>
        </w:rPr>
        <w:t xml:space="preserve"> concentration in buffer; b) calibration curve obtained considering the intensity of the </w:t>
      </w:r>
      <w:r w:rsidR="008453CD" w:rsidRPr="00A63504">
        <w:rPr>
          <w:szCs w:val="22"/>
        </w:rPr>
        <w:t>T</w:t>
      </w:r>
      <w:r w:rsidRPr="00A63504">
        <w:rPr>
          <w:szCs w:val="22"/>
        </w:rPr>
        <w:t xml:space="preserve"> line as function of </w:t>
      </w:r>
      <w:proofErr w:type="spellStart"/>
      <w:r w:rsidRPr="00A63504">
        <w:rPr>
          <w:szCs w:val="22"/>
        </w:rPr>
        <w:t>tylosin</w:t>
      </w:r>
      <w:proofErr w:type="spellEnd"/>
      <w:r w:rsidRPr="00A63504">
        <w:rPr>
          <w:szCs w:val="22"/>
        </w:rPr>
        <w:t xml:space="preserve"> concentration in buffer; </w:t>
      </w:r>
      <w:r w:rsidR="0072623B" w:rsidRPr="00A63504">
        <w:rPr>
          <w:szCs w:val="22"/>
        </w:rPr>
        <w:t xml:space="preserve">c) </w:t>
      </w:r>
      <w:r w:rsidRPr="00A63504">
        <w:rPr>
          <w:szCs w:val="22"/>
        </w:rPr>
        <w:t>visual readout of the</w:t>
      </w:r>
      <w:r w:rsidR="0072623B" w:rsidRPr="00A63504">
        <w:rPr>
          <w:szCs w:val="22"/>
        </w:rPr>
        <w:t xml:space="preserve"> strips at different levels of </w:t>
      </w:r>
      <w:proofErr w:type="spellStart"/>
      <w:r w:rsidR="0072623B" w:rsidRPr="00A63504">
        <w:rPr>
          <w:szCs w:val="22"/>
        </w:rPr>
        <w:t>tylosin</w:t>
      </w:r>
      <w:proofErr w:type="spellEnd"/>
      <w:r w:rsidR="0072623B" w:rsidRPr="00A63504">
        <w:rPr>
          <w:szCs w:val="22"/>
        </w:rPr>
        <w:t xml:space="preserve"> in buffer; </w:t>
      </w:r>
      <w:r w:rsidR="00A65286" w:rsidRPr="00A63504">
        <w:rPr>
          <w:szCs w:val="22"/>
        </w:rPr>
        <w:t xml:space="preserve">d) calibration curve got from the ratio of the </w:t>
      </w:r>
      <w:r w:rsidR="008453CD" w:rsidRPr="00A63504">
        <w:rPr>
          <w:szCs w:val="22"/>
        </w:rPr>
        <w:t>T</w:t>
      </w:r>
      <w:r w:rsidR="00A65286" w:rsidRPr="00A63504">
        <w:rPr>
          <w:szCs w:val="22"/>
        </w:rPr>
        <w:t xml:space="preserve"> and </w:t>
      </w:r>
      <w:r w:rsidR="008453CD" w:rsidRPr="00A63504">
        <w:rPr>
          <w:szCs w:val="22"/>
        </w:rPr>
        <w:t>C</w:t>
      </w:r>
      <w:r w:rsidR="00A65286" w:rsidRPr="00A63504">
        <w:rPr>
          <w:szCs w:val="22"/>
        </w:rPr>
        <w:t xml:space="preserve"> line intensities as function of </w:t>
      </w:r>
      <w:proofErr w:type="spellStart"/>
      <w:r w:rsidR="00A65286" w:rsidRPr="00A63504">
        <w:rPr>
          <w:szCs w:val="22"/>
        </w:rPr>
        <w:t>tylosin</w:t>
      </w:r>
      <w:proofErr w:type="spellEnd"/>
      <w:r w:rsidR="00A65286" w:rsidRPr="00A63504">
        <w:rPr>
          <w:szCs w:val="22"/>
        </w:rPr>
        <w:t xml:space="preserve"> concentration in milk; e) calibration curve attained considering the intensity of the </w:t>
      </w:r>
      <w:r w:rsidR="008453CD" w:rsidRPr="00A63504">
        <w:rPr>
          <w:szCs w:val="22"/>
        </w:rPr>
        <w:t>T</w:t>
      </w:r>
      <w:r w:rsidR="00A65286" w:rsidRPr="00A63504">
        <w:rPr>
          <w:szCs w:val="22"/>
        </w:rPr>
        <w:t xml:space="preserve"> line as function of </w:t>
      </w:r>
      <w:proofErr w:type="spellStart"/>
      <w:r w:rsidR="00A65286" w:rsidRPr="00A63504">
        <w:rPr>
          <w:szCs w:val="22"/>
        </w:rPr>
        <w:t>tylosin</w:t>
      </w:r>
      <w:proofErr w:type="spellEnd"/>
      <w:r w:rsidR="00A65286" w:rsidRPr="00A63504">
        <w:rPr>
          <w:szCs w:val="22"/>
        </w:rPr>
        <w:t xml:space="preserve"> concentration in milk; f) visual readout of the strips at different levels of </w:t>
      </w:r>
      <w:proofErr w:type="spellStart"/>
      <w:r w:rsidR="00A65286" w:rsidRPr="00A63504">
        <w:rPr>
          <w:szCs w:val="22"/>
        </w:rPr>
        <w:t>tylosin</w:t>
      </w:r>
      <w:proofErr w:type="spellEnd"/>
      <w:r w:rsidR="00A65286" w:rsidRPr="00A63504">
        <w:rPr>
          <w:szCs w:val="22"/>
        </w:rPr>
        <w:t xml:space="preserve"> in milk. The measurements in buffer </w:t>
      </w:r>
      <w:r w:rsidR="001900A7" w:rsidRPr="00A63504">
        <w:rPr>
          <w:szCs w:val="22"/>
        </w:rPr>
        <w:t>were done</w:t>
      </w:r>
      <w:r w:rsidR="000745E0" w:rsidRPr="00A63504">
        <w:rPr>
          <w:szCs w:val="22"/>
        </w:rPr>
        <w:t xml:space="preserve"> </w:t>
      </w:r>
      <w:r w:rsidR="00A65286" w:rsidRPr="00A63504">
        <w:rPr>
          <w:szCs w:val="22"/>
        </w:rPr>
        <w:t>two replicates, the ones in milk three replicates.</w:t>
      </w:r>
    </w:p>
    <w:p w14:paraId="28542C25" w14:textId="77777777" w:rsidR="0068367B" w:rsidRPr="00A63504" w:rsidRDefault="0068367B">
      <w:pPr>
        <w:spacing w:after="160" w:line="259" w:lineRule="auto"/>
        <w:rPr>
          <w:rFonts w:cs="Times New Roman"/>
          <w:iCs/>
        </w:rPr>
      </w:pPr>
    </w:p>
    <w:p w14:paraId="7ED709F1" w14:textId="77777777" w:rsidR="00342FFA" w:rsidRPr="00A63504" w:rsidRDefault="00342FFA" w:rsidP="007A15CD">
      <w:pPr>
        <w:jc w:val="both"/>
        <w:rPr>
          <w:rFonts w:cs="Times New Roman"/>
          <w:i/>
          <w:iCs/>
          <w:sz w:val="24"/>
          <w:szCs w:val="24"/>
        </w:rPr>
      </w:pPr>
    </w:p>
    <w:p w14:paraId="1B8C66DE" w14:textId="77777777" w:rsidR="00342FFA" w:rsidRPr="00A63504" w:rsidRDefault="00342FFA" w:rsidP="007A15CD">
      <w:pPr>
        <w:jc w:val="both"/>
        <w:rPr>
          <w:rFonts w:cs="Times New Roman"/>
          <w:i/>
          <w:iCs/>
          <w:sz w:val="24"/>
          <w:szCs w:val="24"/>
        </w:rPr>
      </w:pPr>
    </w:p>
    <w:p w14:paraId="34185D84" w14:textId="77777777" w:rsidR="00342FFA" w:rsidRPr="00A63504" w:rsidRDefault="00342FFA" w:rsidP="007A15CD">
      <w:pPr>
        <w:jc w:val="both"/>
        <w:rPr>
          <w:rFonts w:cs="Times New Roman"/>
          <w:i/>
          <w:iCs/>
          <w:sz w:val="24"/>
          <w:szCs w:val="24"/>
        </w:rPr>
      </w:pPr>
    </w:p>
    <w:p w14:paraId="200E4A63" w14:textId="77777777" w:rsidR="001900A7" w:rsidRPr="00A63504" w:rsidRDefault="001900A7">
      <w:pPr>
        <w:spacing w:after="160" w:line="259" w:lineRule="auto"/>
        <w:rPr>
          <w:rFonts w:cs="Times New Roman"/>
          <w:i/>
          <w:iCs/>
          <w:sz w:val="24"/>
          <w:szCs w:val="24"/>
        </w:rPr>
      </w:pPr>
      <w:r w:rsidRPr="00A63504">
        <w:rPr>
          <w:rFonts w:cs="Times New Roman"/>
          <w:i/>
          <w:iCs/>
          <w:sz w:val="24"/>
          <w:szCs w:val="24"/>
        </w:rPr>
        <w:br w:type="page"/>
      </w:r>
    </w:p>
    <w:p w14:paraId="55F016AD" w14:textId="224083D5" w:rsidR="00DE1024" w:rsidRPr="00A63504" w:rsidRDefault="007A15CD" w:rsidP="00556654">
      <w:pPr>
        <w:jc w:val="both"/>
        <w:rPr>
          <w:rFonts w:cs="Times New Roman"/>
          <w:i/>
          <w:iCs/>
          <w:sz w:val="24"/>
          <w:szCs w:val="24"/>
        </w:rPr>
      </w:pPr>
      <w:r w:rsidRPr="00A63504">
        <w:rPr>
          <w:rFonts w:cs="Times New Roman"/>
          <w:i/>
          <w:iCs/>
          <w:sz w:val="24"/>
          <w:szCs w:val="24"/>
        </w:rPr>
        <w:lastRenderedPageBreak/>
        <w:t>Cross-reactivity measurements</w:t>
      </w:r>
    </w:p>
    <w:p w14:paraId="1AC4511A" w14:textId="7CB037D9" w:rsidR="007A15CD" w:rsidRPr="00A63504" w:rsidRDefault="00DE1024" w:rsidP="007A15CD">
      <w:pPr>
        <w:jc w:val="both"/>
        <w:rPr>
          <w:rFonts w:cs="Times New Roman"/>
        </w:rPr>
      </w:pPr>
      <w:r w:rsidRPr="00A63504">
        <w:rPr>
          <w:rFonts w:cs="Times New Roman"/>
        </w:rPr>
        <w:t xml:space="preserve">For </w:t>
      </w:r>
      <w:r w:rsidR="00556654" w:rsidRPr="00A63504">
        <w:rPr>
          <w:rFonts w:cs="Times New Roman"/>
        </w:rPr>
        <w:t xml:space="preserve">the </w:t>
      </w:r>
      <w:r w:rsidRPr="00A63504">
        <w:rPr>
          <w:rFonts w:cs="Times New Roman"/>
        </w:rPr>
        <w:t>develop</w:t>
      </w:r>
      <w:r w:rsidR="00556654" w:rsidRPr="00A63504">
        <w:rPr>
          <w:rFonts w:cs="Times New Roman"/>
        </w:rPr>
        <w:t>ment of a selective</w:t>
      </w:r>
      <w:r w:rsidRPr="00A63504">
        <w:rPr>
          <w:rFonts w:cs="Times New Roman"/>
        </w:rPr>
        <w:t xml:space="preserve"> multiplex-LFIA, it was necessary to </w:t>
      </w:r>
      <w:r w:rsidR="00556654" w:rsidRPr="00A63504">
        <w:rPr>
          <w:rFonts w:cs="Times New Roman"/>
        </w:rPr>
        <w:t>prove</w:t>
      </w:r>
      <w:r w:rsidRPr="00A63504">
        <w:rPr>
          <w:rFonts w:cs="Times New Roman"/>
        </w:rPr>
        <w:t xml:space="preserve"> that antibodies and antibiotics did not interact </w:t>
      </w:r>
      <w:r w:rsidR="00556654" w:rsidRPr="00A63504">
        <w:rPr>
          <w:rFonts w:cs="Times New Roman"/>
        </w:rPr>
        <w:t>with</w:t>
      </w:r>
      <w:r w:rsidRPr="00A63504">
        <w:rPr>
          <w:rFonts w:cs="Times New Roman"/>
        </w:rPr>
        <w:t xml:space="preserve"> each other. Therefore, two sets of </w:t>
      </w:r>
      <w:r w:rsidR="00221AE3" w:rsidRPr="00A63504">
        <w:rPr>
          <w:rFonts w:cs="Times New Roman"/>
        </w:rPr>
        <w:t>experiments</w:t>
      </w:r>
      <w:r w:rsidRPr="00A63504">
        <w:rPr>
          <w:rFonts w:cs="Times New Roman"/>
        </w:rPr>
        <w:t xml:space="preserve"> </w:t>
      </w:r>
      <w:r w:rsidR="001900A7" w:rsidRPr="00A63504">
        <w:rPr>
          <w:rFonts w:cs="Times New Roman"/>
        </w:rPr>
        <w:t>were designed</w:t>
      </w:r>
      <w:r w:rsidRPr="00A63504">
        <w:rPr>
          <w:rFonts w:cs="Times New Roman"/>
        </w:rPr>
        <w:t xml:space="preserve"> to </w:t>
      </w:r>
      <w:r w:rsidR="001900A7" w:rsidRPr="00A63504">
        <w:rPr>
          <w:rFonts w:cs="Times New Roman"/>
        </w:rPr>
        <w:t>investigate</w:t>
      </w:r>
      <w:r w:rsidRPr="00A63504">
        <w:rPr>
          <w:rFonts w:cs="Times New Roman"/>
        </w:rPr>
        <w:t xml:space="preserve"> the cross-reactivity of the two </w:t>
      </w:r>
      <w:r w:rsidR="00556654" w:rsidRPr="00A63504">
        <w:rPr>
          <w:rFonts w:cs="Times New Roman"/>
        </w:rPr>
        <w:t xml:space="preserve">target </w:t>
      </w:r>
      <w:r w:rsidRPr="00A63504">
        <w:rPr>
          <w:rFonts w:cs="Times New Roman"/>
        </w:rPr>
        <w:t xml:space="preserve">antibiotics. </w:t>
      </w:r>
      <w:r w:rsidR="00221AE3" w:rsidRPr="00A63504">
        <w:rPr>
          <w:rFonts w:cs="Times New Roman"/>
        </w:rPr>
        <w:t xml:space="preserve">The first </w:t>
      </w:r>
      <w:r w:rsidR="001900A7" w:rsidRPr="00A63504">
        <w:rPr>
          <w:rFonts w:cs="Times New Roman"/>
        </w:rPr>
        <w:t xml:space="preserve">experiment </w:t>
      </w:r>
      <w:r w:rsidR="00221AE3" w:rsidRPr="00A63504">
        <w:rPr>
          <w:rFonts w:cs="Times New Roman"/>
        </w:rPr>
        <w:t>consisted in using the single-test line sensor of one antibiotic in presence of the other antibiotic spiked in milk (Figure S</w:t>
      </w:r>
      <w:r w:rsidR="00556654" w:rsidRPr="00A63504">
        <w:rPr>
          <w:rFonts w:cs="Times New Roman"/>
        </w:rPr>
        <w:t>I</w:t>
      </w:r>
      <w:r w:rsidR="00CE4A4B" w:rsidRPr="00A63504">
        <w:rPr>
          <w:rFonts w:cs="Times New Roman"/>
        </w:rPr>
        <w:t>5</w:t>
      </w:r>
      <w:r w:rsidR="00221AE3" w:rsidRPr="00A63504">
        <w:rPr>
          <w:rFonts w:cs="Times New Roman"/>
        </w:rPr>
        <w:t>a</w:t>
      </w:r>
      <w:r w:rsidR="001900A7" w:rsidRPr="00A63504">
        <w:rPr>
          <w:rFonts w:cs="Times New Roman"/>
        </w:rPr>
        <w:t>,</w:t>
      </w:r>
      <w:r w:rsidR="00221AE3" w:rsidRPr="00A63504">
        <w:rPr>
          <w:rFonts w:cs="Times New Roman"/>
        </w:rPr>
        <w:t>c)</w:t>
      </w:r>
      <w:r w:rsidR="001900A7" w:rsidRPr="00A63504">
        <w:rPr>
          <w:rFonts w:cs="Times New Roman"/>
        </w:rPr>
        <w:t>,</w:t>
      </w:r>
      <w:r w:rsidR="00B04BE0" w:rsidRPr="00A63504">
        <w:rPr>
          <w:rFonts w:cs="Times New Roman"/>
        </w:rPr>
        <w:t xml:space="preserve"> which needed to give the same result </w:t>
      </w:r>
      <w:r w:rsidR="008B52F4" w:rsidRPr="00A63504">
        <w:rPr>
          <w:rFonts w:cs="Times New Roman"/>
        </w:rPr>
        <w:t>as</w:t>
      </w:r>
      <w:r w:rsidR="00B04BE0" w:rsidRPr="00A63504">
        <w:rPr>
          <w:rFonts w:cs="Times New Roman"/>
        </w:rPr>
        <w:t xml:space="preserve"> a negative test. T</w:t>
      </w:r>
      <w:r w:rsidR="00221AE3" w:rsidRPr="00A63504">
        <w:rPr>
          <w:rFonts w:cs="Times New Roman"/>
        </w:rPr>
        <w:t xml:space="preserve">he second </w:t>
      </w:r>
      <w:r w:rsidR="001900A7" w:rsidRPr="00A63504">
        <w:rPr>
          <w:rFonts w:cs="Times New Roman"/>
        </w:rPr>
        <w:t>experiment consisted</w:t>
      </w:r>
      <w:r w:rsidR="00B04BE0" w:rsidRPr="00A63504">
        <w:rPr>
          <w:rFonts w:cs="Times New Roman"/>
        </w:rPr>
        <w:t xml:space="preserve"> </w:t>
      </w:r>
      <w:r w:rsidR="008B52F4" w:rsidRPr="00A63504">
        <w:rPr>
          <w:rFonts w:cs="Times New Roman"/>
        </w:rPr>
        <w:t>of</w:t>
      </w:r>
      <w:r w:rsidR="00221AE3" w:rsidRPr="00A63504">
        <w:rPr>
          <w:rFonts w:cs="Times New Roman"/>
        </w:rPr>
        <w:t xml:space="preserve"> using</w:t>
      </w:r>
      <w:r w:rsidR="00B04BE0" w:rsidRPr="00A63504">
        <w:rPr>
          <w:rFonts w:cs="Times New Roman"/>
        </w:rPr>
        <w:t xml:space="preserve"> non-spiked milk samples into single-test line sensors using opposite conjugate pads</w:t>
      </w:r>
      <w:r w:rsidR="00774EB7" w:rsidRPr="00A63504">
        <w:rPr>
          <w:rFonts w:cs="Times New Roman"/>
        </w:rPr>
        <w:t xml:space="preserve"> (Figure S</w:t>
      </w:r>
      <w:r w:rsidR="00556654" w:rsidRPr="00A63504">
        <w:rPr>
          <w:rFonts w:cs="Times New Roman"/>
        </w:rPr>
        <w:t>I</w:t>
      </w:r>
      <w:r w:rsidR="00CE4A4B" w:rsidRPr="00A63504">
        <w:rPr>
          <w:rFonts w:cs="Times New Roman"/>
        </w:rPr>
        <w:t>5</w:t>
      </w:r>
      <w:r w:rsidR="001900A7" w:rsidRPr="00A63504">
        <w:rPr>
          <w:rFonts w:cs="Times New Roman"/>
        </w:rPr>
        <w:t>b,</w:t>
      </w:r>
      <w:r w:rsidR="00774EB7" w:rsidRPr="00A63504">
        <w:rPr>
          <w:rFonts w:cs="Times New Roman"/>
        </w:rPr>
        <w:t>d)</w:t>
      </w:r>
      <w:r w:rsidR="001900A7" w:rsidRPr="00A63504">
        <w:rPr>
          <w:rFonts w:cs="Times New Roman"/>
        </w:rPr>
        <w:t>. The aim was to</w:t>
      </w:r>
      <w:r w:rsidR="00B04BE0" w:rsidRPr="00A63504">
        <w:rPr>
          <w:rFonts w:cs="Times New Roman"/>
        </w:rPr>
        <w:t xml:space="preserve"> investigate the interaction </w:t>
      </w:r>
      <w:r w:rsidR="001900A7" w:rsidRPr="00A63504">
        <w:rPr>
          <w:rFonts w:cs="Times New Roman"/>
        </w:rPr>
        <w:t>between</w:t>
      </w:r>
      <w:r w:rsidR="00B04BE0" w:rsidRPr="00A63504">
        <w:rPr>
          <w:rFonts w:cs="Times New Roman"/>
        </w:rPr>
        <w:t xml:space="preserve"> the antigen of one antibiotic and the antibodies against the other, </w:t>
      </w:r>
      <w:r w:rsidR="001900A7" w:rsidRPr="00A63504">
        <w:rPr>
          <w:rFonts w:cs="Times New Roman"/>
        </w:rPr>
        <w:t>which should result in just a</w:t>
      </w:r>
      <w:r w:rsidR="00774EB7" w:rsidRPr="00A63504">
        <w:rPr>
          <w:rFonts w:cs="Times New Roman"/>
        </w:rPr>
        <w:t xml:space="preserve"> colour</w:t>
      </w:r>
      <w:r w:rsidR="001900A7" w:rsidRPr="00A63504">
        <w:rPr>
          <w:rFonts w:cs="Times New Roman"/>
        </w:rPr>
        <w:t>ed</w:t>
      </w:r>
      <w:r w:rsidR="00774EB7" w:rsidRPr="00A63504">
        <w:rPr>
          <w:rFonts w:cs="Times New Roman"/>
        </w:rPr>
        <w:t xml:space="preserve"> control line</w:t>
      </w:r>
      <w:r w:rsidR="006C47BE" w:rsidRPr="00A63504">
        <w:rPr>
          <w:rFonts w:cs="Times New Roman"/>
        </w:rPr>
        <w:t>. The results excluded a possible cross-reactivity among the two</w:t>
      </w:r>
      <w:r w:rsidR="001900A7" w:rsidRPr="00A63504">
        <w:rPr>
          <w:rFonts w:cs="Times New Roman"/>
        </w:rPr>
        <w:t xml:space="preserve"> antibiotics</w:t>
      </w:r>
      <w:r w:rsidR="006C47BE" w:rsidRPr="00A63504">
        <w:rPr>
          <w:rFonts w:cs="Times New Roman"/>
        </w:rPr>
        <w:t>.</w:t>
      </w:r>
    </w:p>
    <w:p w14:paraId="514B0FD2" w14:textId="77777777" w:rsidR="007A15CD" w:rsidRPr="00A63504" w:rsidRDefault="007A15CD" w:rsidP="007A15CD">
      <w:pPr>
        <w:keepNext/>
        <w:spacing w:after="160" w:line="259" w:lineRule="auto"/>
        <w:jc w:val="center"/>
      </w:pPr>
      <w:r w:rsidRPr="00A63504">
        <w:rPr>
          <w:rFonts w:cs="Times New Roman"/>
          <w:iCs/>
          <w:noProof/>
        </w:rPr>
        <w:drawing>
          <wp:inline distT="0" distB="0" distL="0" distR="0" wp14:anchorId="32D55224" wp14:editId="13FC1069">
            <wp:extent cx="5760000" cy="2783886"/>
            <wp:effectExtent l="0" t="0" r="0" b="0"/>
            <wp:docPr id="854942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942576"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000" cy="2783886"/>
                    </a:xfrm>
                    <a:prstGeom prst="rect">
                      <a:avLst/>
                    </a:prstGeom>
                  </pic:spPr>
                </pic:pic>
              </a:graphicData>
            </a:graphic>
          </wp:inline>
        </w:drawing>
      </w:r>
    </w:p>
    <w:p w14:paraId="47AAD803" w14:textId="4C563736" w:rsidR="007A15CD" w:rsidRPr="00A63504" w:rsidRDefault="007A15CD" w:rsidP="000B2F8E">
      <w:pPr>
        <w:pStyle w:val="Caption"/>
        <w:jc w:val="both"/>
        <w:rPr>
          <w:szCs w:val="22"/>
        </w:rPr>
      </w:pPr>
      <w:r w:rsidRPr="00A63504">
        <w:rPr>
          <w:b/>
          <w:bCs/>
          <w:szCs w:val="22"/>
        </w:rPr>
        <w:t>Figure S</w:t>
      </w:r>
      <w:r w:rsidR="00556654" w:rsidRPr="00A63504">
        <w:rPr>
          <w:b/>
          <w:bCs/>
          <w:szCs w:val="22"/>
        </w:rPr>
        <w:t>I</w:t>
      </w:r>
      <w:r w:rsidRPr="00A63504">
        <w:rPr>
          <w:b/>
          <w:bCs/>
          <w:szCs w:val="22"/>
        </w:rPr>
        <w:fldChar w:fldCharType="begin"/>
      </w:r>
      <w:r w:rsidRPr="00A63504">
        <w:rPr>
          <w:b/>
          <w:bCs/>
          <w:szCs w:val="22"/>
        </w:rPr>
        <w:instrText xml:space="preserve"> SEQ Figure \* ARABIC </w:instrText>
      </w:r>
      <w:r w:rsidRPr="00A63504">
        <w:rPr>
          <w:b/>
          <w:bCs/>
          <w:szCs w:val="22"/>
        </w:rPr>
        <w:fldChar w:fldCharType="separate"/>
      </w:r>
      <w:r w:rsidR="00917830" w:rsidRPr="00A63504">
        <w:rPr>
          <w:b/>
          <w:bCs/>
          <w:noProof/>
          <w:szCs w:val="22"/>
        </w:rPr>
        <w:t>5</w:t>
      </w:r>
      <w:r w:rsidRPr="00A63504">
        <w:rPr>
          <w:b/>
          <w:bCs/>
          <w:szCs w:val="22"/>
        </w:rPr>
        <w:fldChar w:fldCharType="end"/>
      </w:r>
      <w:r w:rsidRPr="00A63504">
        <w:rPr>
          <w:b/>
          <w:bCs/>
          <w:szCs w:val="22"/>
        </w:rPr>
        <w:t xml:space="preserve">: </w:t>
      </w:r>
      <w:r w:rsidR="002C09CE" w:rsidRPr="00A63504">
        <w:rPr>
          <w:szCs w:val="22"/>
        </w:rPr>
        <w:t>Schematic and digital picture results of cross-reactivity tests on single-test line assays: a) thiamphenicol-LFIA using conjugate Au NPs-</w:t>
      </w:r>
      <w:proofErr w:type="spellStart"/>
      <w:r w:rsidR="002C09CE" w:rsidRPr="00A63504">
        <w:rPr>
          <w:szCs w:val="22"/>
        </w:rPr>
        <w:t>antiThiam</w:t>
      </w:r>
      <w:proofErr w:type="spellEnd"/>
      <w:r w:rsidR="002C09CE" w:rsidRPr="00A63504">
        <w:rPr>
          <w:szCs w:val="22"/>
        </w:rPr>
        <w:t xml:space="preserve"> </w:t>
      </w:r>
      <w:r w:rsidR="00753C69" w:rsidRPr="00A63504">
        <w:rPr>
          <w:szCs w:val="22"/>
        </w:rPr>
        <w:t xml:space="preserve">OD 3 </w:t>
      </w:r>
      <w:r w:rsidR="002C09CE" w:rsidRPr="00A63504">
        <w:rPr>
          <w:szCs w:val="22"/>
        </w:rPr>
        <w:t xml:space="preserve">in presence of </w:t>
      </w:r>
      <w:proofErr w:type="spellStart"/>
      <w:r w:rsidR="002C09CE" w:rsidRPr="00A63504">
        <w:rPr>
          <w:szCs w:val="22"/>
        </w:rPr>
        <w:t>tylosin</w:t>
      </w:r>
      <w:proofErr w:type="spellEnd"/>
      <w:r w:rsidR="002C09CE" w:rsidRPr="00A63504">
        <w:rPr>
          <w:szCs w:val="22"/>
        </w:rPr>
        <w:t xml:space="preserve"> in milk</w:t>
      </w:r>
      <w:r w:rsidR="00753C69" w:rsidRPr="00A63504">
        <w:rPr>
          <w:szCs w:val="22"/>
        </w:rPr>
        <w:t xml:space="preserve">; </w:t>
      </w:r>
      <w:r w:rsidR="002C09CE" w:rsidRPr="00A63504">
        <w:rPr>
          <w:szCs w:val="22"/>
        </w:rPr>
        <w:t>b)</w:t>
      </w:r>
      <w:r w:rsidR="00753C69" w:rsidRPr="00A63504">
        <w:rPr>
          <w:szCs w:val="22"/>
        </w:rPr>
        <w:t xml:space="preserve"> thiamphenicol-LFIA using conjugate Au NPs-</w:t>
      </w:r>
      <w:proofErr w:type="spellStart"/>
      <w:r w:rsidR="00753C69" w:rsidRPr="00A63504">
        <w:rPr>
          <w:szCs w:val="22"/>
        </w:rPr>
        <w:t>antiTyl</w:t>
      </w:r>
      <w:proofErr w:type="spellEnd"/>
      <w:r w:rsidR="00753C69" w:rsidRPr="00A63504">
        <w:rPr>
          <w:szCs w:val="22"/>
        </w:rPr>
        <w:t xml:space="preserve"> OD 3 in milk; c) </w:t>
      </w:r>
      <w:proofErr w:type="spellStart"/>
      <w:r w:rsidR="00753C69" w:rsidRPr="00A63504">
        <w:rPr>
          <w:szCs w:val="22"/>
        </w:rPr>
        <w:t>tylosin</w:t>
      </w:r>
      <w:proofErr w:type="spellEnd"/>
      <w:r w:rsidR="00753C69" w:rsidRPr="00A63504">
        <w:rPr>
          <w:szCs w:val="22"/>
        </w:rPr>
        <w:t>-LFIA using conjugate Au NPs-</w:t>
      </w:r>
      <w:proofErr w:type="spellStart"/>
      <w:r w:rsidR="00753C69" w:rsidRPr="00A63504">
        <w:rPr>
          <w:szCs w:val="22"/>
        </w:rPr>
        <w:t>antiTyl</w:t>
      </w:r>
      <w:proofErr w:type="spellEnd"/>
      <w:r w:rsidR="00753C69" w:rsidRPr="00A63504">
        <w:rPr>
          <w:szCs w:val="22"/>
        </w:rPr>
        <w:t xml:space="preserve"> OD 3 in presence of thiamphenicol in milk; d)</w:t>
      </w:r>
      <w:r w:rsidR="009906C4" w:rsidRPr="00A63504">
        <w:rPr>
          <w:szCs w:val="22"/>
        </w:rPr>
        <w:t xml:space="preserve"> </w:t>
      </w:r>
      <w:proofErr w:type="spellStart"/>
      <w:r w:rsidR="009906C4" w:rsidRPr="00A63504">
        <w:rPr>
          <w:szCs w:val="22"/>
        </w:rPr>
        <w:t>tylosin</w:t>
      </w:r>
      <w:proofErr w:type="spellEnd"/>
      <w:r w:rsidR="009906C4" w:rsidRPr="00A63504">
        <w:rPr>
          <w:szCs w:val="22"/>
        </w:rPr>
        <w:t>-LFIA using conjugate Au NPs-</w:t>
      </w:r>
      <w:proofErr w:type="spellStart"/>
      <w:r w:rsidR="009906C4" w:rsidRPr="00A63504">
        <w:rPr>
          <w:szCs w:val="22"/>
        </w:rPr>
        <w:t>antiThiam</w:t>
      </w:r>
      <w:proofErr w:type="spellEnd"/>
      <w:r w:rsidR="009906C4" w:rsidRPr="00A63504">
        <w:rPr>
          <w:szCs w:val="22"/>
        </w:rPr>
        <w:t xml:space="preserve"> OD 3 in milk.</w:t>
      </w:r>
    </w:p>
    <w:p w14:paraId="4BC59A52" w14:textId="77777777" w:rsidR="005F246A" w:rsidRPr="00A63504" w:rsidRDefault="005F246A" w:rsidP="005F246A">
      <w:pPr>
        <w:spacing w:after="160" w:line="259" w:lineRule="auto"/>
        <w:rPr>
          <w:rFonts w:cs="Times New Roman"/>
          <w:iCs/>
        </w:rPr>
      </w:pPr>
    </w:p>
    <w:p w14:paraId="06F3400A" w14:textId="77777777" w:rsidR="000B2F8E" w:rsidRPr="00A63504" w:rsidRDefault="000B2F8E">
      <w:pPr>
        <w:spacing w:after="160" w:line="259" w:lineRule="auto"/>
        <w:rPr>
          <w:rFonts w:cs="Times New Roman"/>
          <w:i/>
          <w:iCs/>
          <w:sz w:val="24"/>
          <w:szCs w:val="24"/>
        </w:rPr>
      </w:pPr>
      <w:r w:rsidRPr="00A63504">
        <w:rPr>
          <w:rFonts w:cs="Times New Roman"/>
          <w:i/>
          <w:iCs/>
          <w:sz w:val="24"/>
          <w:szCs w:val="24"/>
        </w:rPr>
        <w:br w:type="page"/>
      </w:r>
    </w:p>
    <w:p w14:paraId="76BE2B48" w14:textId="16D1BAAD" w:rsidR="005F246A" w:rsidRPr="00A63504" w:rsidRDefault="005F246A" w:rsidP="00556654">
      <w:pPr>
        <w:jc w:val="both"/>
        <w:rPr>
          <w:rFonts w:cs="Times New Roman"/>
          <w:i/>
          <w:iCs/>
          <w:sz w:val="24"/>
          <w:szCs w:val="24"/>
        </w:rPr>
      </w:pPr>
      <w:r w:rsidRPr="00A63504">
        <w:rPr>
          <w:rFonts w:cs="Times New Roman"/>
          <w:i/>
          <w:iCs/>
          <w:sz w:val="24"/>
          <w:szCs w:val="24"/>
        </w:rPr>
        <w:lastRenderedPageBreak/>
        <w:t>Double conjugate test</w:t>
      </w:r>
    </w:p>
    <w:p w14:paraId="037B80D6" w14:textId="77777777" w:rsidR="005F246A" w:rsidRPr="00A63504" w:rsidRDefault="005F246A" w:rsidP="005F246A">
      <w:pPr>
        <w:keepNext/>
        <w:spacing w:after="160" w:line="259" w:lineRule="auto"/>
        <w:jc w:val="center"/>
      </w:pPr>
      <w:r w:rsidRPr="00A63504">
        <w:rPr>
          <w:rFonts w:cs="Times New Roman"/>
          <w:iCs/>
          <w:noProof/>
        </w:rPr>
        <w:drawing>
          <wp:inline distT="0" distB="0" distL="0" distR="0" wp14:anchorId="793B5B96" wp14:editId="638E3961">
            <wp:extent cx="2879124" cy="1530626"/>
            <wp:effectExtent l="0" t="0" r="0" b="0"/>
            <wp:docPr id="4136988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369886"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5506" cy="1534019"/>
                    </a:xfrm>
                    <a:prstGeom prst="rect">
                      <a:avLst/>
                    </a:prstGeom>
                  </pic:spPr>
                </pic:pic>
              </a:graphicData>
            </a:graphic>
          </wp:inline>
        </w:drawing>
      </w:r>
    </w:p>
    <w:p w14:paraId="340A490F" w14:textId="6FB54E1B" w:rsidR="005F246A" w:rsidRPr="00A63504" w:rsidRDefault="005F246A" w:rsidP="005F246A">
      <w:pPr>
        <w:pStyle w:val="Caption"/>
        <w:rPr>
          <w:szCs w:val="22"/>
        </w:rPr>
      </w:pPr>
      <w:r w:rsidRPr="00A63504">
        <w:rPr>
          <w:b/>
          <w:bCs/>
          <w:szCs w:val="22"/>
        </w:rPr>
        <w:t>Figure S</w:t>
      </w:r>
      <w:r w:rsidR="00A2645C" w:rsidRPr="00A63504">
        <w:rPr>
          <w:b/>
          <w:bCs/>
          <w:szCs w:val="22"/>
        </w:rPr>
        <w:t>I</w:t>
      </w:r>
      <w:r w:rsidRPr="00A63504">
        <w:rPr>
          <w:b/>
          <w:bCs/>
          <w:szCs w:val="22"/>
        </w:rPr>
        <w:fldChar w:fldCharType="begin"/>
      </w:r>
      <w:r w:rsidRPr="00A63504">
        <w:rPr>
          <w:b/>
          <w:bCs/>
          <w:szCs w:val="22"/>
        </w:rPr>
        <w:instrText xml:space="preserve"> SEQ Figure \* ARABIC </w:instrText>
      </w:r>
      <w:r w:rsidRPr="00A63504">
        <w:rPr>
          <w:b/>
          <w:bCs/>
          <w:szCs w:val="22"/>
        </w:rPr>
        <w:fldChar w:fldCharType="separate"/>
      </w:r>
      <w:r w:rsidR="00917830" w:rsidRPr="00A63504">
        <w:rPr>
          <w:b/>
          <w:bCs/>
          <w:noProof/>
          <w:szCs w:val="22"/>
        </w:rPr>
        <w:t>6</w:t>
      </w:r>
      <w:r w:rsidRPr="00A63504">
        <w:rPr>
          <w:b/>
          <w:bCs/>
          <w:szCs w:val="22"/>
        </w:rPr>
        <w:fldChar w:fldCharType="end"/>
      </w:r>
      <w:r w:rsidRPr="00A63504">
        <w:rPr>
          <w:b/>
          <w:bCs/>
          <w:szCs w:val="22"/>
        </w:rPr>
        <w:t xml:space="preserve">: </w:t>
      </w:r>
      <w:r w:rsidRPr="00A63504">
        <w:rPr>
          <w:szCs w:val="22"/>
        </w:rPr>
        <w:t xml:space="preserve">Schematic and digital picture of the </w:t>
      </w:r>
      <w:r w:rsidR="00C16C23" w:rsidRPr="00A63504">
        <w:rPr>
          <w:szCs w:val="22"/>
        </w:rPr>
        <w:t xml:space="preserve">negative </w:t>
      </w:r>
      <w:r w:rsidRPr="00A63504">
        <w:rPr>
          <w:szCs w:val="22"/>
        </w:rPr>
        <w:t xml:space="preserve">result </w:t>
      </w:r>
      <w:r w:rsidR="00C16C23" w:rsidRPr="00A63504">
        <w:rPr>
          <w:szCs w:val="22"/>
        </w:rPr>
        <w:t xml:space="preserve">(1+1: milk + running buffer) </w:t>
      </w:r>
      <w:r w:rsidRPr="00A63504">
        <w:rPr>
          <w:szCs w:val="22"/>
        </w:rPr>
        <w:t>obtained using two separate conjugate pad</w:t>
      </w:r>
      <w:r w:rsidR="00C16C23" w:rsidRPr="00A63504">
        <w:rPr>
          <w:szCs w:val="22"/>
        </w:rPr>
        <w:t>s</w:t>
      </w:r>
      <w:r w:rsidRPr="00A63504">
        <w:rPr>
          <w:szCs w:val="22"/>
        </w:rPr>
        <w:t xml:space="preserve"> for the two</w:t>
      </w:r>
      <w:r w:rsidR="00C16C23" w:rsidRPr="00A63504">
        <w:rPr>
          <w:szCs w:val="22"/>
        </w:rPr>
        <w:t>-types</w:t>
      </w:r>
      <w:r w:rsidRPr="00A63504">
        <w:rPr>
          <w:szCs w:val="22"/>
        </w:rPr>
        <w:t xml:space="preserve"> modified nanoparticles</w:t>
      </w:r>
      <w:r w:rsidR="00C16C23" w:rsidRPr="00A63504">
        <w:rPr>
          <w:szCs w:val="22"/>
        </w:rPr>
        <w:t xml:space="preserve">. In particular, </w:t>
      </w:r>
      <w:r w:rsidR="001650FC" w:rsidRPr="00A63504">
        <w:rPr>
          <w:szCs w:val="22"/>
        </w:rPr>
        <w:t>‘</w:t>
      </w:r>
      <w:proofErr w:type="spellStart"/>
      <w:r w:rsidR="00C16C23" w:rsidRPr="00A63504">
        <w:rPr>
          <w:szCs w:val="22"/>
        </w:rPr>
        <w:t>conj</w:t>
      </w:r>
      <w:proofErr w:type="spellEnd"/>
      <w:r w:rsidR="00C16C23" w:rsidRPr="00A63504">
        <w:rPr>
          <w:szCs w:val="22"/>
        </w:rPr>
        <w:t xml:space="preserve"> pad 1</w:t>
      </w:r>
      <w:r w:rsidR="001650FC" w:rsidRPr="00A63504">
        <w:rPr>
          <w:szCs w:val="22"/>
        </w:rPr>
        <w:t>’</w:t>
      </w:r>
      <w:r w:rsidR="00C16C23" w:rsidRPr="00A63504">
        <w:rPr>
          <w:szCs w:val="22"/>
        </w:rPr>
        <w:t xml:space="preserve"> is referred to Au NPs-</w:t>
      </w:r>
      <w:proofErr w:type="spellStart"/>
      <w:r w:rsidR="00C16C23" w:rsidRPr="00A63504">
        <w:rPr>
          <w:szCs w:val="22"/>
        </w:rPr>
        <w:t>antiThiam</w:t>
      </w:r>
      <w:proofErr w:type="spellEnd"/>
      <w:r w:rsidR="00C16C23" w:rsidRPr="00A63504">
        <w:rPr>
          <w:szCs w:val="22"/>
        </w:rPr>
        <w:t xml:space="preserve"> OD 3, while </w:t>
      </w:r>
      <w:r w:rsidR="001650FC" w:rsidRPr="00A63504">
        <w:rPr>
          <w:szCs w:val="22"/>
        </w:rPr>
        <w:t>‘</w:t>
      </w:r>
      <w:proofErr w:type="spellStart"/>
      <w:r w:rsidR="00C16C23" w:rsidRPr="00A63504">
        <w:rPr>
          <w:szCs w:val="22"/>
        </w:rPr>
        <w:t>conj</w:t>
      </w:r>
      <w:proofErr w:type="spellEnd"/>
      <w:r w:rsidR="00C16C23" w:rsidRPr="00A63504">
        <w:rPr>
          <w:szCs w:val="22"/>
        </w:rPr>
        <w:t xml:space="preserve"> pad 2</w:t>
      </w:r>
      <w:r w:rsidR="001650FC" w:rsidRPr="00A63504">
        <w:rPr>
          <w:szCs w:val="22"/>
        </w:rPr>
        <w:t>’</w:t>
      </w:r>
      <w:r w:rsidR="00C16C23" w:rsidRPr="00A63504">
        <w:rPr>
          <w:szCs w:val="22"/>
        </w:rPr>
        <w:t xml:space="preserve"> is referred to Au NPs-</w:t>
      </w:r>
      <w:proofErr w:type="spellStart"/>
      <w:r w:rsidR="00C16C23" w:rsidRPr="00A63504">
        <w:rPr>
          <w:szCs w:val="22"/>
        </w:rPr>
        <w:t>antiTyl</w:t>
      </w:r>
      <w:proofErr w:type="spellEnd"/>
      <w:r w:rsidR="00C16C23" w:rsidRPr="00A63504">
        <w:rPr>
          <w:szCs w:val="22"/>
        </w:rPr>
        <w:t xml:space="preserve"> OD 3. All the rest of the components were maintained constant.</w:t>
      </w:r>
    </w:p>
    <w:p w14:paraId="52359782" w14:textId="77777777" w:rsidR="00B91D50" w:rsidRPr="00A63504" w:rsidRDefault="00B91D50" w:rsidP="00B91D50"/>
    <w:p w14:paraId="7257204C" w14:textId="77777777" w:rsidR="00412157" w:rsidRPr="00A63504" w:rsidRDefault="00412157" w:rsidP="00B91D50"/>
    <w:p w14:paraId="095504AA" w14:textId="77777777" w:rsidR="00412157" w:rsidRPr="00A63504" w:rsidRDefault="00412157" w:rsidP="00B91D50"/>
    <w:p w14:paraId="343704EA" w14:textId="77777777" w:rsidR="00412157" w:rsidRPr="00A63504" w:rsidRDefault="00412157" w:rsidP="00B91D50"/>
    <w:p w14:paraId="2D640B73" w14:textId="77777777" w:rsidR="00412157" w:rsidRPr="00A63504" w:rsidRDefault="00412157" w:rsidP="00B91D50"/>
    <w:p w14:paraId="20C1E43D" w14:textId="77777777" w:rsidR="00412157" w:rsidRPr="00A63504" w:rsidRDefault="00412157" w:rsidP="00B91D50"/>
    <w:p w14:paraId="294F20BC" w14:textId="77777777" w:rsidR="00412157" w:rsidRPr="00A63504" w:rsidRDefault="00412157" w:rsidP="00B91D50"/>
    <w:p w14:paraId="45E30953" w14:textId="77777777" w:rsidR="00412157" w:rsidRPr="00A63504" w:rsidRDefault="00412157" w:rsidP="00B91D50"/>
    <w:p w14:paraId="661FCEF7" w14:textId="77777777" w:rsidR="00412157" w:rsidRPr="00A63504" w:rsidRDefault="00412157" w:rsidP="00B91D50"/>
    <w:p w14:paraId="3FBDB278" w14:textId="77777777" w:rsidR="00412157" w:rsidRPr="00A63504" w:rsidRDefault="00412157" w:rsidP="00B91D50"/>
    <w:p w14:paraId="6F27188C" w14:textId="77777777" w:rsidR="00412157" w:rsidRPr="00A63504" w:rsidRDefault="00412157" w:rsidP="00B91D50"/>
    <w:p w14:paraId="07F16E28" w14:textId="77777777" w:rsidR="00412157" w:rsidRPr="00A63504" w:rsidRDefault="00412157" w:rsidP="00B91D50"/>
    <w:p w14:paraId="42515A2F" w14:textId="77777777" w:rsidR="00412157" w:rsidRPr="00A63504" w:rsidRDefault="00412157" w:rsidP="00B91D50"/>
    <w:p w14:paraId="2F03249E" w14:textId="77777777" w:rsidR="00412157" w:rsidRPr="00A63504" w:rsidRDefault="00412157" w:rsidP="00B91D50"/>
    <w:p w14:paraId="7895FA2B" w14:textId="77777777" w:rsidR="00412157" w:rsidRPr="00A63504" w:rsidRDefault="00412157" w:rsidP="00B91D50"/>
    <w:p w14:paraId="3FAF3A56" w14:textId="77777777" w:rsidR="00412157" w:rsidRPr="00A63504" w:rsidRDefault="00412157" w:rsidP="00B91D50"/>
    <w:p w14:paraId="689958EA" w14:textId="77777777" w:rsidR="00412157" w:rsidRPr="00A63504" w:rsidRDefault="00412157" w:rsidP="00B91D50"/>
    <w:p w14:paraId="176A481A" w14:textId="77777777" w:rsidR="00412157" w:rsidRPr="00A63504" w:rsidRDefault="00412157" w:rsidP="00B91D50"/>
    <w:p w14:paraId="786A8F04" w14:textId="77777777" w:rsidR="00412157" w:rsidRPr="00A63504" w:rsidRDefault="00412157" w:rsidP="00B91D50"/>
    <w:p w14:paraId="5A1E50D1" w14:textId="77777777" w:rsidR="00412157" w:rsidRPr="00A63504" w:rsidRDefault="00412157" w:rsidP="00B91D50"/>
    <w:p w14:paraId="5D82A835" w14:textId="77777777" w:rsidR="00412157" w:rsidRPr="00A63504" w:rsidRDefault="00412157" w:rsidP="00B91D50"/>
    <w:p w14:paraId="4343DB89" w14:textId="77777777" w:rsidR="00412157" w:rsidRPr="00A63504" w:rsidRDefault="00412157" w:rsidP="00B91D50"/>
    <w:p w14:paraId="0CB66B76" w14:textId="3CEC7428" w:rsidR="001650FC" w:rsidRPr="00A63504" w:rsidRDefault="001650FC" w:rsidP="00A91046">
      <w:pPr>
        <w:jc w:val="both"/>
        <w:rPr>
          <w:rFonts w:cs="Times New Roman"/>
          <w:i/>
          <w:iCs/>
          <w:sz w:val="24"/>
          <w:szCs w:val="24"/>
        </w:rPr>
      </w:pPr>
      <w:r w:rsidRPr="00A63504">
        <w:rPr>
          <w:rFonts w:cs="Times New Roman"/>
          <w:i/>
          <w:iCs/>
          <w:sz w:val="24"/>
          <w:szCs w:val="24"/>
        </w:rPr>
        <w:lastRenderedPageBreak/>
        <w:t xml:space="preserve">Calibration curves for </w:t>
      </w:r>
      <w:r w:rsidR="00AA3B83" w:rsidRPr="00A63504">
        <w:rPr>
          <w:rFonts w:cs="Times New Roman"/>
          <w:i/>
          <w:iCs/>
          <w:sz w:val="24"/>
          <w:szCs w:val="24"/>
        </w:rPr>
        <w:t>T</w:t>
      </w:r>
      <w:r w:rsidRPr="00A63504">
        <w:rPr>
          <w:rFonts w:cs="Times New Roman"/>
          <w:i/>
          <w:iCs/>
          <w:sz w:val="24"/>
          <w:szCs w:val="24"/>
        </w:rPr>
        <w:t xml:space="preserve">hiamphenicol and </w:t>
      </w:r>
      <w:proofErr w:type="spellStart"/>
      <w:r w:rsidR="00AA3B83" w:rsidRPr="00A63504">
        <w:rPr>
          <w:rFonts w:cs="Times New Roman"/>
          <w:i/>
          <w:iCs/>
          <w:sz w:val="24"/>
          <w:szCs w:val="24"/>
        </w:rPr>
        <w:t>T</w:t>
      </w:r>
      <w:r w:rsidRPr="00A63504">
        <w:rPr>
          <w:rFonts w:cs="Times New Roman"/>
          <w:i/>
          <w:iCs/>
          <w:sz w:val="24"/>
          <w:szCs w:val="24"/>
        </w:rPr>
        <w:t>ylosin</w:t>
      </w:r>
      <w:proofErr w:type="spellEnd"/>
    </w:p>
    <w:p w14:paraId="6108DB83" w14:textId="38C0666D" w:rsidR="00C05DE3" w:rsidRPr="00A63504" w:rsidRDefault="00C05DE3" w:rsidP="00C05DE3">
      <w:pPr>
        <w:pStyle w:val="Caption"/>
        <w:keepNext/>
      </w:pPr>
      <w:r w:rsidRPr="00A63504">
        <w:rPr>
          <w:b/>
          <w:bCs/>
        </w:rPr>
        <w:t xml:space="preserve">Table </w:t>
      </w:r>
      <w:r w:rsidR="00A2645C" w:rsidRPr="00A63504">
        <w:rPr>
          <w:b/>
          <w:bCs/>
        </w:rPr>
        <w:t>SI</w:t>
      </w:r>
      <w:r w:rsidRPr="00A63504">
        <w:rPr>
          <w:b/>
          <w:bCs/>
        </w:rPr>
        <w:fldChar w:fldCharType="begin"/>
      </w:r>
      <w:r w:rsidRPr="00A63504">
        <w:rPr>
          <w:b/>
          <w:bCs/>
        </w:rPr>
        <w:instrText xml:space="preserve"> SEQ Table \* ARABIC </w:instrText>
      </w:r>
      <w:r w:rsidRPr="00A63504">
        <w:rPr>
          <w:b/>
          <w:bCs/>
        </w:rPr>
        <w:fldChar w:fldCharType="separate"/>
      </w:r>
      <w:r w:rsidRPr="00A63504">
        <w:rPr>
          <w:b/>
          <w:bCs/>
          <w:noProof/>
        </w:rPr>
        <w:t>1</w:t>
      </w:r>
      <w:r w:rsidRPr="00A63504">
        <w:rPr>
          <w:b/>
          <w:bCs/>
        </w:rPr>
        <w:fldChar w:fldCharType="end"/>
      </w:r>
      <w:r w:rsidRPr="00A63504">
        <w:rPr>
          <w:b/>
          <w:bCs/>
        </w:rPr>
        <w:t xml:space="preserve">: </w:t>
      </w:r>
      <w:r w:rsidRPr="00A63504">
        <w:t>Calibration curv</w:t>
      </w:r>
      <w:r w:rsidR="001650FC" w:rsidRPr="00A63504">
        <w:t>es</w:t>
      </w:r>
      <w:r w:rsidRPr="00A63504">
        <w:t xml:space="preserve"> parameters for Figure 5 and 6</w:t>
      </w:r>
      <w:r w:rsidR="001650FC" w:rsidRPr="00A63504">
        <w:t>.</w:t>
      </w:r>
    </w:p>
    <w:tbl>
      <w:tblPr>
        <w:tblStyle w:val="PlainTable2"/>
        <w:tblW w:w="0" w:type="auto"/>
        <w:tblLook w:val="04A0" w:firstRow="1" w:lastRow="0" w:firstColumn="1" w:lastColumn="0" w:noHBand="0" w:noVBand="1"/>
      </w:tblPr>
      <w:tblGrid>
        <w:gridCol w:w="2605"/>
        <w:gridCol w:w="1912"/>
        <w:gridCol w:w="2154"/>
        <w:gridCol w:w="2355"/>
      </w:tblGrid>
      <w:tr w:rsidR="00B91D50" w:rsidRPr="00A63504" w14:paraId="587B7D93" w14:textId="77777777" w:rsidTr="00B91D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Borders>
              <w:top w:val="single" w:sz="4" w:space="0" w:color="7F7F7F" w:themeColor="text1" w:themeTint="80"/>
              <w:bottom w:val="single" w:sz="12" w:space="0" w:color="000000"/>
            </w:tcBorders>
          </w:tcPr>
          <w:p w14:paraId="0A818E6B" w14:textId="6495D121" w:rsidR="00B91D50" w:rsidRPr="00A63504" w:rsidRDefault="00B91D50" w:rsidP="006B346F">
            <w:pPr>
              <w:ind w:left="171"/>
              <w:jc w:val="center"/>
              <w:rPr>
                <w:rFonts w:cs="Times New Roman"/>
                <w:vertAlign w:val="subscript"/>
              </w:rPr>
            </w:pPr>
            <w:r w:rsidRPr="00A63504">
              <w:rPr>
                <w:rFonts w:cs="Times New Roman"/>
              </w:rPr>
              <w:t>Intensity</w:t>
            </w:r>
          </w:p>
        </w:tc>
        <w:tc>
          <w:tcPr>
            <w:tcW w:w="1912" w:type="dxa"/>
            <w:tcBorders>
              <w:bottom w:val="single" w:sz="12" w:space="0" w:color="000000"/>
            </w:tcBorders>
          </w:tcPr>
          <w:p w14:paraId="40E40CD4" w14:textId="757F0A5C" w:rsidR="00B91D50" w:rsidRPr="00A63504" w:rsidRDefault="00B91D50" w:rsidP="006B346F">
            <w:pPr>
              <w:ind w:left="171"/>
              <w:jc w:val="center"/>
              <w:cnfStyle w:val="100000000000" w:firstRow="1" w:lastRow="0" w:firstColumn="0" w:lastColumn="0" w:oddVBand="0" w:evenVBand="0" w:oddHBand="0" w:evenHBand="0" w:firstRowFirstColumn="0" w:firstRowLastColumn="0" w:lastRowFirstColumn="0" w:lastRowLastColumn="0"/>
              <w:rPr>
                <w:rFonts w:cs="Times New Roman"/>
              </w:rPr>
            </w:pPr>
            <w:r w:rsidRPr="00A63504">
              <w:rPr>
                <w:rFonts w:cs="Times New Roman"/>
              </w:rPr>
              <w:t>Curve</w:t>
            </w:r>
          </w:p>
        </w:tc>
        <w:tc>
          <w:tcPr>
            <w:tcW w:w="2154" w:type="dxa"/>
            <w:tcBorders>
              <w:bottom w:val="single" w:sz="12" w:space="0" w:color="000000"/>
            </w:tcBorders>
          </w:tcPr>
          <w:p w14:paraId="27414623" w14:textId="68C3F6E8" w:rsidR="00B91D50" w:rsidRPr="00A63504" w:rsidRDefault="00B91D50" w:rsidP="006B346F">
            <w:pPr>
              <w:ind w:left="171"/>
              <w:jc w:val="center"/>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A63504">
              <w:rPr>
                <w:rFonts w:cs="Times New Roman"/>
              </w:rPr>
              <w:t>IC</w:t>
            </w:r>
            <w:r w:rsidRPr="00A63504">
              <w:rPr>
                <w:rFonts w:cs="Times New Roman"/>
                <w:vertAlign w:val="subscript"/>
              </w:rPr>
              <w:t>50</w:t>
            </w:r>
          </w:p>
        </w:tc>
        <w:tc>
          <w:tcPr>
            <w:tcW w:w="2355" w:type="dxa"/>
            <w:tcBorders>
              <w:bottom w:val="single" w:sz="12" w:space="0" w:color="000000"/>
            </w:tcBorders>
          </w:tcPr>
          <w:p w14:paraId="7995E8C3" w14:textId="77777777" w:rsidR="00B91D50" w:rsidRPr="00A63504" w:rsidRDefault="00B91D50" w:rsidP="006B346F">
            <w:pPr>
              <w:ind w:left="171"/>
              <w:jc w:val="center"/>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A63504">
              <w:rPr>
                <w:rFonts w:cs="Times New Roman"/>
              </w:rPr>
              <w:t>Dynamic range</w:t>
            </w:r>
          </w:p>
          <w:p w14:paraId="0E2C6716" w14:textId="6795D193" w:rsidR="00B91D50" w:rsidRPr="00A63504" w:rsidRDefault="00B91D50" w:rsidP="006B346F">
            <w:pPr>
              <w:ind w:left="171"/>
              <w:jc w:val="center"/>
              <w:cnfStyle w:val="100000000000" w:firstRow="1" w:lastRow="0" w:firstColumn="0" w:lastColumn="0" w:oddVBand="0" w:evenVBand="0" w:oddHBand="0" w:evenHBand="0" w:firstRowFirstColumn="0" w:firstRowLastColumn="0" w:lastRowFirstColumn="0" w:lastRowLastColumn="0"/>
              <w:rPr>
                <w:rFonts w:cs="Times New Roman"/>
                <w:vertAlign w:val="superscript"/>
              </w:rPr>
            </w:pPr>
            <w:r w:rsidRPr="00A63504">
              <w:rPr>
                <w:rFonts w:cs="Times New Roman"/>
              </w:rPr>
              <w:t xml:space="preserve"> (IC</w:t>
            </w:r>
            <w:r w:rsidRPr="00A63504">
              <w:rPr>
                <w:rFonts w:cs="Times New Roman"/>
                <w:vertAlign w:val="subscript"/>
              </w:rPr>
              <w:t>10</w:t>
            </w:r>
            <w:r w:rsidRPr="00A63504">
              <w:rPr>
                <w:rFonts w:cs="Times New Roman"/>
              </w:rPr>
              <w:t>-IC</w:t>
            </w:r>
            <w:r w:rsidRPr="00A63504">
              <w:rPr>
                <w:rFonts w:cs="Times New Roman"/>
                <w:vertAlign w:val="subscript"/>
              </w:rPr>
              <w:t>90</w:t>
            </w:r>
            <w:r w:rsidRPr="00A63504">
              <w:rPr>
                <w:rFonts w:cs="Times New Roman"/>
              </w:rPr>
              <w:t>)</w:t>
            </w:r>
          </w:p>
        </w:tc>
      </w:tr>
      <w:tr w:rsidR="00B91D50" w:rsidRPr="00A63504" w14:paraId="6A2309C2" w14:textId="77777777" w:rsidTr="00B91D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Borders>
              <w:top w:val="single" w:sz="12" w:space="0" w:color="000000"/>
            </w:tcBorders>
          </w:tcPr>
          <w:p w14:paraId="148D4E4A" w14:textId="760E3A71" w:rsidR="00B91D50" w:rsidRPr="00A63504" w:rsidRDefault="00B91D50" w:rsidP="006B346F">
            <w:pPr>
              <w:ind w:left="171"/>
              <w:jc w:val="center"/>
              <w:rPr>
                <w:rFonts w:cs="Times New Roman"/>
                <w:b w:val="0"/>
              </w:rPr>
            </w:pPr>
            <w:r w:rsidRPr="00A63504">
              <w:rPr>
                <w:rFonts w:cs="Times New Roman"/>
                <w:b w:val="0"/>
              </w:rPr>
              <w:t>Thiamphenicol T</w:t>
            </w:r>
            <w:r w:rsidRPr="00A63504">
              <w:rPr>
                <w:rFonts w:cs="Times New Roman"/>
                <w:b w:val="0"/>
                <w:vertAlign w:val="subscript"/>
              </w:rPr>
              <w:t>1</w:t>
            </w:r>
            <w:r w:rsidRPr="00A63504">
              <w:rPr>
                <w:rFonts w:cs="Times New Roman"/>
                <w:b w:val="0"/>
              </w:rPr>
              <w:t>/C</w:t>
            </w:r>
          </w:p>
        </w:tc>
        <w:tc>
          <w:tcPr>
            <w:tcW w:w="1912" w:type="dxa"/>
            <w:tcBorders>
              <w:top w:val="single" w:sz="12" w:space="0" w:color="000000"/>
            </w:tcBorders>
          </w:tcPr>
          <w:p w14:paraId="5F6FA1D4" w14:textId="1241E611" w:rsidR="00B91D50" w:rsidRPr="00A63504" w:rsidRDefault="00B91D50" w:rsidP="006B346F">
            <w:pPr>
              <w:ind w:left="171"/>
              <w:jc w:val="center"/>
              <w:cnfStyle w:val="000000100000" w:firstRow="0" w:lastRow="0" w:firstColumn="0" w:lastColumn="0" w:oddVBand="0" w:evenVBand="0" w:oddHBand="1" w:evenHBand="0" w:firstRowFirstColumn="0" w:firstRowLastColumn="0" w:lastRowFirstColumn="0" w:lastRowLastColumn="0"/>
              <w:rPr>
                <w:rFonts w:cs="Times New Roman"/>
              </w:rPr>
            </w:pPr>
            <w:r w:rsidRPr="00A63504">
              <w:rPr>
                <w:rFonts w:cs="Times New Roman"/>
              </w:rPr>
              <w:t>Fig. 5</w:t>
            </w:r>
            <w:r w:rsidR="005A42F1" w:rsidRPr="00A63504">
              <w:rPr>
                <w:rFonts w:cs="Times New Roman"/>
              </w:rPr>
              <w:t>b</w:t>
            </w:r>
          </w:p>
        </w:tc>
        <w:tc>
          <w:tcPr>
            <w:tcW w:w="2154" w:type="dxa"/>
            <w:tcBorders>
              <w:top w:val="single" w:sz="12" w:space="0" w:color="000000"/>
            </w:tcBorders>
          </w:tcPr>
          <w:p w14:paraId="0C013737" w14:textId="0D01D1E2" w:rsidR="00B91D50" w:rsidRPr="00A63504" w:rsidRDefault="00B91D50" w:rsidP="006B346F">
            <w:pPr>
              <w:ind w:left="171"/>
              <w:jc w:val="center"/>
              <w:cnfStyle w:val="000000100000" w:firstRow="0" w:lastRow="0" w:firstColumn="0" w:lastColumn="0" w:oddVBand="0" w:evenVBand="0" w:oddHBand="1" w:evenHBand="0" w:firstRowFirstColumn="0" w:firstRowLastColumn="0" w:lastRowFirstColumn="0" w:lastRowLastColumn="0"/>
              <w:rPr>
                <w:rFonts w:cs="Times New Roman"/>
              </w:rPr>
            </w:pPr>
            <w:r w:rsidRPr="00A63504">
              <w:rPr>
                <w:rFonts w:cs="Times New Roman"/>
              </w:rPr>
              <w:t>2.8 ± 2.7</w:t>
            </w:r>
          </w:p>
        </w:tc>
        <w:tc>
          <w:tcPr>
            <w:tcW w:w="2355" w:type="dxa"/>
            <w:tcBorders>
              <w:top w:val="single" w:sz="12" w:space="0" w:color="000000"/>
            </w:tcBorders>
          </w:tcPr>
          <w:p w14:paraId="25AFF3A7" w14:textId="03505438" w:rsidR="00B91D50" w:rsidRPr="00A63504" w:rsidRDefault="00B91D50" w:rsidP="006B346F">
            <w:pPr>
              <w:ind w:left="171"/>
              <w:jc w:val="center"/>
              <w:cnfStyle w:val="000000100000" w:firstRow="0" w:lastRow="0" w:firstColumn="0" w:lastColumn="0" w:oddVBand="0" w:evenVBand="0" w:oddHBand="1" w:evenHBand="0" w:firstRowFirstColumn="0" w:firstRowLastColumn="0" w:lastRowFirstColumn="0" w:lastRowLastColumn="0"/>
              <w:rPr>
                <w:rFonts w:cs="Times New Roman"/>
              </w:rPr>
            </w:pPr>
            <w:r w:rsidRPr="00A63504">
              <w:rPr>
                <w:rFonts w:cs="Times New Roman"/>
              </w:rPr>
              <w:t>0.2-</w:t>
            </w:r>
            <w:r w:rsidR="00762D65" w:rsidRPr="00A63504">
              <w:rPr>
                <w:rFonts w:cs="Times New Roman"/>
              </w:rPr>
              <w:t>46.2</w:t>
            </w:r>
          </w:p>
        </w:tc>
      </w:tr>
      <w:tr w:rsidR="00B91D50" w:rsidRPr="00A63504" w14:paraId="05BEE058" w14:textId="77777777" w:rsidTr="00B91D50">
        <w:tc>
          <w:tcPr>
            <w:cnfStyle w:val="001000000000" w:firstRow="0" w:lastRow="0" w:firstColumn="1" w:lastColumn="0" w:oddVBand="0" w:evenVBand="0" w:oddHBand="0" w:evenHBand="0" w:firstRowFirstColumn="0" w:firstRowLastColumn="0" w:lastRowFirstColumn="0" w:lastRowLastColumn="0"/>
            <w:tcW w:w="2605" w:type="dxa"/>
          </w:tcPr>
          <w:p w14:paraId="5D3A4B3D" w14:textId="123E9C86" w:rsidR="00B91D50" w:rsidRPr="00A63504" w:rsidRDefault="00B91D50" w:rsidP="00B91D50">
            <w:pPr>
              <w:jc w:val="center"/>
              <w:rPr>
                <w:rFonts w:cs="Times New Roman"/>
                <w:b w:val="0"/>
              </w:rPr>
            </w:pPr>
            <w:r w:rsidRPr="00A63504">
              <w:rPr>
                <w:rFonts w:cs="Times New Roman"/>
                <w:b w:val="0"/>
              </w:rPr>
              <w:t>Thiamphenicol T</w:t>
            </w:r>
            <w:r w:rsidRPr="00A63504">
              <w:rPr>
                <w:rFonts w:cs="Times New Roman"/>
                <w:b w:val="0"/>
                <w:vertAlign w:val="subscript"/>
              </w:rPr>
              <w:t>1</w:t>
            </w:r>
          </w:p>
        </w:tc>
        <w:tc>
          <w:tcPr>
            <w:tcW w:w="1912" w:type="dxa"/>
          </w:tcPr>
          <w:p w14:paraId="1661384C" w14:textId="488FBD1C" w:rsidR="00B91D50" w:rsidRPr="00A63504" w:rsidRDefault="00B91D50" w:rsidP="00B91D50">
            <w:pPr>
              <w:ind w:left="171"/>
              <w:jc w:val="center"/>
              <w:cnfStyle w:val="000000000000" w:firstRow="0" w:lastRow="0" w:firstColumn="0" w:lastColumn="0" w:oddVBand="0" w:evenVBand="0" w:oddHBand="0" w:evenHBand="0" w:firstRowFirstColumn="0" w:firstRowLastColumn="0" w:lastRowFirstColumn="0" w:lastRowLastColumn="0"/>
              <w:rPr>
                <w:rFonts w:cs="Times New Roman"/>
              </w:rPr>
            </w:pPr>
            <w:r w:rsidRPr="00A63504">
              <w:rPr>
                <w:rFonts w:cs="Times New Roman"/>
              </w:rPr>
              <w:t>Fig. 5</w:t>
            </w:r>
            <w:r w:rsidR="005A42F1" w:rsidRPr="00A63504">
              <w:rPr>
                <w:rFonts w:cs="Times New Roman"/>
              </w:rPr>
              <w:t>c</w:t>
            </w:r>
          </w:p>
        </w:tc>
        <w:tc>
          <w:tcPr>
            <w:tcW w:w="2154" w:type="dxa"/>
          </w:tcPr>
          <w:p w14:paraId="2065555A" w14:textId="22193661" w:rsidR="00B91D50" w:rsidRPr="00A63504" w:rsidRDefault="00B91D50" w:rsidP="00B91D50">
            <w:pPr>
              <w:ind w:left="171"/>
              <w:jc w:val="center"/>
              <w:cnfStyle w:val="000000000000" w:firstRow="0" w:lastRow="0" w:firstColumn="0" w:lastColumn="0" w:oddVBand="0" w:evenVBand="0" w:oddHBand="0" w:evenHBand="0" w:firstRowFirstColumn="0" w:firstRowLastColumn="0" w:lastRowFirstColumn="0" w:lastRowLastColumn="0"/>
              <w:rPr>
                <w:rFonts w:cs="Times New Roman"/>
              </w:rPr>
            </w:pPr>
            <w:r w:rsidRPr="00A63504">
              <w:rPr>
                <w:rFonts w:cs="Times New Roman"/>
              </w:rPr>
              <w:t>5.0 ± 4.4</w:t>
            </w:r>
          </w:p>
        </w:tc>
        <w:tc>
          <w:tcPr>
            <w:tcW w:w="2355" w:type="dxa"/>
          </w:tcPr>
          <w:p w14:paraId="6A8830A3" w14:textId="2FDCFF45" w:rsidR="00B91D50" w:rsidRPr="00A63504" w:rsidRDefault="00B91D50" w:rsidP="00B91D50">
            <w:pPr>
              <w:ind w:left="171"/>
              <w:jc w:val="center"/>
              <w:cnfStyle w:val="000000000000" w:firstRow="0" w:lastRow="0" w:firstColumn="0" w:lastColumn="0" w:oddVBand="0" w:evenVBand="0" w:oddHBand="0" w:evenHBand="0" w:firstRowFirstColumn="0" w:firstRowLastColumn="0" w:lastRowFirstColumn="0" w:lastRowLastColumn="0"/>
              <w:rPr>
                <w:rFonts w:cs="Times New Roman"/>
              </w:rPr>
            </w:pPr>
            <w:r w:rsidRPr="00A63504">
              <w:rPr>
                <w:rFonts w:cs="Times New Roman"/>
              </w:rPr>
              <w:t>0.3-86.9</w:t>
            </w:r>
          </w:p>
        </w:tc>
      </w:tr>
      <w:tr w:rsidR="00B91D50" w:rsidRPr="00A63504" w14:paraId="099DEF73" w14:textId="77777777" w:rsidTr="00B91D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06B13E81" w14:textId="43032E5C" w:rsidR="00B91D50" w:rsidRPr="00A63504" w:rsidRDefault="00B91D50" w:rsidP="006B346F">
            <w:pPr>
              <w:ind w:left="171"/>
              <w:jc w:val="center"/>
              <w:rPr>
                <w:rFonts w:cs="Times New Roman"/>
                <w:b w:val="0"/>
              </w:rPr>
            </w:pPr>
            <w:proofErr w:type="spellStart"/>
            <w:r w:rsidRPr="00A63504">
              <w:rPr>
                <w:rFonts w:cs="Times New Roman"/>
                <w:b w:val="0"/>
              </w:rPr>
              <w:t>Tylosin</w:t>
            </w:r>
            <w:proofErr w:type="spellEnd"/>
            <w:r w:rsidRPr="00A63504">
              <w:rPr>
                <w:rFonts w:cs="Times New Roman"/>
                <w:b w:val="0"/>
              </w:rPr>
              <w:t xml:space="preserve"> T</w:t>
            </w:r>
            <w:r w:rsidRPr="00A63504">
              <w:rPr>
                <w:rFonts w:cs="Times New Roman"/>
                <w:b w:val="0"/>
                <w:vertAlign w:val="subscript"/>
              </w:rPr>
              <w:t>2</w:t>
            </w:r>
            <w:r w:rsidRPr="00A63504">
              <w:rPr>
                <w:rFonts w:cs="Times New Roman"/>
                <w:b w:val="0"/>
              </w:rPr>
              <w:t>/C</w:t>
            </w:r>
          </w:p>
        </w:tc>
        <w:tc>
          <w:tcPr>
            <w:tcW w:w="1912" w:type="dxa"/>
          </w:tcPr>
          <w:p w14:paraId="261E39B8" w14:textId="110F356A" w:rsidR="00B91D50" w:rsidRPr="00A63504" w:rsidRDefault="00B91D50" w:rsidP="006B346F">
            <w:pPr>
              <w:ind w:left="171"/>
              <w:jc w:val="center"/>
              <w:cnfStyle w:val="000000100000" w:firstRow="0" w:lastRow="0" w:firstColumn="0" w:lastColumn="0" w:oddVBand="0" w:evenVBand="0" w:oddHBand="1" w:evenHBand="0" w:firstRowFirstColumn="0" w:firstRowLastColumn="0" w:lastRowFirstColumn="0" w:lastRowLastColumn="0"/>
              <w:rPr>
                <w:rFonts w:cs="Times New Roman"/>
              </w:rPr>
            </w:pPr>
            <w:r w:rsidRPr="00A63504">
              <w:rPr>
                <w:rFonts w:cs="Times New Roman"/>
              </w:rPr>
              <w:t>Fig. 5</w:t>
            </w:r>
            <w:r w:rsidR="005A42F1" w:rsidRPr="00A63504">
              <w:rPr>
                <w:rFonts w:cs="Times New Roman"/>
              </w:rPr>
              <w:t>e</w:t>
            </w:r>
          </w:p>
        </w:tc>
        <w:tc>
          <w:tcPr>
            <w:tcW w:w="2154" w:type="dxa"/>
          </w:tcPr>
          <w:p w14:paraId="58B7869F" w14:textId="4B9634E8" w:rsidR="00B91D50" w:rsidRPr="00A63504" w:rsidRDefault="00762D65" w:rsidP="006B346F">
            <w:pPr>
              <w:ind w:left="171"/>
              <w:jc w:val="center"/>
              <w:cnfStyle w:val="000000100000" w:firstRow="0" w:lastRow="0" w:firstColumn="0" w:lastColumn="0" w:oddVBand="0" w:evenVBand="0" w:oddHBand="1" w:evenHBand="0" w:firstRowFirstColumn="0" w:firstRowLastColumn="0" w:lastRowFirstColumn="0" w:lastRowLastColumn="0"/>
              <w:rPr>
                <w:rFonts w:cs="Times New Roman"/>
              </w:rPr>
            </w:pPr>
            <w:r w:rsidRPr="00A63504">
              <w:rPr>
                <w:rFonts w:cs="Times New Roman"/>
              </w:rPr>
              <w:t>5.2 ± 6.1</w:t>
            </w:r>
          </w:p>
        </w:tc>
        <w:tc>
          <w:tcPr>
            <w:tcW w:w="2355" w:type="dxa"/>
          </w:tcPr>
          <w:p w14:paraId="13B45E9A" w14:textId="305BD1DF" w:rsidR="00B91D50" w:rsidRPr="00A63504" w:rsidRDefault="00B91D50" w:rsidP="006B346F">
            <w:pPr>
              <w:ind w:left="171"/>
              <w:jc w:val="center"/>
              <w:cnfStyle w:val="000000100000" w:firstRow="0" w:lastRow="0" w:firstColumn="0" w:lastColumn="0" w:oddVBand="0" w:evenVBand="0" w:oddHBand="1" w:evenHBand="0" w:firstRowFirstColumn="0" w:firstRowLastColumn="0" w:lastRowFirstColumn="0" w:lastRowLastColumn="0"/>
              <w:rPr>
                <w:rFonts w:cs="Times New Roman"/>
              </w:rPr>
            </w:pPr>
            <w:r w:rsidRPr="00A63504">
              <w:rPr>
                <w:rFonts w:cs="Times New Roman"/>
              </w:rPr>
              <w:t xml:space="preserve"> </w:t>
            </w:r>
            <w:r w:rsidR="00762D65" w:rsidRPr="00A63504">
              <w:rPr>
                <w:rFonts w:cs="Times New Roman"/>
              </w:rPr>
              <w:t>0.3-90.6</w:t>
            </w:r>
          </w:p>
        </w:tc>
      </w:tr>
      <w:tr w:rsidR="00B91D50" w:rsidRPr="00A63504" w14:paraId="6BE8C573" w14:textId="77777777" w:rsidTr="00B91D50">
        <w:tc>
          <w:tcPr>
            <w:cnfStyle w:val="001000000000" w:firstRow="0" w:lastRow="0" w:firstColumn="1" w:lastColumn="0" w:oddVBand="0" w:evenVBand="0" w:oddHBand="0" w:evenHBand="0" w:firstRowFirstColumn="0" w:firstRowLastColumn="0" w:lastRowFirstColumn="0" w:lastRowLastColumn="0"/>
            <w:tcW w:w="2605" w:type="dxa"/>
          </w:tcPr>
          <w:p w14:paraId="23FDF103" w14:textId="566E37E5" w:rsidR="00B91D50" w:rsidRPr="00A63504" w:rsidRDefault="00B91D50" w:rsidP="006B346F">
            <w:pPr>
              <w:ind w:left="171"/>
              <w:jc w:val="center"/>
              <w:rPr>
                <w:rFonts w:cs="Times New Roman"/>
                <w:b w:val="0"/>
              </w:rPr>
            </w:pPr>
            <w:proofErr w:type="spellStart"/>
            <w:r w:rsidRPr="00A63504">
              <w:rPr>
                <w:rFonts w:cs="Times New Roman"/>
                <w:b w:val="0"/>
              </w:rPr>
              <w:t>Tylosin</w:t>
            </w:r>
            <w:proofErr w:type="spellEnd"/>
            <w:r w:rsidRPr="00A63504">
              <w:rPr>
                <w:rFonts w:cs="Times New Roman"/>
                <w:b w:val="0"/>
              </w:rPr>
              <w:t xml:space="preserve"> T</w:t>
            </w:r>
            <w:r w:rsidRPr="00A63504">
              <w:rPr>
                <w:rFonts w:cs="Times New Roman"/>
                <w:b w:val="0"/>
                <w:vertAlign w:val="subscript"/>
              </w:rPr>
              <w:t>2</w:t>
            </w:r>
          </w:p>
        </w:tc>
        <w:tc>
          <w:tcPr>
            <w:tcW w:w="1912" w:type="dxa"/>
          </w:tcPr>
          <w:p w14:paraId="6013B97C" w14:textId="5CB0341F" w:rsidR="00B91D50" w:rsidRPr="00A63504" w:rsidRDefault="00B91D50" w:rsidP="006B346F">
            <w:pPr>
              <w:ind w:left="171"/>
              <w:jc w:val="center"/>
              <w:cnfStyle w:val="000000000000" w:firstRow="0" w:lastRow="0" w:firstColumn="0" w:lastColumn="0" w:oddVBand="0" w:evenVBand="0" w:oddHBand="0" w:evenHBand="0" w:firstRowFirstColumn="0" w:firstRowLastColumn="0" w:lastRowFirstColumn="0" w:lastRowLastColumn="0"/>
              <w:rPr>
                <w:rFonts w:cs="Times New Roman"/>
              </w:rPr>
            </w:pPr>
            <w:r w:rsidRPr="00A63504">
              <w:rPr>
                <w:rFonts w:cs="Times New Roman"/>
              </w:rPr>
              <w:t>Fig. 5</w:t>
            </w:r>
            <w:r w:rsidR="005A42F1" w:rsidRPr="00A63504">
              <w:rPr>
                <w:rFonts w:cs="Times New Roman"/>
              </w:rPr>
              <w:t>f</w:t>
            </w:r>
          </w:p>
        </w:tc>
        <w:tc>
          <w:tcPr>
            <w:tcW w:w="2154" w:type="dxa"/>
          </w:tcPr>
          <w:p w14:paraId="6FBFA921" w14:textId="7F5B332D" w:rsidR="00762D65" w:rsidRPr="00A63504" w:rsidRDefault="00762D65" w:rsidP="00762D65">
            <w:pPr>
              <w:ind w:left="171"/>
              <w:jc w:val="center"/>
              <w:cnfStyle w:val="000000000000" w:firstRow="0" w:lastRow="0" w:firstColumn="0" w:lastColumn="0" w:oddVBand="0" w:evenVBand="0" w:oddHBand="0" w:evenHBand="0" w:firstRowFirstColumn="0" w:firstRowLastColumn="0" w:lastRowFirstColumn="0" w:lastRowLastColumn="0"/>
              <w:rPr>
                <w:rFonts w:cs="Times New Roman"/>
              </w:rPr>
            </w:pPr>
            <w:r w:rsidRPr="00A63504">
              <w:rPr>
                <w:rFonts w:cs="Times New Roman"/>
              </w:rPr>
              <w:t>13.1 ± 7.7</w:t>
            </w:r>
          </w:p>
        </w:tc>
        <w:tc>
          <w:tcPr>
            <w:tcW w:w="2355" w:type="dxa"/>
          </w:tcPr>
          <w:p w14:paraId="26C84416" w14:textId="247E1ECB" w:rsidR="00B91D50" w:rsidRPr="00A63504" w:rsidRDefault="00762D65" w:rsidP="006B346F">
            <w:pPr>
              <w:ind w:left="171"/>
              <w:jc w:val="center"/>
              <w:cnfStyle w:val="000000000000" w:firstRow="0" w:lastRow="0" w:firstColumn="0" w:lastColumn="0" w:oddVBand="0" w:evenVBand="0" w:oddHBand="0" w:evenHBand="0" w:firstRowFirstColumn="0" w:firstRowLastColumn="0" w:lastRowFirstColumn="0" w:lastRowLastColumn="0"/>
              <w:rPr>
                <w:rFonts w:cs="Times New Roman"/>
              </w:rPr>
            </w:pPr>
            <w:r w:rsidRPr="00A63504">
              <w:rPr>
                <w:rFonts w:cs="Times New Roman"/>
              </w:rPr>
              <w:t>0.9-186.4</w:t>
            </w:r>
          </w:p>
        </w:tc>
      </w:tr>
      <w:tr w:rsidR="00762D65" w:rsidRPr="00A63504" w14:paraId="7C5A4606" w14:textId="77777777" w:rsidTr="00B91D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0DAD8746" w14:textId="4C27EC8F" w:rsidR="00762D65" w:rsidRPr="00A63504" w:rsidRDefault="00762D65" w:rsidP="00762D65">
            <w:pPr>
              <w:ind w:left="171"/>
              <w:jc w:val="center"/>
              <w:rPr>
                <w:rFonts w:cs="Times New Roman"/>
                <w:b w:val="0"/>
              </w:rPr>
            </w:pPr>
            <w:r w:rsidRPr="00A63504">
              <w:rPr>
                <w:rFonts w:cs="Times New Roman"/>
                <w:b w:val="0"/>
              </w:rPr>
              <w:t>Thiamphenicol T</w:t>
            </w:r>
            <w:r w:rsidRPr="00A63504">
              <w:rPr>
                <w:rFonts w:cs="Times New Roman"/>
                <w:b w:val="0"/>
                <w:vertAlign w:val="subscript"/>
              </w:rPr>
              <w:t>1</w:t>
            </w:r>
            <w:r w:rsidRPr="00A63504">
              <w:rPr>
                <w:rFonts w:cs="Times New Roman"/>
                <w:b w:val="0"/>
              </w:rPr>
              <w:t>/C</w:t>
            </w:r>
          </w:p>
        </w:tc>
        <w:tc>
          <w:tcPr>
            <w:tcW w:w="1912" w:type="dxa"/>
          </w:tcPr>
          <w:p w14:paraId="552B474B" w14:textId="36441D1B" w:rsidR="00762D65" w:rsidRPr="00A63504" w:rsidRDefault="00762D65" w:rsidP="00762D65">
            <w:pPr>
              <w:ind w:left="171"/>
              <w:jc w:val="center"/>
              <w:cnfStyle w:val="000000100000" w:firstRow="0" w:lastRow="0" w:firstColumn="0" w:lastColumn="0" w:oddVBand="0" w:evenVBand="0" w:oddHBand="1" w:evenHBand="0" w:firstRowFirstColumn="0" w:firstRowLastColumn="0" w:lastRowFirstColumn="0" w:lastRowLastColumn="0"/>
              <w:rPr>
                <w:rFonts w:cs="Times New Roman"/>
              </w:rPr>
            </w:pPr>
            <w:r w:rsidRPr="00A63504">
              <w:rPr>
                <w:rFonts w:cs="Times New Roman"/>
              </w:rPr>
              <w:t>Fig. 6</w:t>
            </w:r>
            <w:r w:rsidR="005A42F1" w:rsidRPr="00A63504">
              <w:rPr>
                <w:rFonts w:cs="Times New Roman"/>
              </w:rPr>
              <w:t>b</w:t>
            </w:r>
          </w:p>
        </w:tc>
        <w:tc>
          <w:tcPr>
            <w:tcW w:w="2154" w:type="dxa"/>
          </w:tcPr>
          <w:p w14:paraId="785AF14B" w14:textId="40375D8B" w:rsidR="00762D65" w:rsidRPr="00A63504" w:rsidRDefault="00762D65" w:rsidP="00762D65">
            <w:pPr>
              <w:ind w:left="171"/>
              <w:jc w:val="center"/>
              <w:cnfStyle w:val="000000100000" w:firstRow="0" w:lastRow="0" w:firstColumn="0" w:lastColumn="0" w:oddVBand="0" w:evenVBand="0" w:oddHBand="1" w:evenHBand="0" w:firstRowFirstColumn="0" w:firstRowLastColumn="0" w:lastRowFirstColumn="0" w:lastRowLastColumn="0"/>
              <w:rPr>
                <w:rFonts w:cs="Times New Roman"/>
              </w:rPr>
            </w:pPr>
            <w:r w:rsidRPr="00A63504">
              <w:rPr>
                <w:rFonts w:cs="Times New Roman"/>
              </w:rPr>
              <w:t xml:space="preserve">8.1 ± </w:t>
            </w:r>
            <w:r w:rsidR="00DD7949" w:rsidRPr="00A63504">
              <w:rPr>
                <w:rFonts w:cs="Times New Roman"/>
              </w:rPr>
              <w:t>4.7</w:t>
            </w:r>
          </w:p>
        </w:tc>
        <w:tc>
          <w:tcPr>
            <w:tcW w:w="2355" w:type="dxa"/>
          </w:tcPr>
          <w:p w14:paraId="53E7BD69" w14:textId="4115C6A6" w:rsidR="00762D65" w:rsidRPr="00A63504" w:rsidRDefault="00DD7949" w:rsidP="00762D65">
            <w:pPr>
              <w:ind w:left="171"/>
              <w:jc w:val="center"/>
              <w:cnfStyle w:val="000000100000" w:firstRow="0" w:lastRow="0" w:firstColumn="0" w:lastColumn="0" w:oddVBand="0" w:evenVBand="0" w:oddHBand="1" w:evenHBand="0" w:firstRowFirstColumn="0" w:firstRowLastColumn="0" w:lastRowFirstColumn="0" w:lastRowLastColumn="0"/>
              <w:rPr>
                <w:rFonts w:cs="Times New Roman"/>
              </w:rPr>
            </w:pPr>
            <w:r w:rsidRPr="00A63504">
              <w:rPr>
                <w:rFonts w:cs="Times New Roman"/>
              </w:rPr>
              <w:t>0.3-</w:t>
            </w:r>
            <w:r w:rsidR="00C05DE3" w:rsidRPr="00A63504">
              <w:rPr>
                <w:rFonts w:cs="Times New Roman"/>
              </w:rPr>
              <w:t>254.4</w:t>
            </w:r>
          </w:p>
        </w:tc>
      </w:tr>
      <w:tr w:rsidR="00762D65" w:rsidRPr="00A63504" w14:paraId="2AEB570C" w14:textId="77777777" w:rsidTr="00B91D50">
        <w:tc>
          <w:tcPr>
            <w:cnfStyle w:val="001000000000" w:firstRow="0" w:lastRow="0" w:firstColumn="1" w:lastColumn="0" w:oddVBand="0" w:evenVBand="0" w:oddHBand="0" w:evenHBand="0" w:firstRowFirstColumn="0" w:firstRowLastColumn="0" w:lastRowFirstColumn="0" w:lastRowLastColumn="0"/>
            <w:tcW w:w="2605" w:type="dxa"/>
          </w:tcPr>
          <w:p w14:paraId="05C63702" w14:textId="6791B8F9" w:rsidR="00762D65" w:rsidRPr="00A63504" w:rsidRDefault="00762D65" w:rsidP="00762D65">
            <w:pPr>
              <w:ind w:left="171"/>
              <w:jc w:val="center"/>
              <w:rPr>
                <w:rFonts w:cs="Times New Roman"/>
                <w:b w:val="0"/>
              </w:rPr>
            </w:pPr>
            <w:r w:rsidRPr="00A63504">
              <w:rPr>
                <w:rFonts w:cs="Times New Roman"/>
                <w:b w:val="0"/>
              </w:rPr>
              <w:t>Thiamphenicol T</w:t>
            </w:r>
            <w:r w:rsidRPr="00A63504">
              <w:rPr>
                <w:rFonts w:cs="Times New Roman"/>
                <w:b w:val="0"/>
                <w:vertAlign w:val="subscript"/>
              </w:rPr>
              <w:t>1</w:t>
            </w:r>
          </w:p>
        </w:tc>
        <w:tc>
          <w:tcPr>
            <w:tcW w:w="1912" w:type="dxa"/>
          </w:tcPr>
          <w:p w14:paraId="2038F68F" w14:textId="760317D3" w:rsidR="00762D65" w:rsidRPr="00A63504" w:rsidRDefault="00762D65" w:rsidP="00762D65">
            <w:pPr>
              <w:ind w:left="171"/>
              <w:jc w:val="center"/>
              <w:cnfStyle w:val="000000000000" w:firstRow="0" w:lastRow="0" w:firstColumn="0" w:lastColumn="0" w:oddVBand="0" w:evenVBand="0" w:oddHBand="0" w:evenHBand="0" w:firstRowFirstColumn="0" w:firstRowLastColumn="0" w:lastRowFirstColumn="0" w:lastRowLastColumn="0"/>
              <w:rPr>
                <w:rFonts w:cs="Times New Roman"/>
              </w:rPr>
            </w:pPr>
            <w:r w:rsidRPr="00A63504">
              <w:rPr>
                <w:rFonts w:cs="Times New Roman"/>
              </w:rPr>
              <w:t>Fig. 6</w:t>
            </w:r>
            <w:r w:rsidR="005A42F1" w:rsidRPr="00A63504">
              <w:rPr>
                <w:rFonts w:cs="Times New Roman"/>
              </w:rPr>
              <w:t>c</w:t>
            </w:r>
          </w:p>
        </w:tc>
        <w:tc>
          <w:tcPr>
            <w:tcW w:w="2154" w:type="dxa"/>
          </w:tcPr>
          <w:p w14:paraId="44579395" w14:textId="6153FE32" w:rsidR="00762D65" w:rsidRPr="00A63504" w:rsidRDefault="00C05DE3" w:rsidP="00762D65">
            <w:pPr>
              <w:ind w:left="171"/>
              <w:jc w:val="center"/>
              <w:cnfStyle w:val="000000000000" w:firstRow="0" w:lastRow="0" w:firstColumn="0" w:lastColumn="0" w:oddVBand="0" w:evenVBand="0" w:oddHBand="0" w:evenHBand="0" w:firstRowFirstColumn="0" w:firstRowLastColumn="0" w:lastRowFirstColumn="0" w:lastRowLastColumn="0"/>
              <w:rPr>
                <w:rFonts w:cs="Times New Roman"/>
              </w:rPr>
            </w:pPr>
            <w:r w:rsidRPr="00A63504">
              <w:rPr>
                <w:rFonts w:cs="Times New Roman"/>
              </w:rPr>
              <w:t xml:space="preserve">10.8 </w:t>
            </w:r>
            <w:r w:rsidR="00762D65" w:rsidRPr="00A63504">
              <w:rPr>
                <w:rFonts w:cs="Times New Roman"/>
              </w:rPr>
              <w:t>±</w:t>
            </w:r>
            <w:r w:rsidRPr="00A63504">
              <w:rPr>
                <w:rFonts w:cs="Times New Roman"/>
              </w:rPr>
              <w:t xml:space="preserve"> 1.3</w:t>
            </w:r>
          </w:p>
        </w:tc>
        <w:tc>
          <w:tcPr>
            <w:tcW w:w="2355" w:type="dxa"/>
          </w:tcPr>
          <w:p w14:paraId="6EC5877A" w14:textId="2C9340E4" w:rsidR="00762D65" w:rsidRPr="00A63504" w:rsidRDefault="00C05DE3" w:rsidP="00762D65">
            <w:pPr>
              <w:ind w:left="171"/>
              <w:jc w:val="center"/>
              <w:cnfStyle w:val="000000000000" w:firstRow="0" w:lastRow="0" w:firstColumn="0" w:lastColumn="0" w:oddVBand="0" w:evenVBand="0" w:oddHBand="0" w:evenHBand="0" w:firstRowFirstColumn="0" w:firstRowLastColumn="0" w:lastRowFirstColumn="0" w:lastRowLastColumn="0"/>
              <w:rPr>
                <w:rFonts w:cs="Times New Roman"/>
              </w:rPr>
            </w:pPr>
            <w:r w:rsidRPr="00A63504">
              <w:rPr>
                <w:rFonts w:cs="Times New Roman"/>
              </w:rPr>
              <w:t>0.7-167.7</w:t>
            </w:r>
          </w:p>
        </w:tc>
      </w:tr>
      <w:tr w:rsidR="00762D65" w:rsidRPr="00A63504" w14:paraId="1EED02D8" w14:textId="77777777" w:rsidTr="00B91D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4B229A85" w14:textId="1F8F2F99" w:rsidR="00762D65" w:rsidRPr="00A63504" w:rsidRDefault="00762D65" w:rsidP="00762D65">
            <w:pPr>
              <w:ind w:left="171"/>
              <w:jc w:val="center"/>
              <w:rPr>
                <w:rFonts w:cs="Times New Roman"/>
                <w:b w:val="0"/>
              </w:rPr>
            </w:pPr>
            <w:proofErr w:type="spellStart"/>
            <w:r w:rsidRPr="00A63504">
              <w:rPr>
                <w:rFonts w:cs="Times New Roman"/>
                <w:b w:val="0"/>
              </w:rPr>
              <w:t>Tylosin</w:t>
            </w:r>
            <w:proofErr w:type="spellEnd"/>
            <w:r w:rsidRPr="00A63504">
              <w:rPr>
                <w:rFonts w:cs="Times New Roman"/>
                <w:b w:val="0"/>
              </w:rPr>
              <w:t xml:space="preserve"> T</w:t>
            </w:r>
            <w:r w:rsidRPr="00A63504">
              <w:rPr>
                <w:rFonts w:cs="Times New Roman"/>
                <w:b w:val="0"/>
                <w:vertAlign w:val="subscript"/>
              </w:rPr>
              <w:t>2</w:t>
            </w:r>
            <w:r w:rsidRPr="00A63504">
              <w:rPr>
                <w:rFonts w:cs="Times New Roman"/>
                <w:b w:val="0"/>
              </w:rPr>
              <w:t>/C</w:t>
            </w:r>
          </w:p>
        </w:tc>
        <w:tc>
          <w:tcPr>
            <w:tcW w:w="1912" w:type="dxa"/>
          </w:tcPr>
          <w:p w14:paraId="098EBBCF" w14:textId="31B829E5" w:rsidR="00762D65" w:rsidRPr="00A63504" w:rsidRDefault="00762D65" w:rsidP="00762D65">
            <w:pPr>
              <w:ind w:left="171"/>
              <w:jc w:val="center"/>
              <w:cnfStyle w:val="000000100000" w:firstRow="0" w:lastRow="0" w:firstColumn="0" w:lastColumn="0" w:oddVBand="0" w:evenVBand="0" w:oddHBand="1" w:evenHBand="0" w:firstRowFirstColumn="0" w:firstRowLastColumn="0" w:lastRowFirstColumn="0" w:lastRowLastColumn="0"/>
              <w:rPr>
                <w:rFonts w:cs="Times New Roman"/>
              </w:rPr>
            </w:pPr>
            <w:r w:rsidRPr="00A63504">
              <w:rPr>
                <w:rFonts w:cs="Times New Roman"/>
              </w:rPr>
              <w:t>Fig. 6</w:t>
            </w:r>
            <w:r w:rsidR="005A42F1" w:rsidRPr="00A63504">
              <w:rPr>
                <w:rFonts w:cs="Times New Roman"/>
              </w:rPr>
              <w:t>d</w:t>
            </w:r>
          </w:p>
        </w:tc>
        <w:tc>
          <w:tcPr>
            <w:tcW w:w="2154" w:type="dxa"/>
          </w:tcPr>
          <w:p w14:paraId="43C79F5C" w14:textId="622E6AD1" w:rsidR="00762D65" w:rsidRPr="00A63504" w:rsidRDefault="00C05DE3" w:rsidP="00762D65">
            <w:pPr>
              <w:ind w:left="171"/>
              <w:jc w:val="center"/>
              <w:cnfStyle w:val="000000100000" w:firstRow="0" w:lastRow="0" w:firstColumn="0" w:lastColumn="0" w:oddVBand="0" w:evenVBand="0" w:oddHBand="1" w:evenHBand="0" w:firstRowFirstColumn="0" w:firstRowLastColumn="0" w:lastRowFirstColumn="0" w:lastRowLastColumn="0"/>
              <w:rPr>
                <w:rFonts w:cs="Times New Roman"/>
              </w:rPr>
            </w:pPr>
            <w:r w:rsidRPr="00A63504">
              <w:rPr>
                <w:rFonts w:cs="Times New Roman"/>
              </w:rPr>
              <w:t xml:space="preserve">7.9 </w:t>
            </w:r>
            <w:r w:rsidR="00762D65" w:rsidRPr="00A63504">
              <w:rPr>
                <w:rFonts w:cs="Times New Roman"/>
              </w:rPr>
              <w:t>±</w:t>
            </w:r>
            <w:r w:rsidRPr="00A63504">
              <w:rPr>
                <w:rFonts w:cs="Times New Roman"/>
              </w:rPr>
              <w:t xml:space="preserve"> 2.0</w:t>
            </w:r>
          </w:p>
        </w:tc>
        <w:tc>
          <w:tcPr>
            <w:tcW w:w="2355" w:type="dxa"/>
          </w:tcPr>
          <w:p w14:paraId="5C3957E0" w14:textId="357CB0A0" w:rsidR="00762D65" w:rsidRPr="00A63504" w:rsidRDefault="00C05DE3" w:rsidP="00762D65">
            <w:pPr>
              <w:ind w:left="171"/>
              <w:jc w:val="center"/>
              <w:cnfStyle w:val="000000100000" w:firstRow="0" w:lastRow="0" w:firstColumn="0" w:lastColumn="0" w:oddVBand="0" w:evenVBand="0" w:oddHBand="1" w:evenHBand="0" w:firstRowFirstColumn="0" w:firstRowLastColumn="0" w:lastRowFirstColumn="0" w:lastRowLastColumn="0"/>
              <w:rPr>
                <w:rFonts w:cs="Times New Roman"/>
              </w:rPr>
            </w:pPr>
            <w:r w:rsidRPr="00A63504">
              <w:rPr>
                <w:rFonts w:cs="Times New Roman"/>
              </w:rPr>
              <w:t>1.5-41.1</w:t>
            </w:r>
          </w:p>
        </w:tc>
      </w:tr>
      <w:tr w:rsidR="00762D65" w:rsidRPr="00A63504" w14:paraId="72E01F10" w14:textId="77777777" w:rsidTr="00B91D50">
        <w:tc>
          <w:tcPr>
            <w:cnfStyle w:val="001000000000" w:firstRow="0" w:lastRow="0" w:firstColumn="1" w:lastColumn="0" w:oddVBand="0" w:evenVBand="0" w:oddHBand="0" w:evenHBand="0" w:firstRowFirstColumn="0" w:firstRowLastColumn="0" w:lastRowFirstColumn="0" w:lastRowLastColumn="0"/>
            <w:tcW w:w="2605" w:type="dxa"/>
          </w:tcPr>
          <w:p w14:paraId="46004FCD" w14:textId="01C1BA59" w:rsidR="00762D65" w:rsidRPr="00A63504" w:rsidRDefault="00762D65" w:rsidP="00762D65">
            <w:pPr>
              <w:ind w:left="171"/>
              <w:jc w:val="center"/>
              <w:rPr>
                <w:rFonts w:cs="Times New Roman"/>
                <w:b w:val="0"/>
              </w:rPr>
            </w:pPr>
            <w:proofErr w:type="spellStart"/>
            <w:r w:rsidRPr="00A63504">
              <w:rPr>
                <w:rFonts w:cs="Times New Roman"/>
                <w:b w:val="0"/>
              </w:rPr>
              <w:t>Tylosin</w:t>
            </w:r>
            <w:proofErr w:type="spellEnd"/>
            <w:r w:rsidRPr="00A63504">
              <w:rPr>
                <w:rFonts w:cs="Times New Roman"/>
                <w:b w:val="0"/>
              </w:rPr>
              <w:t xml:space="preserve"> T</w:t>
            </w:r>
            <w:r w:rsidRPr="00A63504">
              <w:rPr>
                <w:rFonts w:cs="Times New Roman"/>
                <w:b w:val="0"/>
                <w:vertAlign w:val="subscript"/>
              </w:rPr>
              <w:t>2</w:t>
            </w:r>
          </w:p>
        </w:tc>
        <w:tc>
          <w:tcPr>
            <w:tcW w:w="1912" w:type="dxa"/>
          </w:tcPr>
          <w:p w14:paraId="150242B1" w14:textId="112DE311" w:rsidR="00762D65" w:rsidRPr="00A63504" w:rsidRDefault="00762D65" w:rsidP="00762D65">
            <w:pPr>
              <w:ind w:left="171"/>
              <w:jc w:val="center"/>
              <w:cnfStyle w:val="000000000000" w:firstRow="0" w:lastRow="0" w:firstColumn="0" w:lastColumn="0" w:oddVBand="0" w:evenVBand="0" w:oddHBand="0" w:evenHBand="0" w:firstRowFirstColumn="0" w:firstRowLastColumn="0" w:lastRowFirstColumn="0" w:lastRowLastColumn="0"/>
              <w:rPr>
                <w:rFonts w:cs="Times New Roman"/>
              </w:rPr>
            </w:pPr>
            <w:r w:rsidRPr="00A63504">
              <w:rPr>
                <w:rFonts w:cs="Times New Roman"/>
              </w:rPr>
              <w:t>Fig. 6</w:t>
            </w:r>
            <w:r w:rsidR="005A42F1" w:rsidRPr="00A63504">
              <w:rPr>
                <w:rFonts w:cs="Times New Roman"/>
              </w:rPr>
              <w:t>e</w:t>
            </w:r>
          </w:p>
        </w:tc>
        <w:tc>
          <w:tcPr>
            <w:tcW w:w="2154" w:type="dxa"/>
          </w:tcPr>
          <w:p w14:paraId="12C54444" w14:textId="0A9959DA" w:rsidR="00762D65" w:rsidRPr="00A63504" w:rsidRDefault="00C05DE3" w:rsidP="00762D65">
            <w:pPr>
              <w:ind w:left="171"/>
              <w:jc w:val="center"/>
              <w:cnfStyle w:val="000000000000" w:firstRow="0" w:lastRow="0" w:firstColumn="0" w:lastColumn="0" w:oddVBand="0" w:evenVBand="0" w:oddHBand="0" w:evenHBand="0" w:firstRowFirstColumn="0" w:firstRowLastColumn="0" w:lastRowFirstColumn="0" w:lastRowLastColumn="0"/>
              <w:rPr>
                <w:rFonts w:cs="Times New Roman"/>
              </w:rPr>
            </w:pPr>
            <w:r w:rsidRPr="00A63504">
              <w:rPr>
                <w:rFonts w:cs="Times New Roman"/>
              </w:rPr>
              <w:t>6.9 ± 1.0</w:t>
            </w:r>
          </w:p>
        </w:tc>
        <w:tc>
          <w:tcPr>
            <w:tcW w:w="2355" w:type="dxa"/>
          </w:tcPr>
          <w:p w14:paraId="34D88E84" w14:textId="7EE134AB" w:rsidR="00762D65" w:rsidRPr="00A63504" w:rsidRDefault="00C05DE3" w:rsidP="00762D65">
            <w:pPr>
              <w:ind w:left="171"/>
              <w:jc w:val="center"/>
              <w:cnfStyle w:val="000000000000" w:firstRow="0" w:lastRow="0" w:firstColumn="0" w:lastColumn="0" w:oddVBand="0" w:evenVBand="0" w:oddHBand="0" w:evenHBand="0" w:firstRowFirstColumn="0" w:firstRowLastColumn="0" w:lastRowFirstColumn="0" w:lastRowLastColumn="0"/>
              <w:rPr>
                <w:rFonts w:cs="Times New Roman"/>
              </w:rPr>
            </w:pPr>
            <w:r w:rsidRPr="00A63504">
              <w:rPr>
                <w:rFonts w:cs="Times New Roman"/>
              </w:rPr>
              <w:t>1.5-31.6</w:t>
            </w:r>
          </w:p>
        </w:tc>
      </w:tr>
    </w:tbl>
    <w:p w14:paraId="5DEDE546" w14:textId="77777777" w:rsidR="00B91D50" w:rsidRPr="00A63504" w:rsidRDefault="00B91D50" w:rsidP="00B91D50"/>
    <w:p w14:paraId="2854AD1F" w14:textId="77777777" w:rsidR="00917830" w:rsidRPr="00A63504" w:rsidRDefault="00780B4C" w:rsidP="00E10C57">
      <w:pPr>
        <w:spacing w:after="160" w:line="259" w:lineRule="auto"/>
        <w:rPr>
          <w:rFonts w:cs="Times New Roman"/>
          <w:iCs/>
        </w:rPr>
      </w:pPr>
      <w:r w:rsidRPr="00A63504">
        <w:rPr>
          <w:rFonts w:cs="Times New Roman"/>
          <w:iCs/>
        </w:rPr>
        <w:br w:type="page"/>
      </w:r>
    </w:p>
    <w:p w14:paraId="708E0821" w14:textId="2E1C9F9E" w:rsidR="00917830" w:rsidRPr="00A63504" w:rsidRDefault="00917830" w:rsidP="00917830">
      <w:pPr>
        <w:jc w:val="both"/>
        <w:rPr>
          <w:rFonts w:cs="Times New Roman"/>
          <w:i/>
          <w:iCs/>
          <w:sz w:val="24"/>
          <w:szCs w:val="24"/>
        </w:rPr>
      </w:pPr>
      <w:r w:rsidRPr="00A63504">
        <w:rPr>
          <w:rFonts w:cs="Times New Roman"/>
          <w:i/>
          <w:iCs/>
          <w:sz w:val="24"/>
          <w:szCs w:val="24"/>
        </w:rPr>
        <w:lastRenderedPageBreak/>
        <w:t>Stability</w:t>
      </w:r>
    </w:p>
    <w:p w14:paraId="495B3C0D" w14:textId="27E0D9F3" w:rsidR="00917830" w:rsidRPr="00A63504" w:rsidRDefault="00917830" w:rsidP="001F5B8F">
      <w:pPr>
        <w:spacing w:after="160"/>
        <w:jc w:val="both"/>
        <w:rPr>
          <w:rFonts w:cs="Times New Roman"/>
          <w:iCs/>
        </w:rPr>
      </w:pPr>
      <w:r w:rsidRPr="00A63504">
        <w:rPr>
          <w:rFonts w:cs="Times New Roman"/>
          <w:iCs/>
        </w:rPr>
        <w:t>The stability of the multiplex-LFIA was evaluated</w:t>
      </w:r>
      <w:r w:rsidR="001F5B8F" w:rsidRPr="00A63504">
        <w:rPr>
          <w:rFonts w:cs="Times New Roman"/>
          <w:iCs/>
        </w:rPr>
        <w:t xml:space="preserve"> at room temperature</w:t>
      </w:r>
      <w:r w:rsidRPr="00A63504">
        <w:rPr>
          <w:rFonts w:cs="Times New Roman"/>
          <w:iCs/>
        </w:rPr>
        <w:t xml:space="preserve"> in a month time in three different days</w:t>
      </w:r>
      <w:r w:rsidR="00FC17B0" w:rsidRPr="00A63504">
        <w:rPr>
          <w:rFonts w:cs="Times New Roman"/>
          <w:iCs/>
        </w:rPr>
        <w:t xml:space="preserve"> </w:t>
      </w:r>
      <w:r w:rsidRPr="00A63504">
        <w:rPr>
          <w:rFonts w:cs="Times New Roman"/>
          <w:iCs/>
        </w:rPr>
        <w:t>(day 1-7-30) at three different concentration levels (0-10-100 ppb) for both antibiotics: thiamphenicol (Fig</w:t>
      </w:r>
      <w:r w:rsidR="00FC17B0" w:rsidRPr="00A63504">
        <w:rPr>
          <w:rFonts w:cs="Times New Roman"/>
          <w:iCs/>
        </w:rPr>
        <w:t>ure</w:t>
      </w:r>
      <w:r w:rsidRPr="00A63504">
        <w:rPr>
          <w:rFonts w:cs="Times New Roman"/>
          <w:iCs/>
        </w:rPr>
        <w:t xml:space="preserve"> SI7a) and </w:t>
      </w:r>
      <w:proofErr w:type="spellStart"/>
      <w:r w:rsidRPr="00A63504">
        <w:rPr>
          <w:rFonts w:cs="Times New Roman"/>
          <w:iCs/>
        </w:rPr>
        <w:t>tylosin</w:t>
      </w:r>
      <w:proofErr w:type="spellEnd"/>
      <w:r w:rsidRPr="00A63504">
        <w:rPr>
          <w:rFonts w:cs="Times New Roman"/>
          <w:iCs/>
        </w:rPr>
        <w:t xml:space="preserve"> (Fig</w:t>
      </w:r>
      <w:r w:rsidR="00FC17B0" w:rsidRPr="00A63504">
        <w:rPr>
          <w:rFonts w:cs="Times New Roman"/>
          <w:iCs/>
        </w:rPr>
        <w:t>ure</w:t>
      </w:r>
      <w:r w:rsidRPr="00A63504">
        <w:rPr>
          <w:rFonts w:cs="Times New Roman"/>
          <w:iCs/>
        </w:rPr>
        <w:t xml:space="preserve"> SI7b).</w:t>
      </w:r>
      <w:r w:rsidR="00AF21E6" w:rsidRPr="00A63504">
        <w:rPr>
          <w:rFonts w:cs="Times New Roman"/>
          <w:iCs/>
        </w:rPr>
        <w:t xml:space="preserve"> </w:t>
      </w:r>
    </w:p>
    <w:p w14:paraId="2F4D853D" w14:textId="77777777" w:rsidR="00917830" w:rsidRPr="00A63504" w:rsidRDefault="00917830" w:rsidP="00917830">
      <w:pPr>
        <w:keepNext/>
        <w:spacing w:after="160" w:line="259" w:lineRule="auto"/>
        <w:jc w:val="center"/>
      </w:pPr>
      <w:r w:rsidRPr="00A63504">
        <w:rPr>
          <w:rFonts w:cs="Times New Roman"/>
          <w:iCs/>
          <w:noProof/>
        </w:rPr>
        <w:drawing>
          <wp:inline distT="0" distB="0" distL="0" distR="0" wp14:anchorId="679184AF" wp14:editId="12886171">
            <wp:extent cx="2895628" cy="4347599"/>
            <wp:effectExtent l="0" t="0" r="0" b="0"/>
            <wp:docPr id="1506331433"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331433" name="Picture 1" descr="A screenshot of a graph&#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95628" cy="4347599"/>
                    </a:xfrm>
                    <a:prstGeom prst="rect">
                      <a:avLst/>
                    </a:prstGeom>
                  </pic:spPr>
                </pic:pic>
              </a:graphicData>
            </a:graphic>
          </wp:inline>
        </w:drawing>
      </w:r>
    </w:p>
    <w:p w14:paraId="582BEFD5" w14:textId="04BD9F8A" w:rsidR="00917830" w:rsidRPr="00A63504" w:rsidRDefault="00917830" w:rsidP="00F2475B">
      <w:pPr>
        <w:pStyle w:val="Caption"/>
        <w:jc w:val="both"/>
        <w:rPr>
          <w:rFonts w:cs="Times New Roman"/>
          <w:iCs w:val="0"/>
        </w:rPr>
      </w:pPr>
      <w:r w:rsidRPr="00A63504">
        <w:rPr>
          <w:b/>
          <w:bCs/>
        </w:rPr>
        <w:t xml:space="preserve">Figure </w:t>
      </w:r>
      <w:r w:rsidR="00126BBF" w:rsidRPr="00A63504">
        <w:rPr>
          <w:b/>
          <w:bCs/>
        </w:rPr>
        <w:t>SI</w:t>
      </w:r>
      <w:r w:rsidRPr="00A63504">
        <w:rPr>
          <w:b/>
          <w:bCs/>
        </w:rPr>
        <w:fldChar w:fldCharType="begin"/>
      </w:r>
      <w:r w:rsidRPr="00A63504">
        <w:rPr>
          <w:b/>
          <w:bCs/>
        </w:rPr>
        <w:instrText xml:space="preserve"> SEQ Figure \* ARABIC </w:instrText>
      </w:r>
      <w:r w:rsidRPr="00A63504">
        <w:rPr>
          <w:b/>
          <w:bCs/>
        </w:rPr>
        <w:fldChar w:fldCharType="separate"/>
      </w:r>
      <w:r w:rsidRPr="00A63504">
        <w:rPr>
          <w:b/>
          <w:bCs/>
          <w:noProof/>
        </w:rPr>
        <w:t>7</w:t>
      </w:r>
      <w:r w:rsidRPr="00A63504">
        <w:rPr>
          <w:b/>
          <w:bCs/>
        </w:rPr>
        <w:fldChar w:fldCharType="end"/>
      </w:r>
      <w:r w:rsidRPr="00A63504">
        <w:rPr>
          <w:b/>
          <w:bCs/>
        </w:rPr>
        <w:t xml:space="preserve">: </w:t>
      </w:r>
      <w:r w:rsidRPr="00A63504">
        <w:t xml:space="preserve">Stability of the multiplex-LFIA </w:t>
      </w:r>
      <w:r w:rsidR="00925D07" w:rsidRPr="00A63504">
        <w:t xml:space="preserve">developed at room temperature at three concentrations of antibiotics: a) thiamphenicol; b) </w:t>
      </w:r>
      <w:proofErr w:type="spellStart"/>
      <w:r w:rsidR="00925D07" w:rsidRPr="00A63504">
        <w:t>tylosin</w:t>
      </w:r>
      <w:proofErr w:type="spellEnd"/>
      <w:r w:rsidR="00925D07" w:rsidRPr="00A63504">
        <w:t>.</w:t>
      </w:r>
      <w:r w:rsidR="00603A52" w:rsidRPr="00A63504">
        <w:t xml:space="preserve"> </w:t>
      </w:r>
      <w:r w:rsidR="00603A52" w:rsidRPr="00A63504">
        <w:rPr>
          <w:szCs w:val="22"/>
        </w:rPr>
        <w:t>The measurements were done in milk on two replicates at day 1, day 7 and day 30.</w:t>
      </w:r>
    </w:p>
    <w:p w14:paraId="19747A6F" w14:textId="77777777" w:rsidR="00917830" w:rsidRPr="00A63504" w:rsidRDefault="00917830" w:rsidP="00F2475B">
      <w:pPr>
        <w:spacing w:after="160" w:line="259" w:lineRule="auto"/>
        <w:jc w:val="both"/>
        <w:rPr>
          <w:rFonts w:cs="Times New Roman"/>
          <w:iCs/>
        </w:rPr>
      </w:pPr>
    </w:p>
    <w:p w14:paraId="51B1E13A" w14:textId="77777777" w:rsidR="00917830" w:rsidRPr="00A63504" w:rsidRDefault="00917830" w:rsidP="00E10C57">
      <w:pPr>
        <w:spacing w:after="160" w:line="259" w:lineRule="auto"/>
        <w:rPr>
          <w:rFonts w:cs="Times New Roman"/>
          <w:iCs/>
        </w:rPr>
      </w:pPr>
    </w:p>
    <w:p w14:paraId="7DD4E9D4" w14:textId="77777777" w:rsidR="00917830" w:rsidRPr="00A63504" w:rsidRDefault="00917830" w:rsidP="00E10C57">
      <w:pPr>
        <w:spacing w:after="160" w:line="259" w:lineRule="auto"/>
        <w:rPr>
          <w:rFonts w:cs="Times New Roman"/>
          <w:iCs/>
        </w:rPr>
      </w:pPr>
    </w:p>
    <w:p w14:paraId="6FE11974" w14:textId="77777777" w:rsidR="00917830" w:rsidRPr="00A63504" w:rsidRDefault="00917830" w:rsidP="00E10C57">
      <w:pPr>
        <w:spacing w:after="160" w:line="259" w:lineRule="auto"/>
        <w:rPr>
          <w:rFonts w:cs="Times New Roman"/>
          <w:iCs/>
        </w:rPr>
      </w:pPr>
    </w:p>
    <w:p w14:paraId="253A8438" w14:textId="77777777" w:rsidR="00917830" w:rsidRPr="00A63504" w:rsidRDefault="00917830" w:rsidP="00E10C57">
      <w:pPr>
        <w:spacing w:after="160" w:line="259" w:lineRule="auto"/>
        <w:rPr>
          <w:rFonts w:cs="Times New Roman"/>
          <w:iCs/>
        </w:rPr>
      </w:pPr>
    </w:p>
    <w:p w14:paraId="7FF28E72" w14:textId="77777777" w:rsidR="00917830" w:rsidRPr="00A63504" w:rsidRDefault="00917830" w:rsidP="00E10C57">
      <w:pPr>
        <w:spacing w:after="160" w:line="259" w:lineRule="auto"/>
        <w:rPr>
          <w:rFonts w:cs="Times New Roman"/>
          <w:iCs/>
        </w:rPr>
      </w:pPr>
    </w:p>
    <w:p w14:paraId="6646C06B" w14:textId="77777777" w:rsidR="00917830" w:rsidRPr="00A63504" w:rsidRDefault="00917830" w:rsidP="00E10C57">
      <w:pPr>
        <w:spacing w:after="160" w:line="259" w:lineRule="auto"/>
        <w:rPr>
          <w:rFonts w:cs="Times New Roman"/>
          <w:iCs/>
        </w:rPr>
      </w:pPr>
    </w:p>
    <w:p w14:paraId="08848606" w14:textId="77777777" w:rsidR="00917830" w:rsidRPr="00A63504" w:rsidRDefault="00917830" w:rsidP="00E10C57">
      <w:pPr>
        <w:spacing w:after="160" w:line="259" w:lineRule="auto"/>
        <w:rPr>
          <w:rFonts w:cs="Times New Roman"/>
          <w:iCs/>
        </w:rPr>
      </w:pPr>
    </w:p>
    <w:p w14:paraId="53DEE15F" w14:textId="77777777" w:rsidR="00950BF0" w:rsidRPr="00A63504" w:rsidRDefault="00950BF0" w:rsidP="00E10C57">
      <w:pPr>
        <w:spacing w:after="160" w:line="259" w:lineRule="auto"/>
        <w:rPr>
          <w:rFonts w:cs="Times New Roman"/>
          <w:iCs/>
        </w:rPr>
      </w:pPr>
    </w:p>
    <w:p w14:paraId="1F64D2FD" w14:textId="4350A987" w:rsidR="00055AFA" w:rsidRPr="00A63504" w:rsidRDefault="00140DBD" w:rsidP="00E10C57">
      <w:pPr>
        <w:spacing w:after="160" w:line="259" w:lineRule="auto"/>
        <w:rPr>
          <w:rFonts w:cs="Times New Roman"/>
          <w:iCs/>
        </w:rPr>
      </w:pPr>
      <w:r w:rsidRPr="00A63504">
        <w:rPr>
          <w:rFonts w:cs="Times New Roman"/>
          <w:b/>
          <w:bCs/>
          <w:sz w:val="28"/>
          <w:szCs w:val="28"/>
        </w:rPr>
        <w:lastRenderedPageBreak/>
        <w:t>References</w:t>
      </w:r>
    </w:p>
    <w:p w14:paraId="79FEE6C9" w14:textId="77BFD5CF" w:rsidR="00055AFA" w:rsidRPr="00A63504" w:rsidRDefault="00055AFA" w:rsidP="002947FC">
      <w:pPr>
        <w:jc w:val="both"/>
        <w:rPr>
          <w:rFonts w:cs="Times New Roman"/>
        </w:rPr>
      </w:pPr>
    </w:p>
    <w:p w14:paraId="61D2F757" w14:textId="77777777" w:rsidR="00FB6855" w:rsidRPr="00A63504" w:rsidRDefault="00E10C57" w:rsidP="00A63504">
      <w:pPr>
        <w:pStyle w:val="Bibliography"/>
        <w:spacing w:line="360" w:lineRule="auto"/>
        <w:rPr>
          <w:rFonts w:cs="Times New Roman"/>
        </w:rPr>
      </w:pPr>
      <w:r w:rsidRPr="00A63504">
        <w:fldChar w:fldCharType="begin"/>
      </w:r>
      <w:r w:rsidR="00FB6855" w:rsidRPr="00A63504">
        <w:instrText xml:space="preserve"> ADDIN ZOTERO_BIBL {"uncited":[],"omitted":[],"custom":[]} CSL_BIBLIOGRAPHY </w:instrText>
      </w:r>
      <w:r w:rsidRPr="00A63504">
        <w:fldChar w:fldCharType="separate"/>
      </w:r>
      <w:r w:rsidR="00FB6855" w:rsidRPr="00A63504">
        <w:rPr>
          <w:rFonts w:cs="Times New Roman"/>
        </w:rPr>
        <w:t>[1]</w:t>
      </w:r>
      <w:r w:rsidR="00FB6855" w:rsidRPr="00A63504">
        <w:rPr>
          <w:rFonts w:cs="Times New Roman"/>
        </w:rPr>
        <w:tab/>
        <w:t xml:space="preserve">S. Thompson, ‘Small-Molecule-Protein Conjugation Procedures’, in </w:t>
      </w:r>
      <w:r w:rsidR="00FB6855" w:rsidRPr="00A63504">
        <w:rPr>
          <w:rFonts w:cs="Times New Roman"/>
          <w:i/>
          <w:iCs/>
        </w:rPr>
        <w:t>Molecular Diagnosis of Infectious Diseases</w:t>
      </w:r>
      <w:r w:rsidR="00FB6855" w:rsidRPr="00A63504">
        <w:rPr>
          <w:rFonts w:cs="Times New Roman"/>
        </w:rPr>
        <w:t>, J. Decler and U. Reischl, Eds., Totowa, NJ: Humana Press, 2004, pp. 255–265. doi: 10.1385/1-59259-679-7:255.</w:t>
      </w:r>
    </w:p>
    <w:p w14:paraId="7567B85E" w14:textId="77777777" w:rsidR="00FB6855" w:rsidRPr="00A63504" w:rsidRDefault="00FB6855" w:rsidP="00A63504">
      <w:pPr>
        <w:pStyle w:val="Bibliography"/>
        <w:spacing w:line="360" w:lineRule="auto"/>
        <w:rPr>
          <w:rFonts w:cs="Times New Roman"/>
        </w:rPr>
      </w:pPr>
      <w:r w:rsidRPr="00A63504">
        <w:rPr>
          <w:rFonts w:cs="Times New Roman"/>
        </w:rPr>
        <w:t>[2]</w:t>
      </w:r>
      <w:r w:rsidRPr="00A63504">
        <w:rPr>
          <w:rFonts w:cs="Times New Roman"/>
        </w:rPr>
        <w:tab/>
        <w:t xml:space="preserve">G. T. Hermanson, </w:t>
      </w:r>
      <w:r w:rsidRPr="00A63504">
        <w:rPr>
          <w:rFonts w:cs="Times New Roman"/>
          <w:i/>
          <w:iCs/>
        </w:rPr>
        <w:t>Bioconjugate Techniques</w:t>
      </w:r>
      <w:r w:rsidRPr="00A63504">
        <w:rPr>
          <w:rFonts w:cs="Times New Roman"/>
        </w:rPr>
        <w:t>. Academic Press, 2010.</w:t>
      </w:r>
    </w:p>
    <w:p w14:paraId="1D2956A8" w14:textId="00633C8E" w:rsidR="009D1263" w:rsidRPr="00720A85" w:rsidRDefault="00E10C57" w:rsidP="00A63504">
      <w:r w:rsidRPr="00A63504">
        <w:fldChar w:fldCharType="end"/>
      </w:r>
    </w:p>
    <w:sectPr w:rsidR="009D1263" w:rsidRPr="00720A85" w:rsidSect="002B0FEF">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穑Ԁ벀ጏ"/>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4D5064"/>
    <w:multiLevelType w:val="hybridMultilevel"/>
    <w:tmpl w:val="0C70916C"/>
    <w:lvl w:ilvl="0" w:tplc="01CE7AF8">
      <w:start w:val="1"/>
      <w:numFmt w:val="decimal"/>
      <w:lvlText w:val="SI.%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736D1C"/>
    <w:multiLevelType w:val="hybridMultilevel"/>
    <w:tmpl w:val="314CB700"/>
    <w:lvl w:ilvl="0" w:tplc="01CE7AF8">
      <w:start w:val="1"/>
      <w:numFmt w:val="decimal"/>
      <w:lvlText w:val="SI.%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94793B"/>
    <w:multiLevelType w:val="hybridMultilevel"/>
    <w:tmpl w:val="5D56177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451DA6"/>
    <w:multiLevelType w:val="hybridMultilevel"/>
    <w:tmpl w:val="CC7660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7EF0AC8"/>
    <w:multiLevelType w:val="hybridMultilevel"/>
    <w:tmpl w:val="978436A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B9B7319"/>
    <w:multiLevelType w:val="hybridMultilevel"/>
    <w:tmpl w:val="2CCE2034"/>
    <w:lvl w:ilvl="0" w:tplc="01CE7AF8">
      <w:start w:val="1"/>
      <w:numFmt w:val="decimal"/>
      <w:lvlText w:val="SI.%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14998462">
    <w:abstractNumId w:val="2"/>
  </w:num>
  <w:num w:numId="2" w16cid:durableId="447625003">
    <w:abstractNumId w:val="0"/>
  </w:num>
  <w:num w:numId="3" w16cid:durableId="1903253648">
    <w:abstractNumId w:val="4"/>
  </w:num>
  <w:num w:numId="4" w16cid:durableId="2043938164">
    <w:abstractNumId w:val="5"/>
  </w:num>
  <w:num w:numId="5" w16cid:durableId="844562759">
    <w:abstractNumId w:val="1"/>
  </w:num>
  <w:num w:numId="6" w16cid:durableId="17451818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AFA"/>
    <w:rsid w:val="00001DD5"/>
    <w:rsid w:val="0000748B"/>
    <w:rsid w:val="00014B4C"/>
    <w:rsid w:val="00021DF1"/>
    <w:rsid w:val="00040A0A"/>
    <w:rsid w:val="000445E1"/>
    <w:rsid w:val="00055AFA"/>
    <w:rsid w:val="00061F6A"/>
    <w:rsid w:val="0007145C"/>
    <w:rsid w:val="000745E0"/>
    <w:rsid w:val="000B2F8E"/>
    <w:rsid w:val="000B3964"/>
    <w:rsid w:val="000E0D54"/>
    <w:rsid w:val="00121C6C"/>
    <w:rsid w:val="00121F46"/>
    <w:rsid w:val="00126BBF"/>
    <w:rsid w:val="00140DBD"/>
    <w:rsid w:val="0014121B"/>
    <w:rsid w:val="00162E32"/>
    <w:rsid w:val="001650FC"/>
    <w:rsid w:val="00171D09"/>
    <w:rsid w:val="00187E94"/>
    <w:rsid w:val="001900A7"/>
    <w:rsid w:val="001A7A4A"/>
    <w:rsid w:val="001D507A"/>
    <w:rsid w:val="001D5664"/>
    <w:rsid w:val="001F5B8F"/>
    <w:rsid w:val="001F5C6B"/>
    <w:rsid w:val="00207AEB"/>
    <w:rsid w:val="00221AE3"/>
    <w:rsid w:val="002228B3"/>
    <w:rsid w:val="0026435A"/>
    <w:rsid w:val="002729F9"/>
    <w:rsid w:val="00287FF2"/>
    <w:rsid w:val="002947FC"/>
    <w:rsid w:val="002B0FEF"/>
    <w:rsid w:val="002C018B"/>
    <w:rsid w:val="002C09CE"/>
    <w:rsid w:val="002E3B78"/>
    <w:rsid w:val="002F1B61"/>
    <w:rsid w:val="00315874"/>
    <w:rsid w:val="003233EF"/>
    <w:rsid w:val="00342FFA"/>
    <w:rsid w:val="00363543"/>
    <w:rsid w:val="00397153"/>
    <w:rsid w:val="003B37C1"/>
    <w:rsid w:val="003C3074"/>
    <w:rsid w:val="00412157"/>
    <w:rsid w:val="004141F9"/>
    <w:rsid w:val="00422DCB"/>
    <w:rsid w:val="0048438A"/>
    <w:rsid w:val="004A3F7E"/>
    <w:rsid w:val="004A6795"/>
    <w:rsid w:val="004B43F1"/>
    <w:rsid w:val="004B7D40"/>
    <w:rsid w:val="004C1EFB"/>
    <w:rsid w:val="004C5D30"/>
    <w:rsid w:val="004D29EE"/>
    <w:rsid w:val="004D6195"/>
    <w:rsid w:val="004E0C32"/>
    <w:rsid w:val="00517071"/>
    <w:rsid w:val="005311A0"/>
    <w:rsid w:val="00543855"/>
    <w:rsid w:val="0055497A"/>
    <w:rsid w:val="00556144"/>
    <w:rsid w:val="00556654"/>
    <w:rsid w:val="00573360"/>
    <w:rsid w:val="00577389"/>
    <w:rsid w:val="005A42F1"/>
    <w:rsid w:val="005A5869"/>
    <w:rsid w:val="005B2251"/>
    <w:rsid w:val="005B768F"/>
    <w:rsid w:val="005D7B31"/>
    <w:rsid w:val="005E4DBF"/>
    <w:rsid w:val="005F246A"/>
    <w:rsid w:val="00603A52"/>
    <w:rsid w:val="006073F5"/>
    <w:rsid w:val="006255F7"/>
    <w:rsid w:val="006255FF"/>
    <w:rsid w:val="00627280"/>
    <w:rsid w:val="0065258E"/>
    <w:rsid w:val="00664986"/>
    <w:rsid w:val="00682BD6"/>
    <w:rsid w:val="0068367B"/>
    <w:rsid w:val="006851E0"/>
    <w:rsid w:val="006A768F"/>
    <w:rsid w:val="006A7FD7"/>
    <w:rsid w:val="006B0B28"/>
    <w:rsid w:val="006B1FE5"/>
    <w:rsid w:val="006B470D"/>
    <w:rsid w:val="006C47BE"/>
    <w:rsid w:val="006E5AC3"/>
    <w:rsid w:val="006F66B5"/>
    <w:rsid w:val="00720A85"/>
    <w:rsid w:val="0072623B"/>
    <w:rsid w:val="00745EA0"/>
    <w:rsid w:val="00753C69"/>
    <w:rsid w:val="00755218"/>
    <w:rsid w:val="00760AA1"/>
    <w:rsid w:val="00762D65"/>
    <w:rsid w:val="00763811"/>
    <w:rsid w:val="007721CB"/>
    <w:rsid w:val="00774889"/>
    <w:rsid w:val="00774EB7"/>
    <w:rsid w:val="00780B4C"/>
    <w:rsid w:val="007A15CD"/>
    <w:rsid w:val="007A5C84"/>
    <w:rsid w:val="007B3DAE"/>
    <w:rsid w:val="007C32AE"/>
    <w:rsid w:val="007E0351"/>
    <w:rsid w:val="007F2ADF"/>
    <w:rsid w:val="00800C9B"/>
    <w:rsid w:val="00803E01"/>
    <w:rsid w:val="00805ED3"/>
    <w:rsid w:val="008218C9"/>
    <w:rsid w:val="00840FAA"/>
    <w:rsid w:val="008453CD"/>
    <w:rsid w:val="008620AC"/>
    <w:rsid w:val="008669E0"/>
    <w:rsid w:val="008B0087"/>
    <w:rsid w:val="008B52F4"/>
    <w:rsid w:val="008C252B"/>
    <w:rsid w:val="008D54EB"/>
    <w:rsid w:val="008E4C9A"/>
    <w:rsid w:val="0091410B"/>
    <w:rsid w:val="00914C03"/>
    <w:rsid w:val="00917830"/>
    <w:rsid w:val="00925D07"/>
    <w:rsid w:val="00934EE0"/>
    <w:rsid w:val="00943B6B"/>
    <w:rsid w:val="00950BF0"/>
    <w:rsid w:val="009600A2"/>
    <w:rsid w:val="00961692"/>
    <w:rsid w:val="009721D0"/>
    <w:rsid w:val="00990548"/>
    <w:rsid w:val="009906C4"/>
    <w:rsid w:val="00993426"/>
    <w:rsid w:val="00996259"/>
    <w:rsid w:val="009B77B5"/>
    <w:rsid w:val="009C18E9"/>
    <w:rsid w:val="009D08EC"/>
    <w:rsid w:val="009D1263"/>
    <w:rsid w:val="00A0352A"/>
    <w:rsid w:val="00A23970"/>
    <w:rsid w:val="00A2645C"/>
    <w:rsid w:val="00A40D16"/>
    <w:rsid w:val="00A63504"/>
    <w:rsid w:val="00A65286"/>
    <w:rsid w:val="00A91046"/>
    <w:rsid w:val="00A965BE"/>
    <w:rsid w:val="00AA0210"/>
    <w:rsid w:val="00AA3B83"/>
    <w:rsid w:val="00AC34BB"/>
    <w:rsid w:val="00AD4CBF"/>
    <w:rsid w:val="00AF21E6"/>
    <w:rsid w:val="00B04BE0"/>
    <w:rsid w:val="00B07037"/>
    <w:rsid w:val="00B20B01"/>
    <w:rsid w:val="00B464BD"/>
    <w:rsid w:val="00B5547D"/>
    <w:rsid w:val="00B91D50"/>
    <w:rsid w:val="00BA3713"/>
    <w:rsid w:val="00BC32D5"/>
    <w:rsid w:val="00BD26EE"/>
    <w:rsid w:val="00BE705D"/>
    <w:rsid w:val="00C05DE3"/>
    <w:rsid w:val="00C16C23"/>
    <w:rsid w:val="00C17947"/>
    <w:rsid w:val="00C20552"/>
    <w:rsid w:val="00C32ADF"/>
    <w:rsid w:val="00C672B5"/>
    <w:rsid w:val="00CE4A4B"/>
    <w:rsid w:val="00D14D4A"/>
    <w:rsid w:val="00D70753"/>
    <w:rsid w:val="00DA7D9B"/>
    <w:rsid w:val="00DB6F72"/>
    <w:rsid w:val="00DD22F9"/>
    <w:rsid w:val="00DD7949"/>
    <w:rsid w:val="00DE1024"/>
    <w:rsid w:val="00DF3CC6"/>
    <w:rsid w:val="00E10C57"/>
    <w:rsid w:val="00E111B4"/>
    <w:rsid w:val="00E556A9"/>
    <w:rsid w:val="00EA3FE4"/>
    <w:rsid w:val="00EC1653"/>
    <w:rsid w:val="00ED601D"/>
    <w:rsid w:val="00EE0DA5"/>
    <w:rsid w:val="00EE6A60"/>
    <w:rsid w:val="00F227D3"/>
    <w:rsid w:val="00F2475B"/>
    <w:rsid w:val="00F33861"/>
    <w:rsid w:val="00F3409A"/>
    <w:rsid w:val="00F541E5"/>
    <w:rsid w:val="00F666C5"/>
    <w:rsid w:val="00FA1F85"/>
    <w:rsid w:val="00FB6855"/>
    <w:rsid w:val="00FB7F9F"/>
    <w:rsid w:val="00FC17B0"/>
    <w:rsid w:val="00FC3C86"/>
    <w:rsid w:val="00FD0C42"/>
    <w:rsid w:val="00FE163A"/>
    <w:rsid w:val="00FE36CD"/>
    <w:rsid w:val="00FE66D7"/>
    <w:rsid w:val="00FF09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6627E"/>
  <w15:chartTrackingRefBased/>
  <w15:docId w15:val="{42619B40-02FD-4983-80F3-4ACFB8E40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AFA"/>
    <w:pPr>
      <w:spacing w:after="40" w:line="360" w:lineRule="auto"/>
    </w:pPr>
    <w:rPr>
      <w:rFonts w:ascii="Times New Roman" w:hAnsi="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55AFA"/>
    <w:rPr>
      <w:sz w:val="16"/>
      <w:szCs w:val="16"/>
    </w:rPr>
  </w:style>
  <w:style w:type="paragraph" w:styleId="CommentText">
    <w:name w:val="annotation text"/>
    <w:basedOn w:val="Normal"/>
    <w:link w:val="CommentTextChar"/>
    <w:uiPriority w:val="99"/>
    <w:unhideWhenUsed/>
    <w:rsid w:val="00055AFA"/>
    <w:pPr>
      <w:spacing w:line="240" w:lineRule="auto"/>
    </w:pPr>
    <w:rPr>
      <w:sz w:val="20"/>
      <w:szCs w:val="20"/>
    </w:rPr>
  </w:style>
  <w:style w:type="character" w:customStyle="1" w:styleId="CommentTextChar">
    <w:name w:val="Comment Text Char"/>
    <w:basedOn w:val="DefaultParagraphFont"/>
    <w:link w:val="CommentText"/>
    <w:uiPriority w:val="99"/>
    <w:rsid w:val="00055AFA"/>
    <w:rPr>
      <w:rFonts w:ascii="Times New Roman" w:hAnsi="Times New Roman"/>
      <w:sz w:val="20"/>
      <w:szCs w:val="20"/>
      <w:lang w:val="en-GB"/>
    </w:rPr>
  </w:style>
  <w:style w:type="paragraph" w:customStyle="1" w:styleId="BCAuthorAddress">
    <w:name w:val="BC_Author_Address"/>
    <w:basedOn w:val="Normal"/>
    <w:next w:val="Normal"/>
    <w:qFormat/>
    <w:rsid w:val="00055AFA"/>
    <w:pPr>
      <w:spacing w:after="240" w:line="480" w:lineRule="auto"/>
      <w:jc w:val="center"/>
    </w:pPr>
    <w:rPr>
      <w:rFonts w:ascii="Times" w:eastAsia="Times New Roman" w:hAnsi="Times" w:cs="Times New Roman"/>
      <w:sz w:val="24"/>
      <w:szCs w:val="20"/>
      <w:lang w:val="en-IE"/>
    </w:rPr>
  </w:style>
  <w:style w:type="paragraph" w:styleId="Caption">
    <w:name w:val="caption"/>
    <w:basedOn w:val="Normal"/>
    <w:next w:val="Normal"/>
    <w:uiPriority w:val="35"/>
    <w:unhideWhenUsed/>
    <w:qFormat/>
    <w:rsid w:val="00055AFA"/>
    <w:pPr>
      <w:spacing w:after="200"/>
    </w:pPr>
    <w:rPr>
      <w:iCs/>
      <w:szCs w:val="18"/>
    </w:rPr>
  </w:style>
  <w:style w:type="table" w:styleId="ListTable6Colorful">
    <w:name w:val="List Table 6 Colorful"/>
    <w:basedOn w:val="TableNormal"/>
    <w:uiPriority w:val="51"/>
    <w:rsid w:val="00055AF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055A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AFA"/>
    <w:rPr>
      <w:rFonts w:ascii="Segoe UI" w:hAnsi="Segoe UI" w:cs="Segoe UI"/>
      <w:sz w:val="18"/>
      <w:szCs w:val="18"/>
      <w:lang w:val="en-GB"/>
    </w:rPr>
  </w:style>
  <w:style w:type="table" w:styleId="TableGrid">
    <w:name w:val="Table Grid"/>
    <w:basedOn w:val="TableNormal"/>
    <w:uiPriority w:val="39"/>
    <w:rsid w:val="00140DB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140DBD"/>
    <w:pPr>
      <w:tabs>
        <w:tab w:val="left" w:pos="384"/>
      </w:tabs>
      <w:spacing w:after="0" w:line="240" w:lineRule="auto"/>
      <w:ind w:left="384" w:hanging="384"/>
    </w:pPr>
  </w:style>
  <w:style w:type="table" w:styleId="PlainTable2">
    <w:name w:val="Plain Table 2"/>
    <w:basedOn w:val="TableNormal"/>
    <w:uiPriority w:val="42"/>
    <w:rsid w:val="00EC165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ommentSubject">
    <w:name w:val="annotation subject"/>
    <w:basedOn w:val="CommentText"/>
    <w:next w:val="CommentText"/>
    <w:link w:val="CommentSubjectChar"/>
    <w:uiPriority w:val="99"/>
    <w:semiHidden/>
    <w:unhideWhenUsed/>
    <w:rsid w:val="00A23970"/>
    <w:rPr>
      <w:b/>
      <w:bCs/>
    </w:rPr>
  </w:style>
  <w:style w:type="character" w:customStyle="1" w:styleId="CommentSubjectChar">
    <w:name w:val="Comment Subject Char"/>
    <w:basedOn w:val="CommentTextChar"/>
    <w:link w:val="CommentSubject"/>
    <w:uiPriority w:val="99"/>
    <w:semiHidden/>
    <w:rsid w:val="00A23970"/>
    <w:rPr>
      <w:rFonts w:ascii="Times New Roman" w:hAnsi="Times New Roman"/>
      <w:b/>
      <w:bCs/>
      <w:sz w:val="20"/>
      <w:szCs w:val="20"/>
      <w:lang w:val="en-GB"/>
    </w:rPr>
  </w:style>
  <w:style w:type="paragraph" w:styleId="ListParagraph">
    <w:name w:val="List Paragraph"/>
    <w:basedOn w:val="Normal"/>
    <w:uiPriority w:val="34"/>
    <w:qFormat/>
    <w:rsid w:val="001A7A4A"/>
    <w:pPr>
      <w:ind w:left="720"/>
      <w:contextualSpacing/>
    </w:pPr>
  </w:style>
  <w:style w:type="character" w:styleId="LineNumber">
    <w:name w:val="line number"/>
    <w:basedOn w:val="DefaultParagraphFont"/>
    <w:uiPriority w:val="99"/>
    <w:semiHidden/>
    <w:unhideWhenUsed/>
    <w:rsid w:val="002B0F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10</Pages>
  <Words>2164</Words>
  <Characters>12339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Iacopino</dc:creator>
  <cp:keywords/>
  <dc:description/>
  <cp:lastModifiedBy>Alida Russo (Tyndall)</cp:lastModifiedBy>
  <cp:revision>20</cp:revision>
  <dcterms:created xsi:type="dcterms:W3CDTF">2024-08-29T13:37:00Z</dcterms:created>
  <dcterms:modified xsi:type="dcterms:W3CDTF">2024-10-22T08:50:00Z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zotero-version="6.0.13"&gt;&lt;session id="izSV7DV8"/&gt;&lt;style id="http://www.zotero.org/styles/ieee" locale="en-GB" hasBibliography="1" bibliographyStyleHasBeenSet="1"/&gt;&lt;prefs&gt;&lt;pref name="fieldType" value="Field"/&gt;&lt;/prefs&gt;&lt;/data&gt;</vt:lpwstr>
  </property>
</Properties>
</file>