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8932AA9" w14:textId="1A041948" w:rsidR="00EF4B94" w:rsidRDefault="00914C56" w:rsidP="00914C56">
      <w:pPr>
        <w:rPr>
          <w:rFonts w:eastAsia="Times New Roman"/>
          <w:b/>
          <w:sz w:val="20"/>
          <w:szCs w:val="20"/>
          <w:lang w:eastAsia="en-GB"/>
        </w:rPr>
      </w:pPr>
      <w:r w:rsidRPr="00F3611A">
        <w:rPr>
          <w:rFonts w:eastAsia="Times New Roman"/>
          <w:b/>
          <w:sz w:val="20"/>
          <w:szCs w:val="20"/>
          <w:lang w:eastAsia="en-GB"/>
        </w:rPr>
        <w:t xml:space="preserve">STROBE-MR checklist of recommended items to address </w:t>
      </w:r>
      <w:r>
        <w:rPr>
          <w:rFonts w:eastAsia="Times New Roman"/>
          <w:b/>
          <w:sz w:val="20"/>
          <w:szCs w:val="20"/>
          <w:lang w:eastAsia="en-GB"/>
        </w:rPr>
        <w:t>in reports of Mendelian randomiz</w:t>
      </w:r>
      <w:r w:rsidRPr="00F3611A">
        <w:rPr>
          <w:rFonts w:eastAsia="Times New Roman"/>
          <w:b/>
          <w:sz w:val="20"/>
          <w:szCs w:val="20"/>
          <w:lang w:eastAsia="en-GB"/>
        </w:rPr>
        <w:t>ation studies</w:t>
      </w:r>
      <w:r w:rsidR="009854A9">
        <w:rPr>
          <w:rFonts w:eastAsia="Times New Roman"/>
          <w:b/>
          <w:sz w:val="20"/>
          <w:szCs w:val="20"/>
          <w:lang w:eastAsia="en-GB"/>
        </w:rPr>
        <w:fldChar w:fldCharType="begin" w:fldLock="1"/>
      </w:r>
      <w:r w:rsidR="009854A9">
        <w:rPr>
          <w:rFonts w:eastAsia="Times New Roman"/>
          <w:b/>
          <w:sz w:val="20"/>
          <w:szCs w:val="20"/>
          <w:lang w:eastAsia="en-GB"/>
        </w:rPr>
        <w:instrText>ADDIN CSL_CITATION {"citationItems":[{"id":"ITEM-1","itemData":{"author":[{"dropping-particle":"","family":"Skrivankova","given":"V W","non-dropping-particle":"","parse-names":false,"suffix":""},{"dropping-particle":"","family":"Richmond","given":"R C","non-dropping-particle":"","parse-names":false,"suffix":""},{"dropping-particle":"","family":"Woolf","given":"B A R","non-dropping-particle":"","parse-names":false,"suffix":""},{"dropping-particle":"","family":"Yarmolinsky","given":"J","non-dropping-particle":"","parse-names":false,"suffix":""},{"dropping-particle":"","family":"Davies","given":"N M","non-dropping-particle":"","parse-names":false,"suffix":""},{"dropping-particle":"","family":"Swanson","given":"S A","non-dropping-particle":"","parse-names":false,"suffix":""},{"dropping-particle":"","family":"VanderWeele","given":"T J","non-dropping-particle":"","parse-names":false,"suffix":""},{"dropping-particle":"","family":"Higgins","given":"J P H","non-dropping-particle":"","parse-names":false,"suffix":""},{"dropping-particle":"","family":"Timpson","given":"N J","non-dropping-particle":"","parse-names":false,"suffix":""},{"dropping-particle":"","family":"Dimou","given":"N","non-dropping-particle":"","parse-names":false,"suffix":""},{"dropping-particle":"","family":"Langenberg","given":"C","non-dropping-particle":"","parse-names":false,"suffix":""},{"dropping-particle":"","family":"Loder","given":"E W","non-dropping-particle":"","parse-names":false,"suffix":""},{"dropping-particle":"","family":"Golub","given":"R","non-dropping-particle":"","parse-names":false,"suffix":""},{"dropping-particle":"","family":"Gallo","given":"V","non-dropping-particle":"","parse-names":false,"suffix":""},{"dropping-particle":"","family":"Tybjaerg-Hansen","given":"A","non-dropping-particle":"","parse-names":false,"suffix":""},{"dropping-particle":"","family":"Davey Smith","given":"G","non-dropping-particle":"","parse-names":false,"suffix":""},{"dropping-particle":"","family":"Egger","given":"M","non-dropping-particle":"","parse-names":false,"suffix":""},{"dropping-particle":"","family":"Richards","given":"J B","non-dropping-particle":"","parse-names":false,"suffix":""}],"container-title":"JAMA","id":"ITEM-1","issued":{"date-parts":[["2021"]]},"page":"under review","title":"Strengthening the Reporting of Observational Studies in Epidemiology using Mendelian Randomization (STROBE-MR) Statement","type":"article-journal"},"uris":["http://www.mendeley.com/documents/?uuid=29dd9aa2-14fd-450b-83fb-4c6b74b75061"]}],"mendeley":{"formattedCitation":"&lt;sup&gt;1&lt;/sup&gt;","plainTextFormattedCitation":"1"},"properties":{"noteIndex":0},"schema":"https://github.com/citation-style-language/schema/raw/master/csl-citation.json"}</w:instrText>
      </w:r>
      <w:r w:rsidR="009854A9">
        <w:rPr>
          <w:rFonts w:eastAsia="Times New Roman"/>
          <w:b/>
          <w:sz w:val="20"/>
          <w:szCs w:val="20"/>
          <w:lang w:eastAsia="en-GB"/>
        </w:rPr>
        <w:fldChar w:fldCharType="separate"/>
      </w:r>
      <w:r w:rsidR="009854A9" w:rsidRPr="009854A9">
        <w:rPr>
          <w:rFonts w:eastAsia="Times New Roman"/>
          <w:noProof/>
          <w:sz w:val="20"/>
          <w:szCs w:val="20"/>
          <w:vertAlign w:val="superscript"/>
          <w:lang w:eastAsia="en-GB"/>
        </w:rPr>
        <w:t>1</w:t>
      </w:r>
      <w:r w:rsidR="009854A9">
        <w:rPr>
          <w:rFonts w:eastAsia="Times New Roman"/>
          <w:b/>
          <w:sz w:val="20"/>
          <w:szCs w:val="20"/>
          <w:lang w:eastAsia="en-GB"/>
        </w:rPr>
        <w:fldChar w:fldCharType="end"/>
      </w:r>
      <w:r w:rsidR="009854A9">
        <w:rPr>
          <w:rFonts w:eastAsia="Times New Roman"/>
          <w:b/>
          <w:sz w:val="20"/>
          <w:szCs w:val="20"/>
          <w:lang w:eastAsia="en-GB"/>
        </w:rPr>
        <w:t xml:space="preserve"> </w:t>
      </w:r>
      <w:r w:rsidR="00804498">
        <w:rPr>
          <w:rFonts w:eastAsia="Times New Roman"/>
          <w:b/>
          <w:sz w:val="20"/>
          <w:szCs w:val="20"/>
          <w:lang w:eastAsia="en-GB"/>
        </w:rPr>
        <w:fldChar w:fldCharType="begin" w:fldLock="1"/>
      </w:r>
      <w:r w:rsidR="009854A9">
        <w:rPr>
          <w:rFonts w:eastAsia="Times New Roman"/>
          <w:b/>
          <w:sz w:val="20"/>
          <w:szCs w:val="20"/>
          <w:lang w:eastAsia="en-GB"/>
        </w:rPr>
        <w:instrText>ADDIN CSL_CITATION {"citationItems":[{"id":"ITEM-1","itemData":{"author":[{"dropping-particle":"","family":"Skrivankova","given":"Veronika W","non-dropping-particle":"","parse-names":false,"suffix":""},{"dropping-particle":"","family":"Richmond","given":"Rebecca C","non-dropping-particle":"","parse-names":false,"suffix":""},{"dropping-particle":"","family":"Woolf","given":"Benjamin A R","non-dropping-particle":"","parse-names":false,"suffix":""},{"dropping-particle":"","family":"Davies","given":"Neil M","non-dropping-particle":"","parse-names":false,"suffix":""},{"dropping-particle":"","family":"Swanson","given":"Sonja A","non-dropping-particle":"","parse-names":false,"suffix":""},{"dropping-particle":"","family":"VanderWeele","given":"Tyler J","non-dropping-particle":"","parse-names":false,"suffix":""},{"dropping-particle":"","family":"Timpson","given":"Nicholas J","non-dropping-particle":"","parse-names":false,"suffix":""},{"dropping-particle":"","family":"Higgins","given":"Julian P T","non-dropping-particle":"","parse-names":false,"suffix":""},{"dropping-particle":"","family":"Dimou","given":"Niki","non-dropping-particle":"","parse-names":false,"suffix":""},{"dropping-particle":"","family":"Langenberg","given":"Claudia","non-dropping-particle":"","parse-names":false,"suffix":""},{"dropping-particle":"","family":"Loder","given":"Elizabeth W","non-dropping-particle":"","parse-names":false,"suffix":""},{"dropping-particle":"","family":"Golub","given":"Robert M","non-dropping-particle":"","parse-names":false,"suffix":""},{"dropping-particle":"","family":"Egger","given":"Mathias","non-dropping-particle":"","parse-names":false,"suffix":""},{"dropping-particle":"","family":"Davey Smith","given":"George","non-dropping-particle":"","parse-names":false,"suffix":""},{"dropping-particle":"","family":"Richards","given":"J Brent","non-dropping-particle":"","parse-names":false,"suffix":""}],"container-title":"BMJ","id":"ITEM-1","issued":{"date-parts":[["2021"]]},"title":"Strengthening the Reporting of Observational Studies in Epidemiology using Mendelian Randomisation (STROBE-MR): Explanation and Elaboration","type":"article-journal","volume":"375:n2233"},"uris":["http://www.mendeley.com/documents/?uuid=af64eb33-5308-4d72-bd7e-6fe0d8fe3570"]}],"mendeley":{"formattedCitation":"&lt;sup&gt;2&lt;/sup&gt;","plainTextFormattedCitation":"2","previouslyFormattedCitation":"&lt;sup&gt;1&lt;/sup&gt;"},"properties":{"noteIndex":0},"schema":"https://github.com/citation-style-language/schema/raw/master/csl-citation.json"}</w:instrText>
      </w:r>
      <w:r w:rsidR="00804498">
        <w:rPr>
          <w:rFonts w:eastAsia="Times New Roman"/>
          <w:b/>
          <w:sz w:val="20"/>
          <w:szCs w:val="20"/>
          <w:lang w:eastAsia="en-GB"/>
        </w:rPr>
        <w:fldChar w:fldCharType="separate"/>
      </w:r>
      <w:r w:rsidR="009854A9" w:rsidRPr="009854A9">
        <w:rPr>
          <w:rFonts w:eastAsia="Times New Roman"/>
          <w:noProof/>
          <w:sz w:val="20"/>
          <w:szCs w:val="20"/>
          <w:vertAlign w:val="superscript"/>
          <w:lang w:eastAsia="en-GB"/>
        </w:rPr>
        <w:t>2</w:t>
      </w:r>
      <w:r w:rsidR="00804498">
        <w:rPr>
          <w:rFonts w:eastAsia="Times New Roman"/>
          <w:b/>
          <w:sz w:val="20"/>
          <w:szCs w:val="20"/>
          <w:lang w:eastAsia="en-GB"/>
        </w:rPr>
        <w:fldChar w:fldCharType="end"/>
      </w:r>
      <w:r w:rsidRPr="00F3611A">
        <w:rPr>
          <w:rFonts w:eastAsia="Times New Roman"/>
          <w:b/>
          <w:sz w:val="20"/>
          <w:szCs w:val="20"/>
          <w:lang w:eastAsia="en-GB"/>
        </w:rPr>
        <w:t> </w:t>
      </w:r>
    </w:p>
    <w:p w14:paraId="3EE539AD" w14:textId="77777777" w:rsidR="005520ED" w:rsidRPr="005520ED" w:rsidRDefault="005520ED" w:rsidP="00914C56">
      <w:pPr>
        <w:rPr>
          <w:rFonts w:eastAsia="Times New Roman"/>
          <w:b/>
          <w:sz w:val="20"/>
          <w:szCs w:val="20"/>
          <w:lang w:eastAsia="en-GB"/>
        </w:rPr>
      </w:pPr>
    </w:p>
    <w:tbl>
      <w:tblPr>
        <w:tblW w:w="14490" w:type="dxa"/>
        <w:tblLook w:val="04A0" w:firstRow="1" w:lastRow="0" w:firstColumn="1" w:lastColumn="0" w:noHBand="0" w:noVBand="1"/>
      </w:tblPr>
      <w:tblGrid>
        <w:gridCol w:w="587"/>
        <w:gridCol w:w="1822"/>
        <w:gridCol w:w="7041"/>
        <w:gridCol w:w="720"/>
        <w:gridCol w:w="4320"/>
      </w:tblGrid>
      <w:tr w:rsidR="00D8098C" w:rsidRPr="00B853C6" w14:paraId="68BC94E2" w14:textId="1CEFEAFD" w:rsidTr="009B2913">
        <w:tc>
          <w:tcPr>
            <w:tcW w:w="587" w:type="dxa"/>
            <w:tcBorders>
              <w:top w:val="single" w:sz="4" w:space="0" w:color="auto"/>
              <w:bottom w:val="single" w:sz="6" w:space="0" w:color="7F7F7F"/>
            </w:tcBorders>
            <w:shd w:val="clear" w:color="auto" w:fill="auto"/>
          </w:tcPr>
          <w:p w14:paraId="00DEF8A5" w14:textId="77777777" w:rsidR="00D8098C" w:rsidRPr="00F0337F" w:rsidRDefault="00D8098C" w:rsidP="00426603">
            <w:pPr>
              <w:spacing w:beforeLines="40" w:before="96" w:afterLines="40" w:after="96" w:line="24" w:lineRule="atLeast"/>
              <w:rPr>
                <w:rFonts w:eastAsia="Cambria"/>
                <w:b/>
                <w:bCs/>
                <w:sz w:val="18"/>
                <w:szCs w:val="18"/>
                <w:lang w:val="en-GB" w:eastAsia="en-US"/>
              </w:rPr>
            </w:pPr>
            <w:r w:rsidRPr="00F0337F">
              <w:rPr>
                <w:rFonts w:eastAsia="Cambria"/>
                <w:b/>
                <w:bCs/>
                <w:sz w:val="18"/>
                <w:szCs w:val="18"/>
                <w:lang w:val="en-GB" w:eastAsia="en-US"/>
              </w:rPr>
              <w:t>Item No.</w:t>
            </w:r>
          </w:p>
        </w:tc>
        <w:tc>
          <w:tcPr>
            <w:tcW w:w="1822" w:type="dxa"/>
            <w:tcBorders>
              <w:top w:val="single" w:sz="4" w:space="0" w:color="auto"/>
              <w:bottom w:val="single" w:sz="6" w:space="0" w:color="7F7F7F"/>
            </w:tcBorders>
            <w:shd w:val="clear" w:color="auto" w:fill="auto"/>
          </w:tcPr>
          <w:p w14:paraId="04F587D2" w14:textId="77777777" w:rsidR="00D8098C" w:rsidRPr="00F0337F" w:rsidRDefault="00D8098C" w:rsidP="00426603">
            <w:pPr>
              <w:spacing w:beforeLines="40" w:before="96" w:afterLines="40" w:after="96" w:line="24" w:lineRule="atLeast"/>
              <w:rPr>
                <w:rFonts w:eastAsia="Cambria"/>
                <w:b/>
                <w:bCs/>
                <w:sz w:val="18"/>
                <w:szCs w:val="18"/>
                <w:lang w:val="en-GB" w:eastAsia="en-US"/>
              </w:rPr>
            </w:pPr>
            <w:r w:rsidRPr="00F0337F">
              <w:rPr>
                <w:rFonts w:eastAsia="Cambria"/>
                <w:b/>
                <w:bCs/>
                <w:sz w:val="18"/>
                <w:szCs w:val="18"/>
                <w:lang w:val="en-GB" w:eastAsia="en-US"/>
              </w:rPr>
              <w:t>Section</w:t>
            </w:r>
          </w:p>
        </w:tc>
        <w:tc>
          <w:tcPr>
            <w:tcW w:w="7041" w:type="dxa"/>
            <w:tcBorders>
              <w:top w:val="single" w:sz="4" w:space="0" w:color="auto"/>
              <w:bottom w:val="single" w:sz="6" w:space="0" w:color="7F7F7F"/>
            </w:tcBorders>
            <w:shd w:val="clear" w:color="auto" w:fill="auto"/>
          </w:tcPr>
          <w:p w14:paraId="5A682768" w14:textId="77777777" w:rsidR="00D8098C" w:rsidRPr="00F0337F" w:rsidRDefault="00D8098C" w:rsidP="00426603">
            <w:pPr>
              <w:spacing w:beforeLines="40" w:before="96" w:afterLines="40" w:after="96" w:line="24" w:lineRule="atLeast"/>
              <w:rPr>
                <w:rFonts w:eastAsia="Cambria"/>
                <w:b/>
                <w:bCs/>
                <w:sz w:val="18"/>
                <w:szCs w:val="18"/>
                <w:lang w:val="en-GB" w:eastAsia="en-US"/>
              </w:rPr>
            </w:pPr>
            <w:r w:rsidRPr="00F0337F">
              <w:rPr>
                <w:rFonts w:eastAsia="Cambria"/>
                <w:b/>
                <w:bCs/>
                <w:sz w:val="18"/>
                <w:szCs w:val="18"/>
                <w:lang w:val="en-GB" w:eastAsia="en-US"/>
              </w:rPr>
              <w:t xml:space="preserve">Checklist item </w:t>
            </w:r>
          </w:p>
        </w:tc>
        <w:tc>
          <w:tcPr>
            <w:tcW w:w="720" w:type="dxa"/>
            <w:tcBorders>
              <w:top w:val="single" w:sz="4" w:space="0" w:color="auto"/>
              <w:bottom w:val="single" w:sz="6" w:space="0" w:color="7F7F7F"/>
            </w:tcBorders>
          </w:tcPr>
          <w:p w14:paraId="26D050FB" w14:textId="497E77E4" w:rsidR="00D8098C" w:rsidRPr="00F0337F" w:rsidRDefault="00EF4B94" w:rsidP="00426603">
            <w:pPr>
              <w:spacing w:beforeLines="40" w:before="96" w:afterLines="40" w:after="96" w:line="24" w:lineRule="atLeast"/>
              <w:rPr>
                <w:rFonts w:eastAsia="Cambria"/>
                <w:b/>
                <w:bCs/>
                <w:sz w:val="18"/>
                <w:szCs w:val="18"/>
                <w:lang w:val="en-GB" w:eastAsia="en-US"/>
              </w:rPr>
            </w:pPr>
            <w:r>
              <w:rPr>
                <w:rFonts w:eastAsia="Cambria"/>
                <w:b/>
                <w:bCs/>
                <w:sz w:val="18"/>
                <w:szCs w:val="18"/>
                <w:lang w:val="en-GB" w:eastAsia="en-US"/>
              </w:rPr>
              <w:t>Page No.</w:t>
            </w:r>
          </w:p>
        </w:tc>
        <w:tc>
          <w:tcPr>
            <w:tcW w:w="4320" w:type="dxa"/>
            <w:tcBorders>
              <w:top w:val="single" w:sz="4" w:space="0" w:color="auto"/>
              <w:bottom w:val="single" w:sz="6" w:space="0" w:color="7F7F7F"/>
            </w:tcBorders>
          </w:tcPr>
          <w:p w14:paraId="3B169EDD" w14:textId="040F4512" w:rsidR="00D8098C" w:rsidRDefault="00EF4B94" w:rsidP="00426603">
            <w:pPr>
              <w:spacing w:beforeLines="40" w:before="96" w:afterLines="40" w:after="96" w:line="24" w:lineRule="atLeast"/>
              <w:rPr>
                <w:rFonts w:eastAsia="Cambria"/>
                <w:b/>
                <w:bCs/>
                <w:sz w:val="18"/>
                <w:szCs w:val="18"/>
                <w:lang w:val="en-GB" w:eastAsia="en-US"/>
              </w:rPr>
            </w:pPr>
            <w:r>
              <w:rPr>
                <w:rFonts w:eastAsia="Cambria"/>
                <w:b/>
                <w:bCs/>
                <w:sz w:val="18"/>
                <w:szCs w:val="18"/>
                <w:lang w:val="en-GB" w:eastAsia="en-US"/>
              </w:rPr>
              <w:t>Relevant text from manuscript</w:t>
            </w:r>
          </w:p>
        </w:tc>
      </w:tr>
      <w:tr w:rsidR="00D8098C" w:rsidRPr="00B853C6" w14:paraId="6D71F361" w14:textId="15A67F44" w:rsidTr="009B2913">
        <w:tc>
          <w:tcPr>
            <w:tcW w:w="587" w:type="dxa"/>
            <w:tcBorders>
              <w:top w:val="single" w:sz="6" w:space="0" w:color="7F7F7F"/>
              <w:bottom w:val="single" w:sz="6" w:space="0" w:color="7F7F7F"/>
            </w:tcBorders>
            <w:shd w:val="clear" w:color="auto" w:fill="EEEEEE"/>
          </w:tcPr>
          <w:p w14:paraId="25A8835C" w14:textId="77777777" w:rsidR="00D8098C" w:rsidRPr="00F0337F" w:rsidRDefault="00D8098C" w:rsidP="00426603">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t>1</w:t>
            </w:r>
          </w:p>
        </w:tc>
        <w:tc>
          <w:tcPr>
            <w:tcW w:w="1822" w:type="dxa"/>
            <w:tcBorders>
              <w:top w:val="single" w:sz="6" w:space="0" w:color="7F7F7F"/>
              <w:bottom w:val="single" w:sz="6" w:space="0" w:color="7F7F7F"/>
            </w:tcBorders>
            <w:shd w:val="clear" w:color="auto" w:fill="EEEEEE"/>
          </w:tcPr>
          <w:p w14:paraId="4CC4316B" w14:textId="77777777" w:rsidR="00D8098C" w:rsidRPr="00F0337F" w:rsidRDefault="00D8098C" w:rsidP="00426603">
            <w:pPr>
              <w:spacing w:beforeLines="40" w:before="96" w:afterLines="40" w:after="96" w:line="24" w:lineRule="atLeast"/>
              <w:rPr>
                <w:rFonts w:eastAsia="Times New Roman"/>
                <w:sz w:val="18"/>
                <w:szCs w:val="18"/>
                <w:lang w:val="en-GB" w:eastAsia="en-GB"/>
              </w:rPr>
            </w:pPr>
            <w:r w:rsidRPr="00F0337F">
              <w:rPr>
                <w:rFonts w:eastAsia="Times New Roman"/>
                <w:b/>
                <w:bCs/>
                <w:sz w:val="18"/>
                <w:szCs w:val="18"/>
                <w:lang w:val="en-GB" w:eastAsia="en-GB"/>
              </w:rPr>
              <w:t>TITLE and ABSTRACT</w:t>
            </w:r>
          </w:p>
        </w:tc>
        <w:tc>
          <w:tcPr>
            <w:tcW w:w="7041" w:type="dxa"/>
            <w:tcBorders>
              <w:top w:val="single" w:sz="6" w:space="0" w:color="7F7F7F"/>
              <w:bottom w:val="single" w:sz="6" w:space="0" w:color="7F7F7F"/>
            </w:tcBorders>
            <w:shd w:val="clear" w:color="auto" w:fill="EEEEEE"/>
          </w:tcPr>
          <w:p w14:paraId="1DA8BD46" w14:textId="22BBD1AD" w:rsidR="00D8098C" w:rsidRPr="00F0337F" w:rsidRDefault="00D8098C" w:rsidP="006912BF">
            <w:pPr>
              <w:spacing w:beforeLines="40" w:before="96" w:afterLines="40" w:after="96" w:line="24" w:lineRule="atLeast"/>
              <w:rPr>
                <w:rFonts w:eastAsia="Cambria"/>
                <w:sz w:val="18"/>
                <w:szCs w:val="18"/>
                <w:lang w:val="en-GB" w:eastAsia="en-US"/>
              </w:rPr>
            </w:pPr>
            <w:r w:rsidRPr="00F0337F">
              <w:rPr>
                <w:rFonts w:eastAsia="Times New Roman"/>
                <w:sz w:val="18"/>
                <w:szCs w:val="18"/>
                <w:lang w:val="en-GB" w:eastAsia="en-GB"/>
              </w:rPr>
              <w:t>Indicate Mendelian randomization</w:t>
            </w:r>
            <w:r w:rsidR="000A4CE8">
              <w:rPr>
                <w:rFonts w:eastAsia="Times New Roman"/>
                <w:sz w:val="18"/>
                <w:szCs w:val="18"/>
                <w:lang w:val="en-GB" w:eastAsia="en-GB"/>
              </w:rPr>
              <w:t xml:space="preserve"> (MR)</w:t>
            </w:r>
            <w:r w:rsidRPr="00F0337F">
              <w:rPr>
                <w:rFonts w:eastAsia="Times New Roman"/>
                <w:sz w:val="18"/>
                <w:szCs w:val="18"/>
                <w:lang w:val="en-GB" w:eastAsia="en-GB"/>
              </w:rPr>
              <w:t xml:space="preserve"> as the study</w:t>
            </w:r>
            <w:r w:rsidR="006912BF">
              <w:rPr>
                <w:rFonts w:eastAsia="Times New Roman"/>
                <w:sz w:val="18"/>
                <w:szCs w:val="18"/>
                <w:lang w:val="en-GB" w:eastAsia="en-GB"/>
              </w:rPr>
              <w:t>’</w:t>
            </w:r>
            <w:r w:rsidRPr="00F0337F">
              <w:rPr>
                <w:rFonts w:eastAsia="Times New Roman"/>
                <w:sz w:val="18"/>
                <w:szCs w:val="18"/>
                <w:lang w:val="en-GB" w:eastAsia="en-GB"/>
              </w:rPr>
              <w:t>s design in the title and/or the abstract if that is a main purpose of the study</w:t>
            </w:r>
          </w:p>
        </w:tc>
        <w:tc>
          <w:tcPr>
            <w:tcW w:w="720" w:type="dxa"/>
            <w:tcBorders>
              <w:top w:val="single" w:sz="6" w:space="0" w:color="7F7F7F"/>
              <w:bottom w:val="single" w:sz="6" w:space="0" w:color="7F7F7F"/>
            </w:tcBorders>
            <w:shd w:val="clear" w:color="auto" w:fill="EEEEEE"/>
          </w:tcPr>
          <w:p w14:paraId="428F187D" w14:textId="0E8BACC2" w:rsidR="00D8098C" w:rsidRPr="005D5CD8" w:rsidRDefault="009B2913" w:rsidP="00426603">
            <w:pPr>
              <w:spacing w:beforeLines="40" w:before="96" w:afterLines="40" w:after="96" w:line="24" w:lineRule="atLeast"/>
              <w:rPr>
                <w:rFonts w:eastAsiaTheme="minorEastAsia"/>
                <w:sz w:val="18"/>
                <w:szCs w:val="18"/>
                <w:lang w:val="en-GB" w:eastAsia="zh-CN"/>
              </w:rPr>
            </w:pPr>
            <w:r>
              <w:rPr>
                <w:rFonts w:eastAsiaTheme="minorEastAsia" w:hint="eastAsia"/>
                <w:sz w:val="18"/>
                <w:szCs w:val="18"/>
                <w:lang w:val="en-GB" w:eastAsia="zh-CN"/>
              </w:rPr>
              <w:t>2</w:t>
            </w:r>
          </w:p>
        </w:tc>
        <w:tc>
          <w:tcPr>
            <w:tcW w:w="4320" w:type="dxa"/>
            <w:tcBorders>
              <w:top w:val="single" w:sz="6" w:space="0" w:color="7F7F7F"/>
              <w:bottom w:val="single" w:sz="6" w:space="0" w:color="7F7F7F"/>
            </w:tcBorders>
            <w:shd w:val="clear" w:color="auto" w:fill="EEEEEE"/>
          </w:tcPr>
          <w:p w14:paraId="643D0E90" w14:textId="77777777" w:rsidR="00D8098C" w:rsidRDefault="005D5CD8" w:rsidP="00426603">
            <w:pPr>
              <w:spacing w:beforeLines="40" w:before="96" w:afterLines="40" w:after="96" w:line="24" w:lineRule="atLeast"/>
              <w:rPr>
                <w:rFonts w:eastAsiaTheme="minorEastAsia"/>
                <w:sz w:val="18"/>
                <w:szCs w:val="18"/>
                <w:lang w:val="en-GB" w:eastAsia="zh-CN"/>
              </w:rPr>
            </w:pPr>
            <w:r w:rsidRPr="005D5CD8">
              <w:rPr>
                <w:rFonts w:eastAsiaTheme="minorEastAsia"/>
                <w:sz w:val="18"/>
                <w:szCs w:val="18"/>
                <w:lang w:val="en-GB" w:eastAsia="zh-CN"/>
              </w:rPr>
              <w:t>A Mendelian Randomization Study for Liposome on oral potentially malignant disorders and oral squamous cell carcinoma</w:t>
            </w:r>
          </w:p>
          <w:p w14:paraId="2F6D1FAF" w14:textId="6F16BD00" w:rsidR="005D5CD8" w:rsidRPr="005D5CD8" w:rsidRDefault="005D5CD8" w:rsidP="00426603">
            <w:pPr>
              <w:spacing w:beforeLines="40" w:before="96" w:afterLines="40" w:after="96" w:line="24" w:lineRule="atLeast"/>
              <w:rPr>
                <w:rFonts w:eastAsiaTheme="minorEastAsia"/>
                <w:sz w:val="18"/>
                <w:szCs w:val="18"/>
                <w:lang w:val="en-GB" w:eastAsia="zh-CN"/>
              </w:rPr>
            </w:pPr>
            <w:r w:rsidRPr="005D5CD8">
              <w:rPr>
                <w:rFonts w:eastAsiaTheme="minorEastAsia"/>
                <w:sz w:val="18"/>
                <w:szCs w:val="18"/>
                <w:lang w:val="en-GB" w:eastAsia="zh-CN"/>
              </w:rPr>
              <w:t>Using mendelian randomization to explore the correlation between liposomes and OPMD as well as oral cancer, aiming to enhance the potential impact of liposomal genetic variations on early detection and treatment of oral diseases.</w:t>
            </w:r>
          </w:p>
        </w:tc>
      </w:tr>
      <w:tr w:rsidR="00D8098C" w:rsidRPr="00B853C6" w14:paraId="641E6A58" w14:textId="3A4EC1CE" w:rsidTr="009B2913">
        <w:tc>
          <w:tcPr>
            <w:tcW w:w="587" w:type="dxa"/>
            <w:tcBorders>
              <w:top w:val="single" w:sz="6" w:space="0" w:color="7F7F7F"/>
            </w:tcBorders>
            <w:shd w:val="clear" w:color="auto" w:fill="auto"/>
          </w:tcPr>
          <w:p w14:paraId="4792BEFB" w14:textId="77777777" w:rsidR="00D8098C" w:rsidRPr="00F0337F" w:rsidRDefault="00D8098C" w:rsidP="00426603">
            <w:pPr>
              <w:spacing w:beforeLines="40" w:before="96" w:afterLines="40" w:after="96" w:line="24" w:lineRule="atLeast"/>
              <w:rPr>
                <w:rFonts w:eastAsia="Times New Roman"/>
                <w:b/>
                <w:bCs/>
                <w:sz w:val="18"/>
                <w:szCs w:val="18"/>
                <w:lang w:val="en-GB" w:eastAsia="en-GB"/>
              </w:rPr>
            </w:pPr>
          </w:p>
        </w:tc>
        <w:tc>
          <w:tcPr>
            <w:tcW w:w="1822" w:type="dxa"/>
            <w:tcBorders>
              <w:top w:val="single" w:sz="6" w:space="0" w:color="7F7F7F"/>
            </w:tcBorders>
            <w:shd w:val="clear" w:color="auto" w:fill="auto"/>
          </w:tcPr>
          <w:p w14:paraId="63B58F01" w14:textId="77777777" w:rsidR="00D8098C" w:rsidRPr="00F0337F" w:rsidRDefault="00D8098C" w:rsidP="00426603">
            <w:pPr>
              <w:spacing w:beforeLines="40" w:before="96" w:afterLines="40" w:after="96" w:line="24" w:lineRule="atLeast"/>
              <w:rPr>
                <w:rFonts w:eastAsia="Times New Roman"/>
                <w:sz w:val="18"/>
                <w:szCs w:val="18"/>
                <w:lang w:val="en-GB" w:eastAsia="en-GB"/>
              </w:rPr>
            </w:pPr>
            <w:r w:rsidRPr="00F0337F">
              <w:rPr>
                <w:rFonts w:eastAsia="Times New Roman"/>
                <w:b/>
                <w:bCs/>
                <w:sz w:val="18"/>
                <w:szCs w:val="18"/>
                <w:lang w:val="en-GB" w:eastAsia="en-GB"/>
              </w:rPr>
              <w:t>INTRODUCTION</w:t>
            </w:r>
          </w:p>
        </w:tc>
        <w:tc>
          <w:tcPr>
            <w:tcW w:w="7041" w:type="dxa"/>
            <w:tcBorders>
              <w:top w:val="single" w:sz="6" w:space="0" w:color="7F7F7F"/>
            </w:tcBorders>
            <w:shd w:val="clear" w:color="auto" w:fill="auto"/>
          </w:tcPr>
          <w:p w14:paraId="473C01D0" w14:textId="77777777" w:rsidR="00D8098C" w:rsidRPr="00F0337F" w:rsidRDefault="00D8098C" w:rsidP="00426603">
            <w:pPr>
              <w:spacing w:beforeLines="40" w:before="96" w:afterLines="40" w:after="96" w:line="24" w:lineRule="atLeast"/>
              <w:rPr>
                <w:rFonts w:eastAsia="Cambria"/>
                <w:sz w:val="18"/>
                <w:szCs w:val="18"/>
                <w:lang w:val="en-GB" w:eastAsia="en-US"/>
              </w:rPr>
            </w:pPr>
          </w:p>
        </w:tc>
        <w:tc>
          <w:tcPr>
            <w:tcW w:w="720" w:type="dxa"/>
            <w:tcBorders>
              <w:top w:val="single" w:sz="6" w:space="0" w:color="7F7F7F"/>
            </w:tcBorders>
          </w:tcPr>
          <w:p w14:paraId="6681F500" w14:textId="77777777" w:rsidR="00D8098C" w:rsidRPr="00F0337F" w:rsidRDefault="00D8098C" w:rsidP="00426603">
            <w:pPr>
              <w:spacing w:beforeLines="40" w:before="96" w:afterLines="40" w:after="96" w:line="24" w:lineRule="atLeast"/>
              <w:rPr>
                <w:rFonts w:eastAsia="Cambria"/>
                <w:sz w:val="18"/>
                <w:szCs w:val="18"/>
                <w:lang w:val="en-GB" w:eastAsia="en-US"/>
              </w:rPr>
            </w:pPr>
          </w:p>
        </w:tc>
        <w:tc>
          <w:tcPr>
            <w:tcW w:w="4320" w:type="dxa"/>
            <w:tcBorders>
              <w:top w:val="single" w:sz="6" w:space="0" w:color="7F7F7F"/>
            </w:tcBorders>
          </w:tcPr>
          <w:p w14:paraId="7A6DC6E9" w14:textId="77777777" w:rsidR="00D8098C" w:rsidRDefault="00D8098C" w:rsidP="00426603">
            <w:pPr>
              <w:spacing w:beforeLines="40" w:before="96" w:afterLines="40" w:after="96" w:line="24" w:lineRule="atLeast"/>
              <w:rPr>
                <w:rFonts w:eastAsia="Cambria"/>
                <w:sz w:val="18"/>
                <w:szCs w:val="18"/>
                <w:lang w:val="en-GB" w:eastAsia="en-US"/>
              </w:rPr>
            </w:pPr>
          </w:p>
        </w:tc>
      </w:tr>
      <w:tr w:rsidR="00D8098C" w:rsidRPr="00B853C6" w14:paraId="7DB622D8" w14:textId="3921B7E8" w:rsidTr="009B2913">
        <w:tc>
          <w:tcPr>
            <w:tcW w:w="587" w:type="dxa"/>
            <w:shd w:val="clear" w:color="auto" w:fill="EEEEEE"/>
          </w:tcPr>
          <w:p w14:paraId="7DE28D61" w14:textId="77777777" w:rsidR="00D8098C" w:rsidRPr="00F0337F" w:rsidRDefault="00D8098C" w:rsidP="00426603">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t>2</w:t>
            </w:r>
          </w:p>
        </w:tc>
        <w:tc>
          <w:tcPr>
            <w:tcW w:w="1822" w:type="dxa"/>
            <w:shd w:val="clear" w:color="auto" w:fill="EEEEEE"/>
          </w:tcPr>
          <w:p w14:paraId="7756B327" w14:textId="77777777" w:rsidR="00D8098C" w:rsidRPr="00F0337F" w:rsidRDefault="00D8098C" w:rsidP="00426603">
            <w:pPr>
              <w:spacing w:beforeLines="40" w:before="96" w:afterLines="40" w:after="96" w:line="24" w:lineRule="atLeast"/>
              <w:rPr>
                <w:rFonts w:eastAsia="Cambria"/>
                <w:sz w:val="18"/>
                <w:szCs w:val="18"/>
                <w:lang w:val="en-GB" w:eastAsia="en-US"/>
              </w:rPr>
            </w:pPr>
            <w:r w:rsidRPr="00F0337F">
              <w:rPr>
                <w:rFonts w:eastAsia="Times New Roman"/>
                <w:b/>
                <w:bCs/>
                <w:sz w:val="18"/>
                <w:szCs w:val="18"/>
                <w:lang w:val="en-GB" w:eastAsia="en-GB"/>
              </w:rPr>
              <w:t>Background</w:t>
            </w:r>
          </w:p>
        </w:tc>
        <w:tc>
          <w:tcPr>
            <w:tcW w:w="7041" w:type="dxa"/>
            <w:shd w:val="clear" w:color="auto" w:fill="EEEEEE"/>
          </w:tcPr>
          <w:p w14:paraId="5423D52E" w14:textId="5998ED56" w:rsidR="00D8098C" w:rsidRPr="00F0337F" w:rsidRDefault="00D8098C" w:rsidP="00426603">
            <w:pPr>
              <w:spacing w:beforeLines="40" w:before="96" w:afterLines="40" w:after="96" w:line="24" w:lineRule="atLeast"/>
              <w:rPr>
                <w:rFonts w:eastAsia="Times New Roman"/>
                <w:sz w:val="18"/>
                <w:szCs w:val="18"/>
                <w:lang w:val="en-GB" w:eastAsia="en-GB"/>
              </w:rPr>
            </w:pPr>
            <w:r w:rsidRPr="00F0337F">
              <w:rPr>
                <w:rFonts w:eastAsia="Times New Roman"/>
                <w:sz w:val="18"/>
                <w:szCs w:val="18"/>
                <w:lang w:val="en-GB" w:eastAsia="en-GB"/>
              </w:rPr>
              <w:t xml:space="preserve">Explain the scientific background and rationale for the reported study. What is the exposure? Is </w:t>
            </w:r>
            <w:r w:rsidR="00514462">
              <w:rPr>
                <w:rFonts w:eastAsia="Times New Roman"/>
                <w:sz w:val="18"/>
                <w:szCs w:val="18"/>
                <w:lang w:val="en-GB" w:eastAsia="en-GB"/>
              </w:rPr>
              <w:t xml:space="preserve">a </w:t>
            </w:r>
            <w:r>
              <w:rPr>
                <w:rFonts w:eastAsia="Times New Roman"/>
                <w:sz w:val="18"/>
                <w:szCs w:val="18"/>
                <w:lang w:val="en-GB" w:eastAsia="en-GB"/>
              </w:rPr>
              <w:t>potential causal relationship</w:t>
            </w:r>
            <w:r w:rsidRPr="00F0337F">
              <w:rPr>
                <w:rFonts w:eastAsia="Times New Roman"/>
                <w:sz w:val="18"/>
                <w:szCs w:val="18"/>
                <w:lang w:val="en-GB" w:eastAsia="en-GB"/>
              </w:rPr>
              <w:t xml:space="preserve"> between exposure and outcome plausible? Justify why MR is a helpful method to address the study question</w:t>
            </w:r>
          </w:p>
        </w:tc>
        <w:tc>
          <w:tcPr>
            <w:tcW w:w="720" w:type="dxa"/>
            <w:shd w:val="clear" w:color="auto" w:fill="EEEEEE"/>
          </w:tcPr>
          <w:p w14:paraId="460FB29C" w14:textId="08C09387" w:rsidR="00D8098C" w:rsidRPr="005D5CD8" w:rsidRDefault="009B2913" w:rsidP="00426603">
            <w:pPr>
              <w:spacing w:beforeLines="40" w:before="96" w:afterLines="40" w:after="96" w:line="24" w:lineRule="atLeast"/>
              <w:rPr>
                <w:rFonts w:eastAsiaTheme="minorEastAsia" w:hint="eastAsia"/>
                <w:sz w:val="18"/>
                <w:szCs w:val="18"/>
                <w:lang w:val="en-GB" w:eastAsia="zh-CN"/>
              </w:rPr>
            </w:pPr>
            <w:r>
              <w:rPr>
                <w:rFonts w:eastAsiaTheme="minorEastAsia" w:hint="eastAsia"/>
                <w:sz w:val="18"/>
                <w:szCs w:val="18"/>
                <w:lang w:val="en-GB" w:eastAsia="zh-CN"/>
              </w:rPr>
              <w:t>3-4</w:t>
            </w:r>
          </w:p>
        </w:tc>
        <w:tc>
          <w:tcPr>
            <w:tcW w:w="4320" w:type="dxa"/>
            <w:shd w:val="clear" w:color="auto" w:fill="EEEEEE"/>
          </w:tcPr>
          <w:p w14:paraId="46C384D1" w14:textId="77777777" w:rsidR="005D5CD8" w:rsidRPr="005D5CD8" w:rsidRDefault="005D5CD8" w:rsidP="005D5CD8">
            <w:pPr>
              <w:spacing w:beforeLines="40" w:before="96" w:afterLines="40" w:after="96" w:line="24" w:lineRule="atLeast"/>
              <w:rPr>
                <w:rFonts w:eastAsia="Times New Roman"/>
                <w:sz w:val="18"/>
                <w:szCs w:val="18"/>
                <w:lang w:val="en-GB" w:eastAsia="en-GB"/>
              </w:rPr>
            </w:pPr>
            <w:r w:rsidRPr="005D5CD8">
              <w:rPr>
                <w:rFonts w:eastAsia="Times New Roman"/>
                <w:sz w:val="18"/>
                <w:szCs w:val="18"/>
                <w:lang w:val="en-GB" w:eastAsia="en-GB"/>
              </w:rPr>
              <w:t xml:space="preserve">The utilization of liposomes as a novel therapeutic approach is currently at the forefront of research in the field of OMDs. Application of liposomal steroids has been employed for the treatment of OLP </w:t>
            </w:r>
            <w:proofErr w:type="gramStart"/>
            <w:r w:rsidRPr="005D5CD8">
              <w:rPr>
                <w:rFonts w:eastAsia="Times New Roman"/>
                <w:sz w:val="18"/>
                <w:szCs w:val="18"/>
                <w:lang w:val="en-GB" w:eastAsia="en-GB"/>
              </w:rPr>
              <w:t>simultaneously[</w:t>
            </w:r>
            <w:proofErr w:type="gramEnd"/>
            <w:r w:rsidRPr="005D5CD8">
              <w:rPr>
                <w:rFonts w:eastAsia="Times New Roman"/>
                <w:sz w:val="18"/>
                <w:szCs w:val="18"/>
                <w:lang w:val="en-GB" w:eastAsia="en-GB"/>
              </w:rPr>
              <w:t xml:space="preserve">7]. Liposomes refers to the comprehensive analysis of lipid metabolic products in blood plasma, and it also encompasses an artificial spherical vesicle structure composed of a pair of lipid molecules that serves as a crucial nanocarrier </w:t>
            </w:r>
            <w:proofErr w:type="gramStart"/>
            <w:r w:rsidRPr="005D5CD8">
              <w:rPr>
                <w:rFonts w:eastAsia="Times New Roman"/>
                <w:sz w:val="18"/>
                <w:szCs w:val="18"/>
                <w:lang w:val="en-GB" w:eastAsia="en-GB"/>
              </w:rPr>
              <w:t>tool[</w:t>
            </w:r>
            <w:proofErr w:type="gramEnd"/>
            <w:r w:rsidRPr="005D5CD8">
              <w:rPr>
                <w:rFonts w:eastAsia="Times New Roman"/>
                <w:sz w:val="18"/>
                <w:szCs w:val="18"/>
                <w:lang w:val="en-GB" w:eastAsia="en-GB"/>
              </w:rPr>
              <w:t xml:space="preserve">8]. By harnessing its ability to integrate with cell membranes as a vehicle for drug delivery such as </w:t>
            </w:r>
            <w:proofErr w:type="gramStart"/>
            <w:r w:rsidRPr="005D5CD8">
              <w:rPr>
                <w:rFonts w:eastAsia="Times New Roman"/>
                <w:sz w:val="18"/>
                <w:szCs w:val="18"/>
                <w:lang w:val="en-GB" w:eastAsia="en-GB"/>
              </w:rPr>
              <w:t>OSCC[</w:t>
            </w:r>
            <w:proofErr w:type="gramEnd"/>
            <w:r w:rsidRPr="005D5CD8">
              <w:rPr>
                <w:rFonts w:eastAsia="Times New Roman"/>
                <w:sz w:val="18"/>
                <w:szCs w:val="18"/>
                <w:lang w:val="en-GB" w:eastAsia="en-GB"/>
              </w:rPr>
              <w:t xml:space="preserve">9], it facilitates direct conveyance of the drug into the intracellular space. This strategy overcomes challenges related to tissue metabolism-mediated absorption during oral and intravenous administration, resulting in improved therapeutic effectiveness and reduced systemic toxicity, as supported by extensive empirical </w:t>
            </w:r>
            <w:proofErr w:type="gramStart"/>
            <w:r w:rsidRPr="005D5CD8">
              <w:rPr>
                <w:rFonts w:eastAsia="Times New Roman"/>
                <w:sz w:val="18"/>
                <w:szCs w:val="18"/>
                <w:lang w:val="en-GB" w:eastAsia="en-GB"/>
              </w:rPr>
              <w:t>research[</w:t>
            </w:r>
            <w:proofErr w:type="gramEnd"/>
            <w:r w:rsidRPr="005D5CD8">
              <w:rPr>
                <w:rFonts w:eastAsia="Times New Roman"/>
                <w:sz w:val="18"/>
                <w:szCs w:val="18"/>
                <w:lang w:val="en-GB" w:eastAsia="en-GB"/>
              </w:rPr>
              <w:t xml:space="preserve">10]. The effectiveness and risks of this treatment were not well-supported by strong evidence at the time of the study. Within the domain of oral diseases, there exists an imperative to curtail off-target toxicity while optimizing targeting precision; leveraging the distinctive attributes of liposomes becomes particularly pivotal in tailoring personalized treatment regimens to mitigate adverse reactions, aligning seamlessly with the tenets of precision medicine. </w:t>
            </w:r>
          </w:p>
          <w:p w14:paraId="5D990A22" w14:textId="55CB1580" w:rsidR="00D8098C" w:rsidRDefault="005D5CD8" w:rsidP="005D5CD8">
            <w:pPr>
              <w:spacing w:beforeLines="40" w:before="96" w:afterLines="40" w:after="96" w:line="24" w:lineRule="atLeast"/>
              <w:rPr>
                <w:rFonts w:eastAsia="Times New Roman"/>
                <w:sz w:val="18"/>
                <w:szCs w:val="18"/>
                <w:lang w:val="en-GB" w:eastAsia="en-GB"/>
              </w:rPr>
            </w:pPr>
            <w:r w:rsidRPr="005D5CD8">
              <w:rPr>
                <w:rFonts w:eastAsia="Times New Roman"/>
                <w:sz w:val="18"/>
                <w:szCs w:val="18"/>
                <w:lang w:val="en-GB" w:eastAsia="en-GB"/>
              </w:rPr>
              <w:t xml:space="preserve">Mendelian randomization (MR) is a powerful approach that uses genetic variants associated </w:t>
            </w:r>
            <w:r w:rsidRPr="005D5CD8">
              <w:rPr>
                <w:rFonts w:eastAsia="Times New Roman"/>
                <w:sz w:val="18"/>
                <w:szCs w:val="18"/>
                <w:lang w:val="en-GB" w:eastAsia="en-GB"/>
              </w:rPr>
              <w:lastRenderedPageBreak/>
              <w:t xml:space="preserve">with exposure as instruments to examine the potential causal association between exposure and </w:t>
            </w:r>
            <w:proofErr w:type="gramStart"/>
            <w:r w:rsidRPr="005D5CD8">
              <w:rPr>
                <w:rFonts w:eastAsia="Times New Roman"/>
                <w:sz w:val="18"/>
                <w:szCs w:val="18"/>
                <w:lang w:val="en-GB" w:eastAsia="en-GB"/>
              </w:rPr>
              <w:t>outcome[</w:t>
            </w:r>
            <w:proofErr w:type="gramEnd"/>
            <w:r w:rsidRPr="005D5CD8">
              <w:rPr>
                <w:rFonts w:eastAsia="Times New Roman"/>
                <w:sz w:val="18"/>
                <w:szCs w:val="18"/>
                <w:lang w:val="en-GB" w:eastAsia="en-GB"/>
              </w:rPr>
              <w:t xml:space="preserve">11]. MR is less likely to be affected by confounding or reverse causality, as it mimics the randomized controlled trials by randomly assigning genetic variants at the time of </w:t>
            </w:r>
            <w:proofErr w:type="gramStart"/>
            <w:r w:rsidRPr="005D5CD8">
              <w:rPr>
                <w:rFonts w:eastAsia="Times New Roman"/>
                <w:sz w:val="18"/>
                <w:szCs w:val="18"/>
                <w:lang w:val="en-GB" w:eastAsia="en-GB"/>
              </w:rPr>
              <w:t>conception[</w:t>
            </w:r>
            <w:proofErr w:type="gramEnd"/>
            <w:r w:rsidRPr="005D5CD8">
              <w:rPr>
                <w:rFonts w:eastAsia="Times New Roman"/>
                <w:sz w:val="18"/>
                <w:szCs w:val="18"/>
                <w:lang w:val="en-GB" w:eastAsia="en-GB"/>
              </w:rPr>
              <w:t>12].</w:t>
            </w:r>
          </w:p>
        </w:tc>
      </w:tr>
      <w:tr w:rsidR="00D8098C" w:rsidRPr="00B853C6" w14:paraId="7907A3D3" w14:textId="5AB948A7" w:rsidTr="009B2913">
        <w:tc>
          <w:tcPr>
            <w:tcW w:w="587" w:type="dxa"/>
            <w:tcBorders>
              <w:bottom w:val="single" w:sz="6" w:space="0" w:color="7F7F7F"/>
            </w:tcBorders>
            <w:shd w:val="clear" w:color="auto" w:fill="auto"/>
          </w:tcPr>
          <w:p w14:paraId="4F63B034" w14:textId="77777777" w:rsidR="00D8098C" w:rsidRPr="00F0337F" w:rsidRDefault="00D8098C" w:rsidP="00426603">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lastRenderedPageBreak/>
              <w:t>3</w:t>
            </w:r>
          </w:p>
        </w:tc>
        <w:tc>
          <w:tcPr>
            <w:tcW w:w="1822" w:type="dxa"/>
            <w:tcBorders>
              <w:bottom w:val="single" w:sz="6" w:space="0" w:color="7F7F7F"/>
            </w:tcBorders>
            <w:shd w:val="clear" w:color="auto" w:fill="auto"/>
          </w:tcPr>
          <w:p w14:paraId="3E6B9EEC" w14:textId="77777777" w:rsidR="00D8098C" w:rsidRPr="00F0337F" w:rsidRDefault="00D8098C" w:rsidP="00426603">
            <w:pPr>
              <w:spacing w:beforeLines="40" w:before="96" w:afterLines="40" w:after="96" w:line="24" w:lineRule="atLeast"/>
              <w:rPr>
                <w:rFonts w:eastAsia="Cambria"/>
                <w:sz w:val="18"/>
                <w:szCs w:val="18"/>
                <w:lang w:val="en-GB" w:eastAsia="en-US"/>
              </w:rPr>
            </w:pPr>
            <w:r w:rsidRPr="00F0337F">
              <w:rPr>
                <w:rFonts w:eastAsia="Times New Roman"/>
                <w:b/>
                <w:bCs/>
                <w:sz w:val="18"/>
                <w:szCs w:val="18"/>
                <w:lang w:val="en-GB" w:eastAsia="en-GB"/>
              </w:rPr>
              <w:t>Objectives</w:t>
            </w:r>
          </w:p>
        </w:tc>
        <w:tc>
          <w:tcPr>
            <w:tcW w:w="7041" w:type="dxa"/>
            <w:tcBorders>
              <w:bottom w:val="single" w:sz="6" w:space="0" w:color="7F7F7F"/>
            </w:tcBorders>
            <w:shd w:val="clear" w:color="auto" w:fill="auto"/>
          </w:tcPr>
          <w:p w14:paraId="41BC8A04" w14:textId="77777777" w:rsidR="00D8098C" w:rsidRPr="00A1236D" w:rsidRDefault="00D8098C" w:rsidP="00426603">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State specific objectives clearly, including pre-specified causal hypotheses (if any). State that MR is a method that, under specific assumptions, intends to estimate causal effects</w:t>
            </w:r>
          </w:p>
        </w:tc>
        <w:tc>
          <w:tcPr>
            <w:tcW w:w="720" w:type="dxa"/>
            <w:tcBorders>
              <w:bottom w:val="single" w:sz="6" w:space="0" w:color="7F7F7F"/>
            </w:tcBorders>
          </w:tcPr>
          <w:p w14:paraId="2294F6C5" w14:textId="2C8E20AC" w:rsidR="00D8098C" w:rsidRPr="005D5CD8" w:rsidRDefault="009B2913" w:rsidP="00426603">
            <w:pPr>
              <w:spacing w:beforeLines="40" w:before="96" w:afterLines="40" w:after="96" w:line="24" w:lineRule="atLeast"/>
              <w:rPr>
                <w:rFonts w:eastAsiaTheme="minorEastAsia"/>
                <w:sz w:val="18"/>
                <w:szCs w:val="18"/>
                <w:lang w:val="en-GB" w:eastAsia="zh-CN"/>
              </w:rPr>
            </w:pPr>
            <w:r>
              <w:rPr>
                <w:rFonts w:eastAsiaTheme="minorEastAsia" w:hint="eastAsia"/>
                <w:sz w:val="18"/>
                <w:szCs w:val="18"/>
                <w:lang w:val="en-GB" w:eastAsia="zh-CN"/>
              </w:rPr>
              <w:t>4</w:t>
            </w:r>
          </w:p>
        </w:tc>
        <w:tc>
          <w:tcPr>
            <w:tcW w:w="4320" w:type="dxa"/>
            <w:tcBorders>
              <w:bottom w:val="single" w:sz="6" w:space="0" w:color="7F7F7F"/>
            </w:tcBorders>
          </w:tcPr>
          <w:p w14:paraId="11250836" w14:textId="1FF64DE1" w:rsidR="00D8098C" w:rsidRDefault="005D5CD8" w:rsidP="00426603">
            <w:pPr>
              <w:spacing w:beforeLines="40" w:before="96" w:afterLines="40" w:after="96" w:line="24" w:lineRule="atLeast"/>
              <w:rPr>
                <w:rFonts w:eastAsia="Times New Roman"/>
                <w:sz w:val="18"/>
                <w:szCs w:val="18"/>
                <w:lang w:val="en-GB" w:eastAsia="en-GB"/>
              </w:rPr>
            </w:pPr>
            <w:r w:rsidRPr="005D5CD8">
              <w:rPr>
                <w:rFonts w:eastAsia="Times New Roman"/>
                <w:sz w:val="18"/>
                <w:szCs w:val="18"/>
                <w:lang w:val="en-GB" w:eastAsia="en-GB"/>
              </w:rPr>
              <w:t xml:space="preserve">The urgent need to study liposomes lies in understanding their causal impact on OMDs. Hence, this research aims to establish a clear correlation between liposomes and OSCC, OLP, and OLK through strong evidence, advancing early detection and treatment of oral diseases using liposomal interventions. Thereupon, our study plans to conduct a MR analysis using GWAS data on 179 lipid types from 7174 Finnish individuals, as reported in Nature Communications on October 23, 2023. The GWAS data for this analysis was obtained from the </w:t>
            </w:r>
            <w:proofErr w:type="spellStart"/>
            <w:r w:rsidRPr="005D5CD8">
              <w:rPr>
                <w:rFonts w:eastAsia="Times New Roman"/>
                <w:sz w:val="18"/>
                <w:szCs w:val="18"/>
                <w:lang w:val="en-GB" w:eastAsia="en-GB"/>
              </w:rPr>
              <w:t>FinnGen</w:t>
            </w:r>
            <w:proofErr w:type="spellEnd"/>
            <w:r w:rsidRPr="005D5CD8">
              <w:rPr>
                <w:rFonts w:eastAsia="Times New Roman"/>
                <w:sz w:val="18"/>
                <w:szCs w:val="18"/>
                <w:lang w:val="en-GB" w:eastAsia="en-GB"/>
              </w:rPr>
              <w:t xml:space="preserve"> and GWAS </w:t>
            </w:r>
            <w:proofErr w:type="spellStart"/>
            <w:r w:rsidRPr="005D5CD8">
              <w:rPr>
                <w:rFonts w:eastAsia="Times New Roman"/>
                <w:sz w:val="18"/>
                <w:szCs w:val="18"/>
                <w:lang w:val="en-GB" w:eastAsia="en-GB"/>
              </w:rPr>
              <w:t>catalog</w:t>
            </w:r>
            <w:proofErr w:type="spellEnd"/>
            <w:r w:rsidRPr="005D5CD8">
              <w:rPr>
                <w:rFonts w:eastAsia="Times New Roman"/>
                <w:sz w:val="18"/>
                <w:szCs w:val="18"/>
                <w:lang w:val="en-GB" w:eastAsia="en-GB"/>
              </w:rPr>
              <w:t xml:space="preserve"> Database, including 1223 OSCC cases and 2928 controls, 5791 OLP cases and 371486 controls, as well as 2598 OLK cases and 409583 controls, aiming to unveil the association between liposomes and OMDs.</w:t>
            </w:r>
          </w:p>
        </w:tc>
      </w:tr>
      <w:tr w:rsidR="00D8098C" w:rsidRPr="00B853C6" w14:paraId="59599383" w14:textId="2880B554" w:rsidTr="009B2913">
        <w:tc>
          <w:tcPr>
            <w:tcW w:w="587" w:type="dxa"/>
            <w:tcBorders>
              <w:top w:val="single" w:sz="6" w:space="0" w:color="7F7F7F"/>
            </w:tcBorders>
            <w:shd w:val="clear" w:color="auto" w:fill="EEEEEE"/>
          </w:tcPr>
          <w:p w14:paraId="3524D6D4" w14:textId="77777777" w:rsidR="00D8098C" w:rsidRPr="00F0337F" w:rsidRDefault="00D8098C" w:rsidP="00426603">
            <w:pPr>
              <w:spacing w:beforeLines="40" w:before="96" w:afterLines="40" w:after="96" w:line="24" w:lineRule="atLeast"/>
              <w:rPr>
                <w:rFonts w:eastAsia="Times New Roman"/>
                <w:b/>
                <w:bCs/>
                <w:sz w:val="18"/>
                <w:szCs w:val="18"/>
                <w:lang w:val="en-GB" w:eastAsia="en-GB"/>
              </w:rPr>
            </w:pPr>
          </w:p>
        </w:tc>
        <w:tc>
          <w:tcPr>
            <w:tcW w:w="1822" w:type="dxa"/>
            <w:tcBorders>
              <w:top w:val="single" w:sz="6" w:space="0" w:color="7F7F7F"/>
            </w:tcBorders>
            <w:shd w:val="clear" w:color="auto" w:fill="EEEEEE"/>
          </w:tcPr>
          <w:p w14:paraId="6152628C" w14:textId="77777777" w:rsidR="00D8098C" w:rsidRPr="00F0337F" w:rsidRDefault="00D8098C" w:rsidP="00426603">
            <w:pPr>
              <w:spacing w:beforeLines="40" w:before="96" w:afterLines="40" w:after="96" w:line="24" w:lineRule="atLeast"/>
              <w:rPr>
                <w:rFonts w:eastAsia="Cambria"/>
                <w:sz w:val="18"/>
                <w:szCs w:val="18"/>
                <w:lang w:val="en-GB" w:eastAsia="en-US"/>
              </w:rPr>
            </w:pPr>
            <w:r w:rsidRPr="00F0337F">
              <w:rPr>
                <w:rFonts w:eastAsia="Times New Roman"/>
                <w:b/>
                <w:bCs/>
                <w:sz w:val="18"/>
                <w:szCs w:val="18"/>
                <w:lang w:val="en-GB" w:eastAsia="en-GB"/>
              </w:rPr>
              <w:t>METHODS</w:t>
            </w:r>
          </w:p>
        </w:tc>
        <w:tc>
          <w:tcPr>
            <w:tcW w:w="7041" w:type="dxa"/>
            <w:tcBorders>
              <w:top w:val="single" w:sz="6" w:space="0" w:color="7F7F7F"/>
            </w:tcBorders>
            <w:shd w:val="clear" w:color="auto" w:fill="EEEEEE"/>
          </w:tcPr>
          <w:p w14:paraId="309B8567" w14:textId="77777777" w:rsidR="00D8098C" w:rsidRPr="00A1236D" w:rsidRDefault="00D8098C" w:rsidP="00426603">
            <w:pPr>
              <w:spacing w:beforeLines="40" w:before="96" w:afterLines="40" w:after="96" w:line="24" w:lineRule="atLeast"/>
              <w:rPr>
                <w:rFonts w:eastAsia="Cambria"/>
                <w:sz w:val="18"/>
                <w:szCs w:val="18"/>
                <w:lang w:val="en-GB" w:eastAsia="en-US"/>
              </w:rPr>
            </w:pPr>
          </w:p>
        </w:tc>
        <w:tc>
          <w:tcPr>
            <w:tcW w:w="720" w:type="dxa"/>
            <w:tcBorders>
              <w:top w:val="single" w:sz="6" w:space="0" w:color="7F7F7F"/>
            </w:tcBorders>
            <w:shd w:val="clear" w:color="auto" w:fill="EEEEEE"/>
          </w:tcPr>
          <w:p w14:paraId="2FFEF450" w14:textId="77777777" w:rsidR="00D8098C" w:rsidRPr="00A1236D" w:rsidRDefault="00D8098C" w:rsidP="00426603">
            <w:pPr>
              <w:spacing w:beforeLines="40" w:before="96" w:afterLines="40" w:after="96" w:line="24" w:lineRule="atLeast"/>
              <w:rPr>
                <w:rFonts w:eastAsia="Cambria"/>
                <w:sz w:val="18"/>
                <w:szCs w:val="18"/>
                <w:lang w:val="en-GB" w:eastAsia="en-US"/>
              </w:rPr>
            </w:pPr>
          </w:p>
        </w:tc>
        <w:tc>
          <w:tcPr>
            <w:tcW w:w="4320" w:type="dxa"/>
            <w:tcBorders>
              <w:top w:val="single" w:sz="6" w:space="0" w:color="7F7F7F"/>
            </w:tcBorders>
            <w:shd w:val="clear" w:color="auto" w:fill="EEEEEE"/>
          </w:tcPr>
          <w:p w14:paraId="6CB9315A" w14:textId="77777777" w:rsidR="00D8098C" w:rsidRDefault="00D8098C" w:rsidP="00426603">
            <w:pPr>
              <w:spacing w:beforeLines="40" w:before="96" w:afterLines="40" w:after="96" w:line="24" w:lineRule="atLeast"/>
              <w:rPr>
                <w:rFonts w:eastAsia="Cambria"/>
                <w:sz w:val="18"/>
                <w:szCs w:val="18"/>
                <w:lang w:val="en-GB" w:eastAsia="en-US"/>
              </w:rPr>
            </w:pPr>
          </w:p>
        </w:tc>
      </w:tr>
      <w:tr w:rsidR="00D8098C" w:rsidRPr="00B853C6" w14:paraId="6440155E" w14:textId="16610A1F" w:rsidTr="009B2913">
        <w:tc>
          <w:tcPr>
            <w:tcW w:w="587" w:type="dxa"/>
            <w:shd w:val="clear" w:color="auto" w:fill="auto"/>
          </w:tcPr>
          <w:p w14:paraId="5C7CF349" w14:textId="77777777" w:rsidR="00D8098C" w:rsidRPr="00F0337F" w:rsidRDefault="00D8098C" w:rsidP="00426603">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t>4</w:t>
            </w:r>
          </w:p>
        </w:tc>
        <w:tc>
          <w:tcPr>
            <w:tcW w:w="1822" w:type="dxa"/>
            <w:shd w:val="clear" w:color="auto" w:fill="auto"/>
          </w:tcPr>
          <w:p w14:paraId="408E2A89" w14:textId="77777777" w:rsidR="00D8098C" w:rsidRPr="00F0337F" w:rsidRDefault="00D8098C" w:rsidP="00426603">
            <w:pPr>
              <w:spacing w:beforeLines="40" w:before="96" w:afterLines="40" w:after="96" w:line="24" w:lineRule="atLeast"/>
              <w:rPr>
                <w:rFonts w:eastAsia="Times New Roman"/>
                <w:sz w:val="18"/>
                <w:szCs w:val="18"/>
                <w:lang w:val="en-GB" w:eastAsia="en-GB"/>
              </w:rPr>
            </w:pPr>
            <w:r w:rsidRPr="00F0337F">
              <w:rPr>
                <w:rFonts w:eastAsia="Times New Roman"/>
                <w:b/>
                <w:bCs/>
                <w:sz w:val="18"/>
                <w:szCs w:val="18"/>
                <w:lang w:val="en-GB" w:eastAsia="en-GB"/>
              </w:rPr>
              <w:t>Study design and data sources</w:t>
            </w:r>
          </w:p>
        </w:tc>
        <w:tc>
          <w:tcPr>
            <w:tcW w:w="7041" w:type="dxa"/>
            <w:shd w:val="clear" w:color="auto" w:fill="auto"/>
          </w:tcPr>
          <w:p w14:paraId="29029CA4" w14:textId="77777777" w:rsidR="00D8098C" w:rsidRPr="00A1236D" w:rsidRDefault="00D8098C" w:rsidP="00426603">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Present key elements of the study design early in the article. Consider including a table listing sources of data for all phases of the study. For each data source contributing to the analysis, describe the following: </w:t>
            </w:r>
          </w:p>
        </w:tc>
        <w:tc>
          <w:tcPr>
            <w:tcW w:w="720" w:type="dxa"/>
          </w:tcPr>
          <w:p w14:paraId="0E181C75" w14:textId="78195B5F" w:rsidR="00D8098C" w:rsidRPr="005D5CD8" w:rsidRDefault="009B2913" w:rsidP="00426603">
            <w:pPr>
              <w:spacing w:beforeLines="40" w:before="96" w:afterLines="40" w:after="96" w:line="24" w:lineRule="atLeast"/>
              <w:rPr>
                <w:rFonts w:eastAsiaTheme="minorEastAsia"/>
                <w:sz w:val="18"/>
                <w:szCs w:val="18"/>
                <w:lang w:val="en-GB" w:eastAsia="zh-CN"/>
              </w:rPr>
            </w:pPr>
            <w:r>
              <w:rPr>
                <w:rFonts w:eastAsiaTheme="minorEastAsia" w:hint="eastAsia"/>
                <w:sz w:val="18"/>
                <w:szCs w:val="18"/>
                <w:lang w:val="en-GB" w:eastAsia="zh-CN"/>
              </w:rPr>
              <w:t>5</w:t>
            </w:r>
          </w:p>
        </w:tc>
        <w:tc>
          <w:tcPr>
            <w:tcW w:w="4320" w:type="dxa"/>
          </w:tcPr>
          <w:p w14:paraId="23CE0AC6" w14:textId="7512694D" w:rsidR="00D8098C" w:rsidRDefault="005D5CD8" w:rsidP="00426603">
            <w:pPr>
              <w:spacing w:beforeLines="40" w:before="96" w:afterLines="40" w:after="96" w:line="24" w:lineRule="atLeast"/>
              <w:rPr>
                <w:rFonts w:eastAsia="Times New Roman"/>
                <w:sz w:val="18"/>
                <w:szCs w:val="18"/>
                <w:lang w:val="en-GB" w:eastAsia="en-GB"/>
              </w:rPr>
            </w:pPr>
            <w:r w:rsidRPr="005D5CD8">
              <w:rPr>
                <w:rFonts w:eastAsia="Times New Roman"/>
                <w:sz w:val="18"/>
                <w:szCs w:val="18"/>
                <w:lang w:val="en-GB" w:eastAsia="en-GB"/>
              </w:rPr>
              <w:t xml:space="preserve">Detailed data and additional resources can be accessed via the GWAS </w:t>
            </w:r>
            <w:proofErr w:type="spellStart"/>
            <w:r w:rsidRPr="005D5CD8">
              <w:rPr>
                <w:rFonts w:eastAsia="Times New Roman"/>
                <w:sz w:val="18"/>
                <w:szCs w:val="18"/>
                <w:lang w:val="en-GB" w:eastAsia="en-GB"/>
              </w:rPr>
              <w:t>catalog</w:t>
            </w:r>
            <w:proofErr w:type="spellEnd"/>
            <w:r w:rsidRPr="005D5CD8">
              <w:rPr>
                <w:rFonts w:eastAsia="Times New Roman"/>
                <w:sz w:val="18"/>
                <w:szCs w:val="18"/>
                <w:lang w:val="en-GB" w:eastAsia="en-GB"/>
              </w:rPr>
              <w:t xml:space="preserve"> at https://www.ebi.ac.uk/GWAS/. The GWAS data is summarized in Table 1.</w:t>
            </w:r>
          </w:p>
        </w:tc>
      </w:tr>
      <w:tr w:rsidR="00D8098C" w:rsidRPr="00B853C6" w14:paraId="47D5AE21" w14:textId="3CA8D4AF" w:rsidTr="009B2913">
        <w:tc>
          <w:tcPr>
            <w:tcW w:w="587" w:type="dxa"/>
            <w:shd w:val="clear" w:color="auto" w:fill="EEEEEE"/>
          </w:tcPr>
          <w:p w14:paraId="0980B688" w14:textId="77777777" w:rsidR="00D8098C" w:rsidRPr="00F0337F" w:rsidRDefault="00D8098C" w:rsidP="00426603">
            <w:pPr>
              <w:spacing w:beforeLines="40" w:before="96" w:afterLines="40" w:after="96" w:line="24" w:lineRule="atLeast"/>
              <w:jc w:val="right"/>
              <w:rPr>
                <w:rFonts w:eastAsia="Cambria"/>
                <w:b/>
                <w:bCs/>
                <w:sz w:val="18"/>
                <w:szCs w:val="18"/>
                <w:lang w:val="en-GB" w:eastAsia="en-US"/>
              </w:rPr>
            </w:pPr>
          </w:p>
        </w:tc>
        <w:tc>
          <w:tcPr>
            <w:tcW w:w="1822" w:type="dxa"/>
            <w:shd w:val="clear" w:color="auto" w:fill="EEEEEE"/>
          </w:tcPr>
          <w:p w14:paraId="29E72ACB" w14:textId="77777777" w:rsidR="00D8098C" w:rsidRPr="00F0337F" w:rsidRDefault="00D8098C" w:rsidP="00426603">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a)</w:t>
            </w:r>
          </w:p>
        </w:tc>
        <w:tc>
          <w:tcPr>
            <w:tcW w:w="7041" w:type="dxa"/>
            <w:shd w:val="clear" w:color="auto" w:fill="EEEEEE"/>
          </w:tcPr>
          <w:p w14:paraId="246167BE" w14:textId="77777777" w:rsidR="00D8098C" w:rsidRPr="00A1236D" w:rsidRDefault="00D8098C" w:rsidP="00426603">
            <w:pPr>
              <w:spacing w:beforeLines="40" w:before="96" w:afterLines="40" w:after="96" w:line="24" w:lineRule="atLeast"/>
              <w:rPr>
                <w:rFonts w:eastAsia="Cambria"/>
                <w:sz w:val="18"/>
                <w:szCs w:val="18"/>
                <w:lang w:val="en-GB" w:eastAsia="en-US"/>
              </w:rPr>
            </w:pPr>
            <w:r w:rsidRPr="00A1236D">
              <w:rPr>
                <w:rFonts w:eastAsia="Times New Roman"/>
                <w:sz w:val="18"/>
                <w:szCs w:val="18"/>
                <w:shd w:val="clear" w:color="auto" w:fill="FFFFFF"/>
                <w:lang w:val="en-GB" w:eastAsia="en-GB"/>
              </w:rPr>
              <w:t xml:space="preserve">Setting: </w:t>
            </w:r>
            <w:r w:rsidRPr="00A1236D">
              <w:rPr>
                <w:rFonts w:eastAsia="Times New Roman"/>
                <w:sz w:val="18"/>
                <w:szCs w:val="18"/>
                <w:lang w:val="en-GB" w:eastAsia="en-GB"/>
              </w:rPr>
              <w:t xml:space="preserve">Describe the study design and the underlying population, if possible. </w:t>
            </w:r>
            <w:r w:rsidRPr="00A1236D">
              <w:rPr>
                <w:rFonts w:eastAsia="Times New Roman"/>
                <w:sz w:val="18"/>
                <w:szCs w:val="18"/>
                <w:shd w:val="clear" w:color="auto" w:fill="FFFFFF"/>
                <w:lang w:val="en-GB" w:eastAsia="en-GB"/>
              </w:rPr>
              <w:t xml:space="preserve">Describe the setting, locations, and relevant dates, including periods </w:t>
            </w:r>
            <w:r w:rsidRPr="00A1236D">
              <w:rPr>
                <w:rFonts w:eastAsia="Times New Roman"/>
                <w:color w:val="000000"/>
                <w:sz w:val="18"/>
                <w:szCs w:val="18"/>
                <w:shd w:val="clear" w:color="auto" w:fill="FFFFFF"/>
                <w:lang w:val="en-GB" w:eastAsia="en-GB"/>
              </w:rPr>
              <w:t>of recruitment, exposure, follow-up, and data collection, when available.</w:t>
            </w:r>
          </w:p>
        </w:tc>
        <w:tc>
          <w:tcPr>
            <w:tcW w:w="720" w:type="dxa"/>
            <w:shd w:val="clear" w:color="auto" w:fill="EEEEEE"/>
          </w:tcPr>
          <w:p w14:paraId="048ED5CF" w14:textId="0367085A" w:rsidR="00D8098C" w:rsidRPr="005D5CD8" w:rsidRDefault="009B2913" w:rsidP="00426603">
            <w:pPr>
              <w:spacing w:beforeLines="40" w:before="96" w:afterLines="40" w:after="96" w:line="24" w:lineRule="atLeast"/>
              <w:rPr>
                <w:rFonts w:eastAsiaTheme="minorEastAsia"/>
                <w:sz w:val="18"/>
                <w:szCs w:val="18"/>
                <w:shd w:val="clear" w:color="auto" w:fill="FFFFFF"/>
                <w:lang w:val="en-GB" w:eastAsia="zh-CN"/>
              </w:rPr>
            </w:pPr>
            <w:r>
              <w:rPr>
                <w:rFonts w:eastAsiaTheme="minorEastAsia" w:hint="eastAsia"/>
                <w:sz w:val="18"/>
                <w:szCs w:val="18"/>
                <w:shd w:val="clear" w:color="auto" w:fill="FFFFFF"/>
                <w:lang w:val="en-GB" w:eastAsia="zh-CN"/>
              </w:rPr>
              <w:t>5</w:t>
            </w:r>
          </w:p>
        </w:tc>
        <w:tc>
          <w:tcPr>
            <w:tcW w:w="4320" w:type="dxa"/>
            <w:shd w:val="clear" w:color="auto" w:fill="EEEEEE"/>
          </w:tcPr>
          <w:p w14:paraId="33F4171D" w14:textId="5F90E93C" w:rsidR="00D8098C" w:rsidRDefault="005D5CD8" w:rsidP="005D5CD8">
            <w:pPr>
              <w:tabs>
                <w:tab w:val="left" w:pos="810"/>
              </w:tabs>
              <w:spacing w:beforeLines="40" w:before="96" w:afterLines="40" w:after="96" w:line="24" w:lineRule="atLeast"/>
              <w:rPr>
                <w:rFonts w:eastAsia="Times New Roman"/>
                <w:sz w:val="18"/>
                <w:szCs w:val="18"/>
                <w:shd w:val="clear" w:color="auto" w:fill="FFFFFF"/>
                <w:lang w:val="en-GB" w:eastAsia="en-GB"/>
              </w:rPr>
            </w:pPr>
            <w:r w:rsidRPr="005D5CD8">
              <w:rPr>
                <w:rFonts w:eastAsia="Times New Roman"/>
                <w:sz w:val="18"/>
                <w:szCs w:val="18"/>
                <w:shd w:val="clear" w:color="auto" w:fill="FFFFFF"/>
                <w:lang w:val="en-GB" w:eastAsia="en-GB"/>
              </w:rPr>
              <w:t xml:space="preserve">The summary statistics for lipid profiles were derived from a genome-wide association study (GWAS) </w:t>
            </w:r>
            <w:proofErr w:type="spellStart"/>
            <w:r w:rsidRPr="005D5CD8">
              <w:rPr>
                <w:rFonts w:eastAsia="Times New Roman"/>
                <w:sz w:val="18"/>
                <w:szCs w:val="18"/>
                <w:shd w:val="clear" w:color="auto" w:fill="FFFFFF"/>
                <w:lang w:val="en-GB" w:eastAsia="en-GB"/>
              </w:rPr>
              <w:t>catalog</w:t>
            </w:r>
            <w:proofErr w:type="spellEnd"/>
            <w:r w:rsidRPr="005D5CD8">
              <w:rPr>
                <w:rFonts w:eastAsia="Times New Roman"/>
                <w:sz w:val="18"/>
                <w:szCs w:val="18"/>
                <w:shd w:val="clear" w:color="auto" w:fill="FFFFFF"/>
                <w:lang w:val="en-GB" w:eastAsia="en-GB"/>
              </w:rPr>
              <w:t xml:space="preserve">, specifically from entries GCST90277-238 to GCST90277-416. </w:t>
            </w:r>
          </w:p>
        </w:tc>
      </w:tr>
      <w:tr w:rsidR="00D8098C" w:rsidRPr="00B853C6" w14:paraId="376A6F82" w14:textId="43693FDC" w:rsidTr="009B2913">
        <w:tc>
          <w:tcPr>
            <w:tcW w:w="587" w:type="dxa"/>
            <w:shd w:val="clear" w:color="auto" w:fill="auto"/>
          </w:tcPr>
          <w:p w14:paraId="6B85F41D" w14:textId="77777777" w:rsidR="00D8098C" w:rsidRPr="00F0337F" w:rsidRDefault="00D8098C" w:rsidP="00426603">
            <w:pPr>
              <w:spacing w:beforeLines="40" w:before="96" w:afterLines="40" w:after="96" w:line="24" w:lineRule="atLeast"/>
              <w:jc w:val="right"/>
              <w:rPr>
                <w:rFonts w:eastAsia="Cambria"/>
                <w:b/>
                <w:bCs/>
                <w:sz w:val="18"/>
                <w:szCs w:val="18"/>
                <w:lang w:val="en-GB" w:eastAsia="en-US"/>
              </w:rPr>
            </w:pPr>
          </w:p>
        </w:tc>
        <w:tc>
          <w:tcPr>
            <w:tcW w:w="1822" w:type="dxa"/>
            <w:shd w:val="clear" w:color="auto" w:fill="auto"/>
          </w:tcPr>
          <w:p w14:paraId="0CF2EB5C" w14:textId="77777777" w:rsidR="00D8098C" w:rsidRPr="00F0337F" w:rsidRDefault="00D8098C" w:rsidP="00426603">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b)</w:t>
            </w:r>
          </w:p>
        </w:tc>
        <w:tc>
          <w:tcPr>
            <w:tcW w:w="7041" w:type="dxa"/>
            <w:shd w:val="clear" w:color="auto" w:fill="auto"/>
          </w:tcPr>
          <w:p w14:paraId="5E3BCE69" w14:textId="77777777" w:rsidR="00D8098C" w:rsidRPr="00A1236D" w:rsidRDefault="00D8098C" w:rsidP="00426603">
            <w:pPr>
              <w:spacing w:beforeLines="40" w:before="96" w:afterLines="40" w:after="96" w:line="24" w:lineRule="atLeast"/>
              <w:textAlignment w:val="baseline"/>
              <w:rPr>
                <w:rFonts w:eastAsia="Cambria"/>
                <w:sz w:val="18"/>
                <w:szCs w:val="18"/>
                <w:lang w:val="en-GB" w:eastAsia="en-US"/>
              </w:rPr>
            </w:pPr>
            <w:r w:rsidRPr="00A1236D">
              <w:rPr>
                <w:rFonts w:eastAsia="Times New Roman"/>
                <w:sz w:val="18"/>
                <w:szCs w:val="18"/>
                <w:shd w:val="clear" w:color="auto" w:fill="FFFFFF"/>
                <w:lang w:val="en-GB" w:eastAsia="en-GB"/>
              </w:rPr>
              <w:t xml:space="preserve">Participants: Give the eligibility criteria, and the sources and methods of selection of participants. </w:t>
            </w:r>
            <w:r w:rsidRPr="00A1236D">
              <w:rPr>
                <w:rFonts w:eastAsia="Times New Roman"/>
                <w:color w:val="000000"/>
                <w:sz w:val="18"/>
                <w:szCs w:val="18"/>
              </w:rPr>
              <w:t>Report the sample size, and whether any power or sample size calculations were carried out prior to the main analysis</w:t>
            </w:r>
            <w:r w:rsidRPr="00A1236D">
              <w:rPr>
                <w:rFonts w:eastAsia="Times New Roman"/>
                <w:sz w:val="18"/>
                <w:szCs w:val="18"/>
                <w:lang w:val="en-GB" w:eastAsia="en-GB"/>
              </w:rPr>
              <w:t> </w:t>
            </w:r>
          </w:p>
        </w:tc>
        <w:tc>
          <w:tcPr>
            <w:tcW w:w="720" w:type="dxa"/>
          </w:tcPr>
          <w:p w14:paraId="29ACC32C" w14:textId="0D83CAA4" w:rsidR="00D8098C" w:rsidRPr="005D5CD8" w:rsidRDefault="009B2913" w:rsidP="00426603">
            <w:pPr>
              <w:spacing w:beforeLines="40" w:before="96" w:afterLines="40" w:after="96" w:line="24" w:lineRule="atLeast"/>
              <w:textAlignment w:val="baseline"/>
              <w:rPr>
                <w:rFonts w:eastAsiaTheme="minorEastAsia"/>
                <w:sz w:val="18"/>
                <w:szCs w:val="18"/>
                <w:shd w:val="clear" w:color="auto" w:fill="FFFFFF"/>
                <w:lang w:val="en-GB" w:eastAsia="zh-CN"/>
              </w:rPr>
            </w:pPr>
            <w:r>
              <w:rPr>
                <w:rFonts w:eastAsiaTheme="minorEastAsia" w:hint="eastAsia"/>
                <w:sz w:val="18"/>
                <w:szCs w:val="18"/>
                <w:shd w:val="clear" w:color="auto" w:fill="FFFFFF"/>
                <w:lang w:val="en-GB" w:eastAsia="zh-CN"/>
              </w:rPr>
              <w:t>5</w:t>
            </w:r>
          </w:p>
        </w:tc>
        <w:tc>
          <w:tcPr>
            <w:tcW w:w="4320" w:type="dxa"/>
          </w:tcPr>
          <w:p w14:paraId="37C3B4C3" w14:textId="0D8D9696" w:rsidR="00D8098C" w:rsidRDefault="005D5CD8" w:rsidP="00426603">
            <w:pPr>
              <w:spacing w:beforeLines="40" w:before="96" w:afterLines="40" w:after="96" w:line="24" w:lineRule="atLeast"/>
              <w:textAlignment w:val="baseline"/>
              <w:rPr>
                <w:rFonts w:eastAsia="Times New Roman"/>
                <w:sz w:val="18"/>
                <w:szCs w:val="18"/>
                <w:shd w:val="clear" w:color="auto" w:fill="FFFFFF"/>
                <w:lang w:val="en-GB" w:eastAsia="en-GB"/>
              </w:rPr>
            </w:pPr>
            <w:r w:rsidRPr="005D5CD8">
              <w:rPr>
                <w:rFonts w:eastAsia="Times New Roman"/>
                <w:sz w:val="18"/>
                <w:szCs w:val="18"/>
                <w:shd w:val="clear" w:color="auto" w:fill="FFFFFF"/>
                <w:lang w:val="en-GB" w:eastAsia="en-GB"/>
              </w:rPr>
              <w:t xml:space="preserve">This study </w:t>
            </w:r>
            <w:proofErr w:type="spellStart"/>
            <w:r w:rsidRPr="005D5CD8">
              <w:rPr>
                <w:rFonts w:eastAsia="Times New Roman"/>
                <w:sz w:val="18"/>
                <w:szCs w:val="18"/>
                <w:shd w:val="clear" w:color="auto" w:fill="FFFFFF"/>
                <w:lang w:val="en-GB" w:eastAsia="en-GB"/>
              </w:rPr>
              <w:t>analyzed</w:t>
            </w:r>
            <w:proofErr w:type="spellEnd"/>
            <w:r w:rsidRPr="005D5CD8">
              <w:rPr>
                <w:rFonts w:eastAsia="Times New Roman"/>
                <w:sz w:val="18"/>
                <w:szCs w:val="18"/>
                <w:shd w:val="clear" w:color="auto" w:fill="FFFFFF"/>
                <w:lang w:val="en-GB" w:eastAsia="en-GB"/>
              </w:rPr>
              <w:t xml:space="preserve"> data from 7,174 unrelated Finnish individuals who were part of the </w:t>
            </w:r>
            <w:proofErr w:type="spellStart"/>
            <w:r w:rsidRPr="005D5CD8">
              <w:rPr>
                <w:rFonts w:eastAsia="Times New Roman"/>
                <w:sz w:val="18"/>
                <w:szCs w:val="18"/>
                <w:shd w:val="clear" w:color="auto" w:fill="FFFFFF"/>
                <w:lang w:val="en-GB" w:eastAsia="en-GB"/>
              </w:rPr>
              <w:t>GeneRISK</w:t>
            </w:r>
            <w:proofErr w:type="spellEnd"/>
            <w:r w:rsidRPr="005D5CD8">
              <w:rPr>
                <w:rFonts w:eastAsia="Times New Roman"/>
                <w:sz w:val="18"/>
                <w:szCs w:val="18"/>
                <w:shd w:val="clear" w:color="auto" w:fill="FFFFFF"/>
                <w:lang w:val="en-GB" w:eastAsia="en-GB"/>
              </w:rPr>
              <w:t xml:space="preserve"> cohort. The research tested 179 lipid species, categorized into 13 classes and 4 broader categories, utilizing single nucleotide polymorphisms (SNPs) for their </w:t>
            </w:r>
            <w:proofErr w:type="gramStart"/>
            <w:r w:rsidRPr="005D5CD8">
              <w:rPr>
                <w:rFonts w:eastAsia="Times New Roman"/>
                <w:sz w:val="18"/>
                <w:szCs w:val="18"/>
                <w:shd w:val="clear" w:color="auto" w:fill="FFFFFF"/>
                <w:lang w:val="en-GB" w:eastAsia="en-GB"/>
              </w:rPr>
              <w:t>analysis[</w:t>
            </w:r>
            <w:proofErr w:type="gramEnd"/>
            <w:r w:rsidRPr="005D5CD8">
              <w:rPr>
                <w:rFonts w:eastAsia="Times New Roman"/>
                <w:sz w:val="18"/>
                <w:szCs w:val="18"/>
                <w:shd w:val="clear" w:color="auto" w:fill="FFFFFF"/>
                <w:lang w:val="en-GB" w:eastAsia="en-GB"/>
              </w:rPr>
              <w:t>13].</w:t>
            </w:r>
          </w:p>
        </w:tc>
      </w:tr>
      <w:tr w:rsidR="00D8098C" w:rsidRPr="00B853C6" w14:paraId="04B065C7" w14:textId="72F11B68" w:rsidTr="009B2913">
        <w:tc>
          <w:tcPr>
            <w:tcW w:w="587" w:type="dxa"/>
            <w:shd w:val="clear" w:color="auto" w:fill="EEEEEE"/>
          </w:tcPr>
          <w:p w14:paraId="09448E25" w14:textId="77777777" w:rsidR="00D8098C" w:rsidRPr="00F0337F" w:rsidRDefault="00D8098C" w:rsidP="00426603">
            <w:pPr>
              <w:spacing w:beforeLines="40" w:before="96" w:afterLines="40" w:after="96" w:line="24" w:lineRule="atLeast"/>
              <w:jc w:val="right"/>
              <w:rPr>
                <w:rFonts w:eastAsia="Cambria"/>
                <w:b/>
                <w:bCs/>
                <w:sz w:val="18"/>
                <w:szCs w:val="18"/>
                <w:lang w:val="en-GB" w:eastAsia="en-US"/>
              </w:rPr>
            </w:pPr>
          </w:p>
        </w:tc>
        <w:tc>
          <w:tcPr>
            <w:tcW w:w="1822" w:type="dxa"/>
            <w:shd w:val="clear" w:color="auto" w:fill="EEEEEE"/>
          </w:tcPr>
          <w:p w14:paraId="260DD299" w14:textId="77777777" w:rsidR="00D8098C" w:rsidRPr="00F0337F" w:rsidRDefault="00D8098C" w:rsidP="00426603">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c)</w:t>
            </w:r>
          </w:p>
        </w:tc>
        <w:tc>
          <w:tcPr>
            <w:tcW w:w="7041" w:type="dxa"/>
            <w:shd w:val="clear" w:color="auto" w:fill="EEEEEE"/>
          </w:tcPr>
          <w:p w14:paraId="7B54F10C" w14:textId="77777777" w:rsidR="00D8098C" w:rsidRPr="00A1236D" w:rsidRDefault="00D8098C" w:rsidP="00426603">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Describe measurement, quality control and selection of genetic variants</w:t>
            </w:r>
          </w:p>
        </w:tc>
        <w:tc>
          <w:tcPr>
            <w:tcW w:w="720" w:type="dxa"/>
            <w:shd w:val="clear" w:color="auto" w:fill="EEEEEE"/>
          </w:tcPr>
          <w:p w14:paraId="2CDB28F5" w14:textId="1DFBD88E" w:rsidR="00D8098C" w:rsidRPr="005D5CD8" w:rsidRDefault="009B2913" w:rsidP="00426603">
            <w:pPr>
              <w:spacing w:beforeLines="40" w:before="96" w:afterLines="40" w:after="96" w:line="24" w:lineRule="atLeast"/>
              <w:rPr>
                <w:rFonts w:eastAsiaTheme="minorEastAsia"/>
                <w:sz w:val="18"/>
                <w:szCs w:val="18"/>
                <w:lang w:val="en-GB" w:eastAsia="zh-CN"/>
              </w:rPr>
            </w:pPr>
            <w:r>
              <w:rPr>
                <w:rFonts w:eastAsiaTheme="minorEastAsia" w:hint="eastAsia"/>
                <w:sz w:val="18"/>
                <w:szCs w:val="18"/>
                <w:lang w:val="en-GB" w:eastAsia="zh-CN"/>
              </w:rPr>
              <w:t>5</w:t>
            </w:r>
          </w:p>
        </w:tc>
        <w:tc>
          <w:tcPr>
            <w:tcW w:w="4320" w:type="dxa"/>
            <w:shd w:val="clear" w:color="auto" w:fill="EEEEEE"/>
          </w:tcPr>
          <w:p w14:paraId="1568DE1D" w14:textId="77777777" w:rsidR="005D5CD8" w:rsidRPr="005D5CD8" w:rsidRDefault="005D5CD8" w:rsidP="005D5CD8">
            <w:pPr>
              <w:spacing w:beforeLines="40" w:before="96" w:afterLines="40" w:after="96" w:line="24" w:lineRule="atLeast"/>
              <w:rPr>
                <w:rFonts w:eastAsiaTheme="minorEastAsia"/>
                <w:sz w:val="18"/>
                <w:szCs w:val="18"/>
                <w:lang w:val="en-GB" w:eastAsia="zh-CN"/>
              </w:rPr>
            </w:pPr>
            <w:r w:rsidRPr="005D5CD8">
              <w:rPr>
                <w:rFonts w:eastAsiaTheme="minorEastAsia"/>
                <w:sz w:val="18"/>
                <w:szCs w:val="18"/>
                <w:lang w:val="en-GB" w:eastAsia="zh-CN"/>
              </w:rPr>
              <w:t>2.2 Data sources for the outcome</w:t>
            </w:r>
          </w:p>
          <w:p w14:paraId="26B556E6" w14:textId="2D787CA2" w:rsidR="00D8098C" w:rsidRPr="008F273D" w:rsidRDefault="005D5CD8" w:rsidP="008F273D">
            <w:pPr>
              <w:spacing w:beforeLines="40" w:before="96" w:afterLines="40" w:after="96" w:line="24" w:lineRule="atLeast"/>
              <w:textAlignment w:val="baseline"/>
              <w:rPr>
                <w:rFonts w:eastAsiaTheme="minorEastAsia"/>
                <w:sz w:val="18"/>
                <w:szCs w:val="18"/>
                <w:shd w:val="clear" w:color="auto" w:fill="FFFFFF"/>
                <w:lang w:val="en-GB" w:eastAsia="zh-CN"/>
              </w:rPr>
            </w:pPr>
            <w:r w:rsidRPr="005D5CD8">
              <w:rPr>
                <w:rFonts w:eastAsiaTheme="minorEastAsia"/>
                <w:sz w:val="18"/>
                <w:szCs w:val="18"/>
                <w:lang w:val="en-GB" w:eastAsia="zh-CN"/>
              </w:rPr>
              <w:t xml:space="preserve">The GWAS data for this analysis was obtained from the </w:t>
            </w:r>
            <w:proofErr w:type="spellStart"/>
            <w:r w:rsidRPr="005D5CD8">
              <w:rPr>
                <w:rFonts w:eastAsiaTheme="minorEastAsia"/>
                <w:sz w:val="18"/>
                <w:szCs w:val="18"/>
                <w:lang w:val="en-GB" w:eastAsia="zh-CN"/>
              </w:rPr>
              <w:t>FinnGen</w:t>
            </w:r>
            <w:proofErr w:type="spellEnd"/>
            <w:r w:rsidRPr="005D5CD8">
              <w:rPr>
                <w:rFonts w:eastAsiaTheme="minorEastAsia"/>
                <w:sz w:val="18"/>
                <w:szCs w:val="18"/>
                <w:lang w:val="en-GB" w:eastAsia="zh-CN"/>
              </w:rPr>
              <w:t xml:space="preserve"> and GWAS </w:t>
            </w:r>
            <w:proofErr w:type="spellStart"/>
            <w:r w:rsidRPr="005D5CD8">
              <w:rPr>
                <w:rFonts w:eastAsiaTheme="minorEastAsia"/>
                <w:sz w:val="18"/>
                <w:szCs w:val="18"/>
                <w:lang w:val="en-GB" w:eastAsia="zh-CN"/>
              </w:rPr>
              <w:t>catalog</w:t>
            </w:r>
            <w:proofErr w:type="spellEnd"/>
            <w:r w:rsidRPr="005D5CD8">
              <w:rPr>
                <w:rFonts w:eastAsiaTheme="minorEastAsia"/>
                <w:sz w:val="18"/>
                <w:szCs w:val="18"/>
                <w:lang w:val="en-GB" w:eastAsia="zh-CN"/>
              </w:rPr>
              <w:t xml:space="preserve"> Database. This included 1223 cases and 2928 controls for </w:t>
            </w:r>
            <w:r w:rsidRPr="005D5CD8">
              <w:rPr>
                <w:rFonts w:eastAsiaTheme="minorEastAsia"/>
                <w:sz w:val="18"/>
                <w:szCs w:val="18"/>
                <w:lang w:val="en-GB" w:eastAsia="zh-CN"/>
              </w:rPr>
              <w:lastRenderedPageBreak/>
              <w:t>OSCC, 5791 cases and 371486 controls for OLP, and 2598 cases and 409583 controls for OLK and related diseases. The GWAS data is summarized in Table 1.</w:t>
            </w:r>
            <w:r w:rsidR="008F273D" w:rsidRPr="005D5CD8">
              <w:rPr>
                <w:rFonts w:eastAsia="Times New Roman"/>
                <w:sz w:val="18"/>
                <w:szCs w:val="18"/>
                <w:shd w:val="clear" w:color="auto" w:fill="FFFFFF"/>
                <w:lang w:val="en-GB" w:eastAsia="en-GB"/>
              </w:rPr>
              <w:t xml:space="preserve"> </w:t>
            </w:r>
          </w:p>
        </w:tc>
      </w:tr>
      <w:tr w:rsidR="00D8098C" w:rsidRPr="00B853C6" w14:paraId="215DDE8E" w14:textId="5C8C984B" w:rsidTr="009B2913">
        <w:tc>
          <w:tcPr>
            <w:tcW w:w="587" w:type="dxa"/>
            <w:shd w:val="clear" w:color="auto" w:fill="auto"/>
          </w:tcPr>
          <w:p w14:paraId="7E3D460D" w14:textId="77777777" w:rsidR="00D8098C" w:rsidRPr="00F0337F" w:rsidRDefault="00D8098C" w:rsidP="00426603">
            <w:pPr>
              <w:spacing w:beforeLines="40" w:before="96" w:afterLines="40" w:after="96" w:line="24" w:lineRule="atLeast"/>
              <w:jc w:val="right"/>
              <w:rPr>
                <w:rFonts w:eastAsia="Cambria"/>
                <w:b/>
                <w:bCs/>
                <w:sz w:val="18"/>
                <w:szCs w:val="18"/>
                <w:lang w:val="en-GB" w:eastAsia="en-US"/>
              </w:rPr>
            </w:pPr>
          </w:p>
        </w:tc>
        <w:tc>
          <w:tcPr>
            <w:tcW w:w="1822" w:type="dxa"/>
            <w:shd w:val="clear" w:color="auto" w:fill="auto"/>
          </w:tcPr>
          <w:p w14:paraId="0FB55ADC" w14:textId="77777777" w:rsidR="00D8098C" w:rsidRPr="00F0337F" w:rsidRDefault="00D8098C" w:rsidP="00426603">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d)</w:t>
            </w:r>
          </w:p>
        </w:tc>
        <w:tc>
          <w:tcPr>
            <w:tcW w:w="7041" w:type="dxa"/>
            <w:shd w:val="clear" w:color="auto" w:fill="auto"/>
          </w:tcPr>
          <w:p w14:paraId="3B6B6065" w14:textId="77777777" w:rsidR="00D8098C" w:rsidRPr="00A1236D" w:rsidRDefault="00D8098C" w:rsidP="00426603">
            <w:pPr>
              <w:spacing w:beforeLines="40" w:before="96" w:afterLines="40" w:after="96" w:line="24" w:lineRule="atLeast"/>
              <w:textAlignment w:val="baseline"/>
              <w:rPr>
                <w:rFonts w:eastAsia="Cambria"/>
                <w:sz w:val="18"/>
                <w:szCs w:val="18"/>
                <w:lang w:val="en-GB" w:eastAsia="en-US"/>
              </w:rPr>
            </w:pPr>
            <w:r w:rsidRPr="00A1236D">
              <w:rPr>
                <w:rFonts w:eastAsia="Times New Roman"/>
                <w:sz w:val="18"/>
                <w:szCs w:val="18"/>
                <w:shd w:val="clear" w:color="auto" w:fill="FFFFFF"/>
                <w:lang w:val="en-GB" w:eastAsia="en-GB"/>
              </w:rPr>
              <w:t>For each exposure, outcome, and other relevant variables, describe methods of assessment and diagnostic criteria for diseases</w:t>
            </w:r>
          </w:p>
        </w:tc>
        <w:tc>
          <w:tcPr>
            <w:tcW w:w="720" w:type="dxa"/>
          </w:tcPr>
          <w:p w14:paraId="37FB656C" w14:textId="248D2B16" w:rsidR="00D8098C" w:rsidRPr="005D5CD8" w:rsidRDefault="009B2913" w:rsidP="00426603">
            <w:pPr>
              <w:spacing w:beforeLines="40" w:before="96" w:afterLines="40" w:after="96" w:line="24" w:lineRule="atLeast"/>
              <w:textAlignment w:val="baseline"/>
              <w:rPr>
                <w:rFonts w:eastAsiaTheme="minorEastAsia"/>
                <w:sz w:val="18"/>
                <w:szCs w:val="18"/>
                <w:shd w:val="clear" w:color="auto" w:fill="FFFFFF"/>
                <w:lang w:val="en-GB" w:eastAsia="zh-CN"/>
              </w:rPr>
            </w:pPr>
            <w:r>
              <w:rPr>
                <w:rFonts w:eastAsiaTheme="minorEastAsia" w:hint="eastAsia"/>
                <w:sz w:val="18"/>
                <w:szCs w:val="18"/>
                <w:shd w:val="clear" w:color="auto" w:fill="FFFFFF"/>
                <w:lang w:val="en-GB" w:eastAsia="zh-CN"/>
              </w:rPr>
              <w:t>6</w:t>
            </w:r>
          </w:p>
        </w:tc>
        <w:tc>
          <w:tcPr>
            <w:tcW w:w="4320" w:type="dxa"/>
          </w:tcPr>
          <w:p w14:paraId="18BB4B57" w14:textId="0BA7A4D5" w:rsidR="00D8098C" w:rsidRDefault="008F273D" w:rsidP="005D5CD8">
            <w:pPr>
              <w:spacing w:beforeLines="40" w:before="96" w:afterLines="40" w:after="96" w:line="24" w:lineRule="atLeast"/>
              <w:textAlignment w:val="baseline"/>
              <w:rPr>
                <w:rFonts w:eastAsia="Times New Roman"/>
                <w:sz w:val="18"/>
                <w:szCs w:val="18"/>
                <w:shd w:val="clear" w:color="auto" w:fill="FFFFFF"/>
                <w:lang w:val="en-GB" w:eastAsia="en-GB"/>
              </w:rPr>
            </w:pPr>
            <w:r w:rsidRPr="008F273D">
              <w:rPr>
                <w:rFonts w:eastAsia="Times New Roman"/>
                <w:sz w:val="18"/>
                <w:szCs w:val="18"/>
                <w:shd w:val="clear" w:color="auto" w:fill="FFFFFF"/>
                <w:lang w:val="en-GB" w:eastAsia="en-GB"/>
              </w:rPr>
              <w:t xml:space="preserve">Several tests were utilized to ensure the robustness of our findings, including the heterogeneity test, pleiotropy test, and leave-one-out sensitivity test in figure 1. To assess overall pleiotropy in the IVW MR findings, Cochrane’s Q test was applied, with a p-value &lt;0.05 indicating the presence of heterogeneity. The average horizontal pleiotropy of the IVs in MR-Egger regression was determined using the intercept term and the assessment of funnel plot asymmetry. A significance level below p &lt; 0.05 was considered indicative of heterogeneity. Subsequently, a leave-one-out analysis was performed to evaluate whether significant changes in causal effects occurred before and after the removal of outliers. Additionally, the MR-PRESSO method was employed to detect and correct for pleiotropy by identifying and excluding potential </w:t>
            </w:r>
            <w:proofErr w:type="gramStart"/>
            <w:r w:rsidRPr="008F273D">
              <w:rPr>
                <w:rFonts w:eastAsia="Times New Roman"/>
                <w:sz w:val="18"/>
                <w:szCs w:val="18"/>
                <w:shd w:val="clear" w:color="auto" w:fill="FFFFFF"/>
                <w:lang w:val="en-GB" w:eastAsia="en-GB"/>
              </w:rPr>
              <w:t>outliers[</w:t>
            </w:r>
            <w:proofErr w:type="gramEnd"/>
            <w:r w:rsidRPr="008F273D">
              <w:rPr>
                <w:rFonts w:eastAsia="Times New Roman"/>
                <w:sz w:val="18"/>
                <w:szCs w:val="18"/>
                <w:shd w:val="clear" w:color="auto" w:fill="FFFFFF"/>
                <w:lang w:val="en-GB" w:eastAsia="en-GB"/>
              </w:rPr>
              <w:t xml:space="preserve">20]. These analyses were conducted using the </w:t>
            </w:r>
            <w:proofErr w:type="spellStart"/>
            <w:r w:rsidRPr="008F273D">
              <w:rPr>
                <w:rFonts w:eastAsia="Times New Roman"/>
                <w:sz w:val="18"/>
                <w:szCs w:val="18"/>
                <w:shd w:val="clear" w:color="auto" w:fill="FFFFFF"/>
                <w:lang w:val="en-GB" w:eastAsia="en-GB"/>
              </w:rPr>
              <w:t>TwoSampleMR</w:t>
            </w:r>
            <w:proofErr w:type="spellEnd"/>
            <w:r w:rsidRPr="008F273D">
              <w:rPr>
                <w:rFonts w:eastAsia="Times New Roman"/>
                <w:sz w:val="18"/>
                <w:szCs w:val="18"/>
                <w:shd w:val="clear" w:color="auto" w:fill="FFFFFF"/>
                <w:lang w:val="en-GB" w:eastAsia="en-GB"/>
              </w:rPr>
              <w:t xml:space="preserve"> (version 0.6.0), MR (version 0.8.0), and MRPRESSO package (1.0) in R Software 4.3.3 (https://www.R-project.org)</w:t>
            </w:r>
          </w:p>
        </w:tc>
      </w:tr>
      <w:tr w:rsidR="00D8098C" w:rsidRPr="00B853C6" w14:paraId="69A6C8B1" w14:textId="39D94CE4" w:rsidTr="009B2913">
        <w:tc>
          <w:tcPr>
            <w:tcW w:w="587" w:type="dxa"/>
            <w:shd w:val="clear" w:color="auto" w:fill="EEEEEE"/>
          </w:tcPr>
          <w:p w14:paraId="292FBB97" w14:textId="77777777" w:rsidR="00D8098C" w:rsidRPr="00F0337F" w:rsidRDefault="00D8098C" w:rsidP="00426603">
            <w:pPr>
              <w:spacing w:beforeLines="40" w:before="96" w:afterLines="40" w:after="96" w:line="24" w:lineRule="atLeast"/>
              <w:jc w:val="right"/>
              <w:rPr>
                <w:rFonts w:eastAsia="Cambria"/>
                <w:b/>
                <w:bCs/>
                <w:sz w:val="18"/>
                <w:szCs w:val="18"/>
                <w:lang w:val="en-GB" w:eastAsia="en-US"/>
              </w:rPr>
            </w:pPr>
          </w:p>
        </w:tc>
        <w:tc>
          <w:tcPr>
            <w:tcW w:w="1822" w:type="dxa"/>
            <w:shd w:val="clear" w:color="auto" w:fill="EEEEEE"/>
          </w:tcPr>
          <w:p w14:paraId="273C46B4" w14:textId="77777777" w:rsidR="00D8098C" w:rsidRPr="00F0337F" w:rsidRDefault="00D8098C" w:rsidP="00426603">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e)</w:t>
            </w:r>
          </w:p>
        </w:tc>
        <w:tc>
          <w:tcPr>
            <w:tcW w:w="7041" w:type="dxa"/>
            <w:shd w:val="clear" w:color="auto" w:fill="EEEEEE"/>
          </w:tcPr>
          <w:p w14:paraId="4E713FBB" w14:textId="77777777" w:rsidR="00D8098C" w:rsidRPr="00A1236D" w:rsidRDefault="00D8098C" w:rsidP="00426603">
            <w:pPr>
              <w:spacing w:beforeLines="40" w:before="96" w:afterLines="40" w:after="96" w:line="24" w:lineRule="atLeast"/>
              <w:textAlignment w:val="baseline"/>
              <w:rPr>
                <w:rFonts w:eastAsia="Cambria"/>
                <w:sz w:val="18"/>
                <w:szCs w:val="18"/>
                <w:lang w:val="en-GB" w:eastAsia="en-US"/>
              </w:rPr>
            </w:pPr>
            <w:r w:rsidRPr="00A1236D">
              <w:rPr>
                <w:rFonts w:eastAsia="Times New Roman"/>
                <w:sz w:val="18"/>
                <w:szCs w:val="18"/>
                <w:shd w:val="clear" w:color="auto" w:fill="FFFFFF"/>
                <w:lang w:val="en-GB" w:eastAsia="en-GB"/>
              </w:rPr>
              <w:t>Provide details of ethics committee approval and participant informed consent, if relevant</w:t>
            </w:r>
          </w:p>
        </w:tc>
        <w:tc>
          <w:tcPr>
            <w:tcW w:w="720" w:type="dxa"/>
            <w:shd w:val="clear" w:color="auto" w:fill="EEEEEE"/>
          </w:tcPr>
          <w:p w14:paraId="2754FA07" w14:textId="28457E54" w:rsidR="00D8098C" w:rsidRPr="008F273D" w:rsidRDefault="00D8098C" w:rsidP="00426603">
            <w:pPr>
              <w:spacing w:beforeLines="40" w:before="96" w:afterLines="40" w:after="96" w:line="24" w:lineRule="atLeast"/>
              <w:textAlignment w:val="baseline"/>
              <w:rPr>
                <w:rFonts w:eastAsiaTheme="minorEastAsia"/>
                <w:sz w:val="18"/>
                <w:szCs w:val="18"/>
                <w:shd w:val="clear" w:color="auto" w:fill="FFFFFF"/>
                <w:lang w:val="en-GB" w:eastAsia="zh-CN"/>
              </w:rPr>
            </w:pPr>
          </w:p>
        </w:tc>
        <w:tc>
          <w:tcPr>
            <w:tcW w:w="4320" w:type="dxa"/>
            <w:shd w:val="clear" w:color="auto" w:fill="EEEEEE"/>
          </w:tcPr>
          <w:p w14:paraId="6067A95B" w14:textId="7E83E38A" w:rsidR="00D8098C" w:rsidRPr="008F273D" w:rsidRDefault="00D8098C" w:rsidP="008F273D">
            <w:pPr>
              <w:spacing w:beforeLines="40" w:before="96" w:afterLines="40" w:after="96" w:line="24" w:lineRule="atLeast"/>
              <w:textAlignment w:val="baseline"/>
              <w:rPr>
                <w:rFonts w:eastAsiaTheme="minorEastAsia"/>
                <w:sz w:val="18"/>
                <w:szCs w:val="18"/>
                <w:shd w:val="clear" w:color="auto" w:fill="FFFFFF"/>
                <w:lang w:val="en-GB" w:eastAsia="zh-CN"/>
              </w:rPr>
            </w:pPr>
          </w:p>
        </w:tc>
      </w:tr>
      <w:tr w:rsidR="00D8098C" w:rsidRPr="00B853C6" w14:paraId="23EA53EC" w14:textId="1D3E4E77" w:rsidTr="009B2913">
        <w:tc>
          <w:tcPr>
            <w:tcW w:w="587" w:type="dxa"/>
            <w:shd w:val="clear" w:color="auto" w:fill="auto"/>
          </w:tcPr>
          <w:p w14:paraId="3E6E0D63" w14:textId="77777777" w:rsidR="00D8098C" w:rsidRPr="00F0337F" w:rsidRDefault="00D8098C" w:rsidP="00426603">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t>5</w:t>
            </w:r>
          </w:p>
        </w:tc>
        <w:tc>
          <w:tcPr>
            <w:tcW w:w="1822" w:type="dxa"/>
            <w:shd w:val="clear" w:color="auto" w:fill="auto"/>
          </w:tcPr>
          <w:p w14:paraId="1F0455B3" w14:textId="77777777" w:rsidR="00D8098C" w:rsidRPr="00F0337F" w:rsidRDefault="00D8098C" w:rsidP="00426603">
            <w:pPr>
              <w:spacing w:beforeLines="40" w:before="96" w:afterLines="40" w:after="96" w:line="24" w:lineRule="atLeast"/>
              <w:rPr>
                <w:rFonts w:eastAsia="Times New Roman"/>
                <w:sz w:val="18"/>
                <w:szCs w:val="18"/>
                <w:lang w:val="en-GB" w:eastAsia="en-GB"/>
              </w:rPr>
            </w:pPr>
            <w:r w:rsidRPr="00F0337F">
              <w:rPr>
                <w:rFonts w:eastAsia="Times New Roman"/>
                <w:b/>
                <w:bCs/>
                <w:sz w:val="18"/>
                <w:szCs w:val="18"/>
                <w:lang w:val="en-GB" w:eastAsia="en-GB"/>
              </w:rPr>
              <w:t>Assumptions</w:t>
            </w:r>
          </w:p>
          <w:p w14:paraId="0458797D" w14:textId="77777777" w:rsidR="00D8098C" w:rsidRPr="00F0337F" w:rsidRDefault="00D8098C" w:rsidP="00426603">
            <w:pPr>
              <w:spacing w:beforeLines="40" w:before="96" w:afterLines="40" w:after="96" w:line="24" w:lineRule="atLeast"/>
              <w:jc w:val="center"/>
              <w:rPr>
                <w:rFonts w:eastAsia="Cambria"/>
                <w:sz w:val="18"/>
                <w:szCs w:val="18"/>
                <w:lang w:val="en-GB" w:eastAsia="en-US"/>
              </w:rPr>
            </w:pPr>
          </w:p>
        </w:tc>
        <w:tc>
          <w:tcPr>
            <w:tcW w:w="7041" w:type="dxa"/>
            <w:shd w:val="clear" w:color="auto" w:fill="auto"/>
          </w:tcPr>
          <w:p w14:paraId="5139727F" w14:textId="77777777" w:rsidR="00D8098C" w:rsidRPr="00A1236D" w:rsidRDefault="00D8098C" w:rsidP="00426603">
            <w:pPr>
              <w:spacing w:beforeLines="40" w:before="96" w:afterLines="40" w:after="96" w:line="24" w:lineRule="atLeast"/>
              <w:rPr>
                <w:rFonts w:eastAsia="Times New Roman"/>
                <w:sz w:val="18"/>
                <w:szCs w:val="18"/>
                <w:lang w:val="en-GB" w:eastAsia="en-GB"/>
              </w:rPr>
            </w:pPr>
            <w:r w:rsidRPr="00A1236D">
              <w:rPr>
                <w:rFonts w:eastAsia="Times New Roman"/>
                <w:sz w:val="18"/>
                <w:szCs w:val="18"/>
                <w:lang w:val="en-GB" w:eastAsia="en-GB"/>
              </w:rPr>
              <w:t>Explicitly state the three core IV assumptions for the main analysis (relevance, independence and exclusion restriction) as well assumptions for any additional or sensitivity analysis</w:t>
            </w:r>
          </w:p>
        </w:tc>
        <w:tc>
          <w:tcPr>
            <w:tcW w:w="720" w:type="dxa"/>
          </w:tcPr>
          <w:p w14:paraId="6A2AE76D" w14:textId="5565F954" w:rsidR="00D8098C" w:rsidRPr="00A1236D" w:rsidRDefault="009B2913" w:rsidP="00426603">
            <w:pPr>
              <w:spacing w:beforeLines="40" w:before="96" w:afterLines="40" w:after="96" w:line="24" w:lineRule="atLeast"/>
              <w:rPr>
                <w:rFonts w:eastAsia="Times New Roman"/>
                <w:sz w:val="18"/>
                <w:szCs w:val="18"/>
                <w:lang w:val="en-GB" w:eastAsia="en-GB"/>
              </w:rPr>
            </w:pPr>
            <w:r>
              <w:rPr>
                <w:rFonts w:eastAsiaTheme="minorEastAsia" w:hint="eastAsia"/>
                <w:sz w:val="18"/>
                <w:szCs w:val="18"/>
                <w:shd w:val="clear" w:color="auto" w:fill="FFFFFF"/>
                <w:lang w:val="en-GB" w:eastAsia="zh-CN"/>
              </w:rPr>
              <w:t>6</w:t>
            </w:r>
          </w:p>
        </w:tc>
        <w:tc>
          <w:tcPr>
            <w:tcW w:w="4320" w:type="dxa"/>
          </w:tcPr>
          <w:p w14:paraId="24BD15E7" w14:textId="77777777" w:rsidR="008F273D" w:rsidRPr="008F273D" w:rsidRDefault="008F273D" w:rsidP="008F273D">
            <w:pPr>
              <w:spacing w:beforeLines="40" w:before="96" w:afterLines="40" w:after="96" w:line="24" w:lineRule="atLeast"/>
              <w:textAlignment w:val="baseline"/>
              <w:rPr>
                <w:rFonts w:eastAsiaTheme="minorEastAsia"/>
                <w:sz w:val="18"/>
                <w:szCs w:val="18"/>
                <w:shd w:val="clear" w:color="auto" w:fill="FFFFFF"/>
                <w:lang w:val="en-GB" w:eastAsia="zh-CN"/>
              </w:rPr>
            </w:pPr>
            <w:r w:rsidRPr="008F273D">
              <w:rPr>
                <w:rFonts w:eastAsiaTheme="minorEastAsia"/>
                <w:sz w:val="18"/>
                <w:szCs w:val="18"/>
                <w:shd w:val="clear" w:color="auto" w:fill="FFFFFF"/>
                <w:lang w:val="en-GB" w:eastAsia="zh-CN"/>
              </w:rPr>
              <w:t xml:space="preserve">2.4 Two-sample of MR </w:t>
            </w:r>
            <w:proofErr w:type="gramStart"/>
            <w:r w:rsidRPr="008F273D">
              <w:rPr>
                <w:rFonts w:eastAsiaTheme="minorEastAsia"/>
                <w:sz w:val="18"/>
                <w:szCs w:val="18"/>
                <w:shd w:val="clear" w:color="auto" w:fill="FFFFFF"/>
                <w:lang w:val="en-GB" w:eastAsia="zh-CN"/>
              </w:rPr>
              <w:t>Analysis(</w:t>
            </w:r>
            <w:proofErr w:type="gramEnd"/>
            <w:r w:rsidRPr="008F273D">
              <w:rPr>
                <w:rFonts w:eastAsiaTheme="minorEastAsia"/>
                <w:sz w:val="18"/>
                <w:szCs w:val="18"/>
                <w:shd w:val="clear" w:color="auto" w:fill="FFFFFF"/>
                <w:lang w:val="en-GB" w:eastAsia="zh-CN"/>
              </w:rPr>
              <w:t>TSMR)</w:t>
            </w:r>
          </w:p>
          <w:p w14:paraId="7A54DE1B" w14:textId="04FE00A2" w:rsidR="00D8098C" w:rsidRDefault="008F273D" w:rsidP="008F273D">
            <w:pPr>
              <w:spacing w:beforeLines="40" w:before="96" w:afterLines="40" w:after="96" w:line="24" w:lineRule="atLeast"/>
              <w:rPr>
                <w:rFonts w:eastAsia="Times New Roman"/>
                <w:sz w:val="18"/>
                <w:szCs w:val="18"/>
                <w:lang w:val="en-GB" w:eastAsia="en-GB"/>
              </w:rPr>
            </w:pPr>
            <w:r w:rsidRPr="008F273D">
              <w:rPr>
                <w:rFonts w:eastAsiaTheme="minorEastAsia"/>
                <w:sz w:val="18"/>
                <w:szCs w:val="18"/>
                <w:shd w:val="clear" w:color="auto" w:fill="FFFFFF"/>
                <w:lang w:val="en-GB" w:eastAsia="zh-CN"/>
              </w:rPr>
              <w:t xml:space="preserve">To investigate the causal relationship between blood liposomes and OMDs, various statistical methods were employed. These included the inverse variance weighted (IVW) </w:t>
            </w:r>
            <w:proofErr w:type="gramStart"/>
            <w:r w:rsidRPr="008F273D">
              <w:rPr>
                <w:rFonts w:eastAsiaTheme="minorEastAsia"/>
                <w:sz w:val="18"/>
                <w:szCs w:val="18"/>
                <w:shd w:val="clear" w:color="auto" w:fill="FFFFFF"/>
                <w:lang w:val="en-GB" w:eastAsia="zh-CN"/>
              </w:rPr>
              <w:t>method[</w:t>
            </w:r>
            <w:proofErr w:type="gramEnd"/>
            <w:r w:rsidRPr="008F273D">
              <w:rPr>
                <w:rFonts w:eastAsiaTheme="minorEastAsia"/>
                <w:sz w:val="18"/>
                <w:szCs w:val="18"/>
                <w:shd w:val="clear" w:color="auto" w:fill="FFFFFF"/>
                <w:lang w:val="en-GB" w:eastAsia="zh-CN"/>
              </w:rPr>
              <w:t xml:space="preserve">16], the weighted mode method[17], the weighted median (WM) method[18], and the Mendelian randomization-Egger (MR-Egger) method[19]. The IVW method is widely recognized and most effective when all IVs satisfy the core assumptions of MR, such as the absence of horizontal pleiotropy and unbiased effect estimates. The WM method, which calculates the median of all IV effect estimates, is particularly advantageous when some IVs deviate from MR assumptions, including the presence of horizontal pleiotropy. The MR-Egger method not only estimates causal effects but also </w:t>
            </w:r>
            <w:r w:rsidRPr="008F273D">
              <w:rPr>
                <w:rFonts w:eastAsiaTheme="minorEastAsia"/>
                <w:sz w:val="18"/>
                <w:szCs w:val="18"/>
                <w:shd w:val="clear" w:color="auto" w:fill="FFFFFF"/>
                <w:lang w:val="en-GB" w:eastAsia="zh-CN"/>
              </w:rPr>
              <w:lastRenderedPageBreak/>
              <w:t>identifies and corrects for horizontal pleiotropy, making it valuable when horizontal pleiotropy is suspected. Associations were considered significant if the IVW method yielded a p-value less than 0.05 and the direction of estimates from the other MR methods was consistent with that of the IVW method.</w:t>
            </w:r>
          </w:p>
        </w:tc>
      </w:tr>
      <w:tr w:rsidR="00D8098C" w:rsidRPr="00B853C6" w14:paraId="6209F8C8" w14:textId="78A53B40" w:rsidTr="009B2913">
        <w:tc>
          <w:tcPr>
            <w:tcW w:w="587" w:type="dxa"/>
            <w:shd w:val="clear" w:color="auto" w:fill="EEEEEE"/>
          </w:tcPr>
          <w:p w14:paraId="6FA239C8" w14:textId="77777777" w:rsidR="00D8098C" w:rsidRPr="00F0337F" w:rsidRDefault="00D8098C" w:rsidP="00426603">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lastRenderedPageBreak/>
              <w:t>6</w:t>
            </w:r>
          </w:p>
        </w:tc>
        <w:tc>
          <w:tcPr>
            <w:tcW w:w="1822" w:type="dxa"/>
            <w:shd w:val="clear" w:color="auto" w:fill="EEEEEE"/>
          </w:tcPr>
          <w:p w14:paraId="3D8F9E93" w14:textId="77777777" w:rsidR="00D8098C" w:rsidRPr="00F0337F" w:rsidRDefault="00D8098C" w:rsidP="00426603">
            <w:pPr>
              <w:spacing w:beforeLines="40" w:before="96" w:afterLines="40" w:after="96" w:line="24" w:lineRule="atLeast"/>
              <w:rPr>
                <w:rFonts w:eastAsia="Cambria"/>
                <w:sz w:val="18"/>
                <w:szCs w:val="18"/>
                <w:lang w:val="en-GB" w:eastAsia="en-US"/>
              </w:rPr>
            </w:pPr>
            <w:r w:rsidRPr="00F0337F">
              <w:rPr>
                <w:rFonts w:eastAsia="Times New Roman"/>
                <w:b/>
                <w:bCs/>
                <w:sz w:val="18"/>
                <w:szCs w:val="18"/>
                <w:lang w:val="en-GB" w:eastAsia="en-GB"/>
              </w:rPr>
              <w:t>Statistical methods: main analysis</w:t>
            </w:r>
          </w:p>
        </w:tc>
        <w:tc>
          <w:tcPr>
            <w:tcW w:w="7041" w:type="dxa"/>
            <w:shd w:val="clear" w:color="auto" w:fill="EEEEEE"/>
          </w:tcPr>
          <w:p w14:paraId="49C33D0D" w14:textId="77777777" w:rsidR="00D8098C" w:rsidRPr="00A1236D" w:rsidRDefault="00D8098C" w:rsidP="00426603">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Describe statistical methods and statistics used</w:t>
            </w:r>
          </w:p>
        </w:tc>
        <w:tc>
          <w:tcPr>
            <w:tcW w:w="720" w:type="dxa"/>
            <w:shd w:val="clear" w:color="auto" w:fill="EEEEEE"/>
          </w:tcPr>
          <w:p w14:paraId="0D1191BA" w14:textId="77777777" w:rsidR="00D8098C" w:rsidRPr="00A1236D" w:rsidRDefault="00D8098C" w:rsidP="00426603">
            <w:pPr>
              <w:spacing w:beforeLines="40" w:before="96" w:afterLines="40" w:after="96" w:line="24" w:lineRule="atLeast"/>
              <w:rPr>
                <w:rFonts w:eastAsia="Times New Roman"/>
                <w:sz w:val="18"/>
                <w:szCs w:val="18"/>
                <w:lang w:val="en-GB" w:eastAsia="en-GB"/>
              </w:rPr>
            </w:pPr>
          </w:p>
        </w:tc>
        <w:tc>
          <w:tcPr>
            <w:tcW w:w="4320" w:type="dxa"/>
            <w:shd w:val="clear" w:color="auto" w:fill="EEEEEE"/>
          </w:tcPr>
          <w:p w14:paraId="75DF0C4B" w14:textId="77777777" w:rsidR="00D8098C" w:rsidRDefault="00D8098C" w:rsidP="00426603">
            <w:pPr>
              <w:spacing w:beforeLines="40" w:before="96" w:afterLines="40" w:after="96" w:line="24" w:lineRule="atLeast"/>
              <w:rPr>
                <w:rFonts w:eastAsia="Times New Roman"/>
                <w:sz w:val="18"/>
                <w:szCs w:val="18"/>
                <w:lang w:val="en-GB" w:eastAsia="en-GB"/>
              </w:rPr>
            </w:pPr>
          </w:p>
        </w:tc>
      </w:tr>
      <w:tr w:rsidR="00D8098C" w:rsidRPr="00B853C6" w14:paraId="4346E621" w14:textId="11B8B572" w:rsidTr="009B2913">
        <w:tc>
          <w:tcPr>
            <w:tcW w:w="587" w:type="dxa"/>
            <w:shd w:val="clear" w:color="auto" w:fill="auto"/>
          </w:tcPr>
          <w:p w14:paraId="339A016D" w14:textId="77777777" w:rsidR="00D8098C" w:rsidRPr="00F0337F" w:rsidRDefault="00D8098C" w:rsidP="00426603">
            <w:pPr>
              <w:spacing w:beforeLines="40" w:before="96" w:afterLines="40" w:after="96" w:line="24" w:lineRule="atLeast"/>
              <w:jc w:val="right"/>
              <w:rPr>
                <w:rFonts w:eastAsia="Cambria"/>
                <w:b/>
                <w:bCs/>
                <w:sz w:val="18"/>
                <w:szCs w:val="18"/>
                <w:lang w:val="en-GB" w:eastAsia="en-US"/>
              </w:rPr>
            </w:pPr>
          </w:p>
        </w:tc>
        <w:tc>
          <w:tcPr>
            <w:tcW w:w="1822" w:type="dxa"/>
            <w:shd w:val="clear" w:color="auto" w:fill="auto"/>
          </w:tcPr>
          <w:p w14:paraId="3635743C" w14:textId="77777777" w:rsidR="00D8098C" w:rsidRPr="00F0337F" w:rsidRDefault="00D8098C" w:rsidP="00426603">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a)</w:t>
            </w:r>
          </w:p>
        </w:tc>
        <w:tc>
          <w:tcPr>
            <w:tcW w:w="7041" w:type="dxa"/>
            <w:shd w:val="clear" w:color="auto" w:fill="auto"/>
          </w:tcPr>
          <w:p w14:paraId="3BB90022" w14:textId="77777777" w:rsidR="00D8098C" w:rsidRPr="00A1236D" w:rsidRDefault="00D8098C" w:rsidP="00426603">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Describe how quantitative variables were handled in the analyses (i.e., scale, units, model)</w:t>
            </w:r>
          </w:p>
        </w:tc>
        <w:tc>
          <w:tcPr>
            <w:tcW w:w="720" w:type="dxa"/>
          </w:tcPr>
          <w:p w14:paraId="22720A53" w14:textId="56146EC8" w:rsidR="00D8098C" w:rsidRPr="008F273D" w:rsidRDefault="009B2913" w:rsidP="00426603">
            <w:pPr>
              <w:spacing w:beforeLines="40" w:before="96" w:afterLines="40" w:after="96" w:line="24" w:lineRule="atLeast"/>
              <w:rPr>
                <w:rFonts w:eastAsiaTheme="minorEastAsia"/>
                <w:sz w:val="18"/>
                <w:szCs w:val="18"/>
                <w:lang w:val="en-GB" w:eastAsia="zh-CN"/>
              </w:rPr>
            </w:pPr>
            <w:r>
              <w:rPr>
                <w:rFonts w:eastAsiaTheme="minorEastAsia" w:hint="eastAsia"/>
                <w:sz w:val="18"/>
                <w:szCs w:val="18"/>
                <w:lang w:val="en-GB" w:eastAsia="zh-CN"/>
              </w:rPr>
              <w:t>5</w:t>
            </w:r>
          </w:p>
        </w:tc>
        <w:tc>
          <w:tcPr>
            <w:tcW w:w="4320" w:type="dxa"/>
          </w:tcPr>
          <w:p w14:paraId="61069077" w14:textId="77777777" w:rsidR="008F273D" w:rsidRPr="008F273D" w:rsidRDefault="008F273D" w:rsidP="008F273D">
            <w:pPr>
              <w:spacing w:beforeLines="40" w:before="96" w:afterLines="40" w:after="96" w:line="24" w:lineRule="atLeast"/>
              <w:rPr>
                <w:rFonts w:eastAsia="Times New Roman"/>
                <w:sz w:val="18"/>
                <w:szCs w:val="18"/>
                <w:lang w:val="en-GB" w:eastAsia="en-GB"/>
              </w:rPr>
            </w:pPr>
            <w:r w:rsidRPr="008F273D">
              <w:rPr>
                <w:rFonts w:eastAsia="Times New Roman"/>
                <w:sz w:val="18"/>
                <w:szCs w:val="18"/>
                <w:lang w:val="en-GB" w:eastAsia="en-GB"/>
              </w:rPr>
              <w:t>2.3 Selection of instrumental variables</w:t>
            </w:r>
          </w:p>
          <w:p w14:paraId="53E1140C" w14:textId="77777777" w:rsidR="008F273D" w:rsidRPr="008F273D" w:rsidRDefault="008F273D" w:rsidP="008F273D">
            <w:pPr>
              <w:spacing w:beforeLines="40" w:before="96" w:afterLines="40" w:after="96" w:line="24" w:lineRule="atLeast"/>
              <w:rPr>
                <w:rFonts w:eastAsia="Times New Roman"/>
                <w:sz w:val="18"/>
                <w:szCs w:val="18"/>
                <w:lang w:val="en-GB" w:eastAsia="en-GB"/>
              </w:rPr>
            </w:pPr>
            <w:r w:rsidRPr="008F273D">
              <w:rPr>
                <w:rFonts w:eastAsia="Times New Roman"/>
                <w:sz w:val="18"/>
                <w:szCs w:val="18"/>
                <w:lang w:val="en-GB" w:eastAsia="en-GB"/>
              </w:rPr>
              <w:t>In this MR study, we employed SNPs associated with blood liposomes that reached a genome-wide significance level (p &lt; 1 × 10</w:t>
            </w:r>
            <w:r w:rsidRPr="008F273D">
              <w:rPr>
                <w:rFonts w:ascii="MS Gothic" w:eastAsia="MS Gothic" w:hAnsi="MS Gothic" w:cs="MS Gothic" w:hint="eastAsia"/>
                <w:sz w:val="18"/>
                <w:szCs w:val="18"/>
                <w:lang w:val="en-GB" w:eastAsia="en-GB"/>
              </w:rPr>
              <w:t>⁻</w:t>
            </w:r>
            <w:r w:rsidRPr="008F273D">
              <w:rPr>
                <w:rFonts w:eastAsia="Times New Roman"/>
                <w:sz w:val="18"/>
                <w:szCs w:val="18"/>
                <w:lang w:val="en-GB" w:eastAsia="en-GB"/>
              </w:rPr>
              <w:t xml:space="preserve">⁵) from previous </w:t>
            </w:r>
            <w:proofErr w:type="gramStart"/>
            <w:r w:rsidRPr="008F273D">
              <w:rPr>
                <w:rFonts w:eastAsia="Times New Roman"/>
                <w:sz w:val="18"/>
                <w:szCs w:val="18"/>
                <w:lang w:val="en-GB" w:eastAsia="en-GB"/>
              </w:rPr>
              <w:t>GWASs[</w:t>
            </w:r>
            <w:proofErr w:type="gramEnd"/>
            <w:r w:rsidRPr="008F273D">
              <w:rPr>
                <w:rFonts w:eastAsia="Times New Roman"/>
                <w:sz w:val="18"/>
                <w:szCs w:val="18"/>
                <w:lang w:val="en-GB" w:eastAsia="en-GB"/>
              </w:rPr>
              <w:t>14]. To ensure the independence of each instrumental variable (IV) and to mitigate the influence of linkage disequilibrium (LD), SNPs within a 10,000 kb window were clumped, applying an r² threshold of &lt;0.001.</w:t>
            </w:r>
          </w:p>
          <w:p w14:paraId="76159846" w14:textId="57A3F21F" w:rsidR="00D8098C" w:rsidRDefault="00D8098C" w:rsidP="008F273D">
            <w:pPr>
              <w:spacing w:beforeLines="40" w:before="96" w:afterLines="40" w:after="96" w:line="24" w:lineRule="atLeast"/>
              <w:rPr>
                <w:rFonts w:eastAsia="Times New Roman"/>
                <w:sz w:val="18"/>
                <w:szCs w:val="18"/>
                <w:lang w:val="en-GB" w:eastAsia="en-GB"/>
              </w:rPr>
            </w:pPr>
          </w:p>
        </w:tc>
      </w:tr>
      <w:tr w:rsidR="00D8098C" w:rsidRPr="00B853C6" w14:paraId="642A4D4B" w14:textId="4880F3BA" w:rsidTr="009B2913">
        <w:tc>
          <w:tcPr>
            <w:tcW w:w="587" w:type="dxa"/>
            <w:shd w:val="clear" w:color="auto" w:fill="EEEEEE"/>
          </w:tcPr>
          <w:p w14:paraId="11F7484C" w14:textId="77777777" w:rsidR="00D8098C" w:rsidRPr="00F0337F" w:rsidRDefault="00D8098C" w:rsidP="00426603">
            <w:pPr>
              <w:spacing w:beforeLines="40" w:before="96" w:afterLines="40" w:after="96" w:line="24" w:lineRule="atLeast"/>
              <w:jc w:val="right"/>
              <w:rPr>
                <w:rFonts w:eastAsia="Cambria"/>
                <w:b/>
                <w:bCs/>
                <w:sz w:val="18"/>
                <w:szCs w:val="18"/>
                <w:lang w:val="en-GB" w:eastAsia="en-US"/>
              </w:rPr>
            </w:pPr>
          </w:p>
        </w:tc>
        <w:tc>
          <w:tcPr>
            <w:tcW w:w="1822" w:type="dxa"/>
            <w:shd w:val="clear" w:color="auto" w:fill="EEEEEE"/>
          </w:tcPr>
          <w:p w14:paraId="569D49F3" w14:textId="77777777" w:rsidR="00D8098C" w:rsidRPr="00F0337F" w:rsidRDefault="00D8098C" w:rsidP="00426603">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b)</w:t>
            </w:r>
          </w:p>
        </w:tc>
        <w:tc>
          <w:tcPr>
            <w:tcW w:w="7041" w:type="dxa"/>
            <w:shd w:val="clear" w:color="auto" w:fill="EEEEEE"/>
          </w:tcPr>
          <w:p w14:paraId="6B2ACDE9" w14:textId="77777777" w:rsidR="00D8098C" w:rsidRPr="00A1236D" w:rsidRDefault="00D8098C" w:rsidP="00426603">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Describe how genetic variants were handled in the analyses and, if applicable, how their weights were selected</w:t>
            </w:r>
          </w:p>
        </w:tc>
        <w:tc>
          <w:tcPr>
            <w:tcW w:w="720" w:type="dxa"/>
            <w:shd w:val="clear" w:color="auto" w:fill="EEEEEE"/>
          </w:tcPr>
          <w:p w14:paraId="0DAE64B0" w14:textId="1505E030" w:rsidR="00D8098C" w:rsidRPr="008F273D" w:rsidRDefault="009B2913" w:rsidP="00426603">
            <w:pPr>
              <w:spacing w:beforeLines="40" w:before="96" w:afterLines="40" w:after="96" w:line="24" w:lineRule="atLeast"/>
              <w:rPr>
                <w:rFonts w:eastAsiaTheme="minorEastAsia"/>
                <w:sz w:val="18"/>
                <w:szCs w:val="18"/>
                <w:lang w:val="en-GB" w:eastAsia="zh-CN"/>
              </w:rPr>
            </w:pPr>
            <w:r>
              <w:rPr>
                <w:rFonts w:eastAsiaTheme="minorEastAsia" w:hint="eastAsia"/>
                <w:sz w:val="18"/>
                <w:szCs w:val="18"/>
                <w:lang w:val="en-GB" w:eastAsia="zh-CN"/>
              </w:rPr>
              <w:t>5</w:t>
            </w:r>
          </w:p>
        </w:tc>
        <w:tc>
          <w:tcPr>
            <w:tcW w:w="4320" w:type="dxa"/>
            <w:shd w:val="clear" w:color="auto" w:fill="EEEEEE"/>
          </w:tcPr>
          <w:p w14:paraId="1612F89F" w14:textId="607C04EA" w:rsidR="00D8098C" w:rsidRDefault="008F273D" w:rsidP="00426603">
            <w:pPr>
              <w:spacing w:beforeLines="40" w:before="96" w:afterLines="40" w:after="96" w:line="24" w:lineRule="atLeast"/>
              <w:rPr>
                <w:rFonts w:eastAsia="Times New Roman"/>
                <w:sz w:val="18"/>
                <w:szCs w:val="18"/>
                <w:lang w:val="en-GB" w:eastAsia="en-GB"/>
              </w:rPr>
            </w:pPr>
            <w:r w:rsidRPr="008F273D">
              <w:rPr>
                <w:rFonts w:eastAsia="Times New Roman"/>
                <w:sz w:val="18"/>
                <w:szCs w:val="18"/>
                <w:lang w:val="en-GB" w:eastAsia="en-GB"/>
              </w:rPr>
              <w:t>To minimize the influence of weak instrument bias on the estimation of association effects, we evaluated the strength of the instruments using an F-statistic threshold greater than 10. The F-statistic was computed using the formula: F=R2</w:t>
            </w:r>
            <w:r w:rsidRPr="008F273D">
              <w:rPr>
                <w:rFonts w:ascii="宋体" w:eastAsia="宋体" w:hAnsi="宋体" w:cs="宋体" w:hint="eastAsia"/>
                <w:sz w:val="18"/>
                <w:szCs w:val="18"/>
                <w:lang w:val="en-GB" w:eastAsia="en-GB"/>
              </w:rPr>
              <w:t>（</w:t>
            </w:r>
            <w:r w:rsidRPr="008F273D">
              <w:rPr>
                <w:rFonts w:eastAsia="Times New Roman"/>
                <w:sz w:val="18"/>
                <w:szCs w:val="18"/>
                <w:lang w:val="en-GB" w:eastAsia="en-GB"/>
              </w:rPr>
              <w:t>n−2)/1−R2[15], where n is the sample size. The R2 value was derived from the minor allele frequency (MAF) and effect estimates (β) using the formula: R2=2×MAF × (1-</w:t>
            </w:r>
            <w:proofErr w:type="gramStart"/>
            <w:r w:rsidRPr="008F273D">
              <w:rPr>
                <w:rFonts w:eastAsia="Times New Roman"/>
                <w:sz w:val="18"/>
                <w:szCs w:val="18"/>
                <w:lang w:val="en-GB" w:eastAsia="en-GB"/>
              </w:rPr>
              <w:t>MAF)×</w:t>
            </w:r>
            <w:proofErr w:type="gramEnd"/>
            <w:r w:rsidRPr="008F273D">
              <w:rPr>
                <w:rFonts w:eastAsia="Times New Roman"/>
                <w:sz w:val="18"/>
                <w:szCs w:val="18"/>
                <w:lang w:val="en-GB" w:eastAsia="en-GB"/>
              </w:rPr>
              <w:t>β2. An F-statistic greater than 10 indicates that the results are not biased by weak IVs.</w:t>
            </w:r>
          </w:p>
        </w:tc>
      </w:tr>
      <w:tr w:rsidR="00D8098C" w:rsidRPr="00B853C6" w14:paraId="70378831" w14:textId="0868B0A4" w:rsidTr="009B2913">
        <w:tc>
          <w:tcPr>
            <w:tcW w:w="587" w:type="dxa"/>
            <w:shd w:val="clear" w:color="auto" w:fill="auto"/>
          </w:tcPr>
          <w:p w14:paraId="45E41495" w14:textId="77777777" w:rsidR="00D8098C" w:rsidRPr="00F0337F" w:rsidRDefault="00D8098C" w:rsidP="00426603">
            <w:pPr>
              <w:spacing w:beforeLines="40" w:before="96" w:afterLines="40" w:after="96" w:line="24" w:lineRule="atLeast"/>
              <w:jc w:val="right"/>
              <w:rPr>
                <w:rFonts w:eastAsia="Cambria"/>
                <w:b/>
                <w:bCs/>
                <w:sz w:val="18"/>
                <w:szCs w:val="18"/>
                <w:lang w:val="en-GB" w:eastAsia="en-US"/>
              </w:rPr>
            </w:pPr>
          </w:p>
        </w:tc>
        <w:tc>
          <w:tcPr>
            <w:tcW w:w="1822" w:type="dxa"/>
            <w:shd w:val="clear" w:color="auto" w:fill="auto"/>
          </w:tcPr>
          <w:p w14:paraId="59F665E7" w14:textId="77777777" w:rsidR="00D8098C" w:rsidRPr="00F0337F" w:rsidRDefault="00D8098C" w:rsidP="00426603">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c)</w:t>
            </w:r>
          </w:p>
        </w:tc>
        <w:tc>
          <w:tcPr>
            <w:tcW w:w="7041" w:type="dxa"/>
            <w:shd w:val="clear" w:color="auto" w:fill="auto"/>
          </w:tcPr>
          <w:p w14:paraId="5CB03D96" w14:textId="77777777" w:rsidR="00D8098C" w:rsidRPr="009B2913" w:rsidRDefault="00D8098C" w:rsidP="00426603">
            <w:pPr>
              <w:spacing w:beforeLines="40" w:before="96" w:afterLines="40" w:after="96" w:line="24" w:lineRule="atLeast"/>
              <w:rPr>
                <w:rFonts w:eastAsiaTheme="minorEastAsia" w:hint="eastAsia"/>
                <w:sz w:val="18"/>
                <w:szCs w:val="18"/>
                <w:lang w:val="en-GB" w:eastAsia="zh-CN"/>
              </w:rPr>
            </w:pPr>
            <w:r w:rsidRPr="00A1236D">
              <w:rPr>
                <w:rFonts w:eastAsia="Times New Roman"/>
                <w:sz w:val="18"/>
                <w:szCs w:val="18"/>
                <w:lang w:val="en-GB" w:eastAsia="en-GB"/>
              </w:rPr>
              <w:t>Describe the MR estimator (e.g. two-stage least squares, Wald ratio) and related statistics. Detail the included covariates and, in case of two-sample MR, whether the same covariate set was used for adjustment in the two samples</w:t>
            </w:r>
          </w:p>
        </w:tc>
        <w:tc>
          <w:tcPr>
            <w:tcW w:w="720" w:type="dxa"/>
          </w:tcPr>
          <w:p w14:paraId="7B7E7C35" w14:textId="6D04B82F" w:rsidR="00D8098C" w:rsidRPr="004B7219" w:rsidRDefault="009B2913" w:rsidP="00426603">
            <w:pPr>
              <w:spacing w:beforeLines="40" w:before="96" w:afterLines="40" w:after="96" w:line="24" w:lineRule="atLeast"/>
              <w:rPr>
                <w:rFonts w:eastAsiaTheme="minorEastAsia"/>
                <w:sz w:val="18"/>
                <w:szCs w:val="18"/>
                <w:lang w:val="en-GB" w:eastAsia="zh-CN"/>
              </w:rPr>
            </w:pPr>
            <w:r>
              <w:rPr>
                <w:rFonts w:eastAsiaTheme="minorEastAsia" w:hint="eastAsia"/>
                <w:sz w:val="18"/>
                <w:szCs w:val="18"/>
                <w:lang w:val="en-GB" w:eastAsia="zh-CN"/>
              </w:rPr>
              <w:t>6</w:t>
            </w:r>
          </w:p>
        </w:tc>
        <w:tc>
          <w:tcPr>
            <w:tcW w:w="4320" w:type="dxa"/>
          </w:tcPr>
          <w:p w14:paraId="334D44EB" w14:textId="0D2FECD3" w:rsidR="00D8098C" w:rsidRDefault="004B7219" w:rsidP="00426603">
            <w:pPr>
              <w:spacing w:beforeLines="40" w:before="96" w:afterLines="40" w:after="96" w:line="24" w:lineRule="atLeast"/>
              <w:rPr>
                <w:rFonts w:eastAsia="Times New Roman"/>
                <w:sz w:val="18"/>
                <w:szCs w:val="18"/>
                <w:lang w:val="en-GB" w:eastAsia="en-GB"/>
              </w:rPr>
            </w:pPr>
            <w:r w:rsidRPr="004B7219">
              <w:rPr>
                <w:rFonts w:eastAsia="Times New Roman"/>
                <w:sz w:val="18"/>
                <w:szCs w:val="18"/>
                <w:lang w:val="en-GB" w:eastAsia="en-GB"/>
              </w:rPr>
              <w:t xml:space="preserve">To investigate the causal relationship between blood liposomes and OMDs, various statistical methods were employed. These included the inverse variance weighted (IVW) </w:t>
            </w:r>
            <w:proofErr w:type="gramStart"/>
            <w:r w:rsidRPr="004B7219">
              <w:rPr>
                <w:rFonts w:eastAsia="Times New Roman"/>
                <w:sz w:val="18"/>
                <w:szCs w:val="18"/>
                <w:lang w:val="en-GB" w:eastAsia="en-GB"/>
              </w:rPr>
              <w:t>method[</w:t>
            </w:r>
            <w:proofErr w:type="gramEnd"/>
            <w:r w:rsidRPr="004B7219">
              <w:rPr>
                <w:rFonts w:eastAsia="Times New Roman"/>
                <w:sz w:val="18"/>
                <w:szCs w:val="18"/>
                <w:lang w:val="en-GB" w:eastAsia="en-GB"/>
              </w:rPr>
              <w:t xml:space="preserve">16], the weighted mode method[17], the weighted median (WM) method[18], and the Mendelian randomization-Egger (MR-Egger) method[19]. The IVW method is widely recognized and most effective when all IVs satisfy the core assumptions of MR, such as the absence of horizontal pleiotropy and unbiased effect estimates. The WM method, which calculates the median of all IV effect </w:t>
            </w:r>
            <w:r w:rsidRPr="004B7219">
              <w:rPr>
                <w:rFonts w:eastAsia="Times New Roman"/>
                <w:sz w:val="18"/>
                <w:szCs w:val="18"/>
                <w:lang w:val="en-GB" w:eastAsia="en-GB"/>
              </w:rPr>
              <w:lastRenderedPageBreak/>
              <w:t>estimates, is particularly advantageous when some IVs deviate from MR assumptions, including the presence of horizontal pleiotropy. The MR-Egger method not only estimates causal effects but also identifies and corrects for horizontal pleiotropy, making it valuable when horizontal pleiotropy is suspected. Associations were considered significant if the IVW method yielded a p-value less than 0.05 and the direction of estimates from the other MR methods was consistent with that of the IVW method.</w:t>
            </w:r>
          </w:p>
        </w:tc>
      </w:tr>
      <w:tr w:rsidR="00D8098C" w:rsidRPr="00B853C6" w14:paraId="0D8F3A7E" w14:textId="14623463" w:rsidTr="009B2913">
        <w:tc>
          <w:tcPr>
            <w:tcW w:w="587" w:type="dxa"/>
            <w:shd w:val="clear" w:color="auto" w:fill="EEEEEE"/>
          </w:tcPr>
          <w:p w14:paraId="1D70C4CD" w14:textId="77777777" w:rsidR="00D8098C" w:rsidRPr="00F0337F" w:rsidRDefault="00D8098C" w:rsidP="00426603">
            <w:pPr>
              <w:spacing w:beforeLines="40" w:before="96" w:afterLines="40" w:after="96" w:line="24" w:lineRule="atLeast"/>
              <w:jc w:val="right"/>
              <w:rPr>
                <w:rFonts w:eastAsia="Cambria"/>
                <w:b/>
                <w:bCs/>
                <w:sz w:val="18"/>
                <w:szCs w:val="18"/>
                <w:lang w:val="en-GB" w:eastAsia="en-US"/>
              </w:rPr>
            </w:pPr>
          </w:p>
        </w:tc>
        <w:tc>
          <w:tcPr>
            <w:tcW w:w="1822" w:type="dxa"/>
            <w:shd w:val="clear" w:color="auto" w:fill="EEEEEE"/>
          </w:tcPr>
          <w:p w14:paraId="0A3AAFD6" w14:textId="77777777" w:rsidR="00D8098C" w:rsidRPr="00F0337F" w:rsidRDefault="00D8098C" w:rsidP="00426603">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d)</w:t>
            </w:r>
          </w:p>
        </w:tc>
        <w:tc>
          <w:tcPr>
            <w:tcW w:w="7041" w:type="dxa"/>
            <w:shd w:val="clear" w:color="auto" w:fill="EEEEEE"/>
          </w:tcPr>
          <w:p w14:paraId="08786389" w14:textId="77777777" w:rsidR="00D8098C" w:rsidRPr="00A1236D" w:rsidRDefault="00D8098C" w:rsidP="00426603">
            <w:pPr>
              <w:spacing w:beforeLines="40" w:before="96" w:afterLines="40" w:after="96" w:line="24" w:lineRule="atLeast"/>
              <w:rPr>
                <w:rFonts w:eastAsia="Times New Roman"/>
                <w:sz w:val="18"/>
                <w:szCs w:val="18"/>
                <w:lang w:val="en-GB" w:eastAsia="en-GB"/>
              </w:rPr>
            </w:pPr>
            <w:r w:rsidRPr="00A1236D">
              <w:rPr>
                <w:rFonts w:eastAsia="Times New Roman"/>
                <w:sz w:val="18"/>
                <w:szCs w:val="18"/>
                <w:lang w:val="en-GB" w:eastAsia="en-GB"/>
              </w:rPr>
              <w:t>Explain how missing data were addressed</w:t>
            </w:r>
          </w:p>
        </w:tc>
        <w:tc>
          <w:tcPr>
            <w:tcW w:w="720" w:type="dxa"/>
            <w:shd w:val="clear" w:color="auto" w:fill="EEEEEE"/>
          </w:tcPr>
          <w:p w14:paraId="297C3632" w14:textId="77777777" w:rsidR="00D8098C" w:rsidRPr="00A1236D" w:rsidRDefault="00D8098C" w:rsidP="00426603">
            <w:pPr>
              <w:spacing w:beforeLines="40" w:before="96" w:afterLines="40" w:after="96" w:line="24" w:lineRule="atLeast"/>
              <w:rPr>
                <w:rFonts w:eastAsia="Times New Roman"/>
                <w:sz w:val="18"/>
                <w:szCs w:val="18"/>
                <w:lang w:val="en-GB" w:eastAsia="en-GB"/>
              </w:rPr>
            </w:pPr>
          </w:p>
        </w:tc>
        <w:tc>
          <w:tcPr>
            <w:tcW w:w="4320" w:type="dxa"/>
            <w:shd w:val="clear" w:color="auto" w:fill="EEEEEE"/>
          </w:tcPr>
          <w:p w14:paraId="16808665" w14:textId="77777777" w:rsidR="00D8098C" w:rsidRDefault="00D8098C" w:rsidP="00426603">
            <w:pPr>
              <w:spacing w:beforeLines="40" w:before="96" w:afterLines="40" w:after="96" w:line="24" w:lineRule="atLeast"/>
              <w:rPr>
                <w:rFonts w:eastAsia="Times New Roman"/>
                <w:sz w:val="18"/>
                <w:szCs w:val="18"/>
                <w:lang w:val="en-GB" w:eastAsia="en-GB"/>
              </w:rPr>
            </w:pPr>
          </w:p>
        </w:tc>
      </w:tr>
      <w:tr w:rsidR="00D8098C" w:rsidRPr="00B853C6" w14:paraId="77F037B8" w14:textId="6696FA54" w:rsidTr="009B2913">
        <w:tc>
          <w:tcPr>
            <w:tcW w:w="587" w:type="dxa"/>
            <w:shd w:val="clear" w:color="auto" w:fill="auto"/>
          </w:tcPr>
          <w:p w14:paraId="4AC39E55" w14:textId="77777777" w:rsidR="00D8098C" w:rsidRPr="00F0337F" w:rsidRDefault="00D8098C" w:rsidP="00426603">
            <w:pPr>
              <w:spacing w:beforeLines="40" w:before="96" w:afterLines="40" w:after="96" w:line="24" w:lineRule="atLeast"/>
              <w:jc w:val="right"/>
              <w:rPr>
                <w:rFonts w:eastAsia="Cambria"/>
                <w:b/>
                <w:bCs/>
                <w:sz w:val="18"/>
                <w:szCs w:val="18"/>
                <w:lang w:val="en-GB" w:eastAsia="en-US"/>
              </w:rPr>
            </w:pPr>
          </w:p>
        </w:tc>
        <w:tc>
          <w:tcPr>
            <w:tcW w:w="1822" w:type="dxa"/>
            <w:shd w:val="clear" w:color="auto" w:fill="auto"/>
          </w:tcPr>
          <w:p w14:paraId="4D9E0350" w14:textId="77777777" w:rsidR="00D8098C" w:rsidRPr="00F0337F" w:rsidRDefault="00D8098C" w:rsidP="00426603">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e)</w:t>
            </w:r>
          </w:p>
        </w:tc>
        <w:tc>
          <w:tcPr>
            <w:tcW w:w="7041" w:type="dxa"/>
            <w:shd w:val="clear" w:color="auto" w:fill="auto"/>
          </w:tcPr>
          <w:p w14:paraId="41F1E523" w14:textId="77777777" w:rsidR="00D8098C" w:rsidRPr="00A1236D" w:rsidRDefault="00D8098C" w:rsidP="00426603">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If applicable, indicate how multiple testing was addressed</w:t>
            </w:r>
          </w:p>
        </w:tc>
        <w:tc>
          <w:tcPr>
            <w:tcW w:w="720" w:type="dxa"/>
          </w:tcPr>
          <w:p w14:paraId="6B5C4982" w14:textId="43B9B8B7" w:rsidR="00D8098C" w:rsidRPr="004B7219" w:rsidRDefault="009B2913" w:rsidP="00426603">
            <w:pPr>
              <w:spacing w:beforeLines="40" w:before="96" w:afterLines="40" w:after="96" w:line="24" w:lineRule="atLeast"/>
              <w:rPr>
                <w:rFonts w:eastAsiaTheme="minorEastAsia"/>
                <w:sz w:val="18"/>
                <w:szCs w:val="18"/>
                <w:lang w:val="en-GB" w:eastAsia="zh-CN"/>
              </w:rPr>
            </w:pPr>
            <w:r>
              <w:rPr>
                <w:rFonts w:eastAsiaTheme="minorEastAsia" w:hint="eastAsia"/>
                <w:sz w:val="18"/>
                <w:szCs w:val="18"/>
                <w:lang w:val="en-GB" w:eastAsia="zh-CN"/>
              </w:rPr>
              <w:t>6</w:t>
            </w:r>
          </w:p>
        </w:tc>
        <w:tc>
          <w:tcPr>
            <w:tcW w:w="4320" w:type="dxa"/>
          </w:tcPr>
          <w:p w14:paraId="490E44D4" w14:textId="53749763" w:rsidR="00D8098C" w:rsidRDefault="004B7219" w:rsidP="00426603">
            <w:pPr>
              <w:spacing w:beforeLines="40" w:before="96" w:afterLines="40" w:after="96" w:line="24" w:lineRule="atLeast"/>
              <w:rPr>
                <w:rFonts w:eastAsia="Times New Roman"/>
                <w:sz w:val="18"/>
                <w:szCs w:val="18"/>
                <w:lang w:val="en-GB" w:eastAsia="en-GB"/>
              </w:rPr>
            </w:pPr>
            <w:r w:rsidRPr="004B7219">
              <w:rPr>
                <w:rFonts w:eastAsia="Times New Roman"/>
                <w:sz w:val="18"/>
                <w:szCs w:val="18"/>
                <w:lang w:val="en-GB" w:eastAsia="en-GB"/>
              </w:rPr>
              <w:t>To assess overall pleiotropy in the IVW MR findings, Cochrane’s Q test was applied, with a p-value &lt;0.05 indicating the presence of heterogeneity. The average horizontal pleiotropy of the IVs in MR-Egger regression was determined using the intercept term and the assessment of funnel plot asymmetry.</w:t>
            </w:r>
          </w:p>
        </w:tc>
      </w:tr>
      <w:tr w:rsidR="00D8098C" w:rsidRPr="00B853C6" w14:paraId="585043CE" w14:textId="4922F612" w:rsidTr="009B2913">
        <w:tc>
          <w:tcPr>
            <w:tcW w:w="587" w:type="dxa"/>
            <w:shd w:val="clear" w:color="auto" w:fill="EEEEEE"/>
          </w:tcPr>
          <w:p w14:paraId="55967D09" w14:textId="77777777" w:rsidR="00D8098C" w:rsidRPr="00F0337F" w:rsidRDefault="00D8098C" w:rsidP="00426603">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t>7</w:t>
            </w:r>
          </w:p>
        </w:tc>
        <w:tc>
          <w:tcPr>
            <w:tcW w:w="1822" w:type="dxa"/>
            <w:shd w:val="clear" w:color="auto" w:fill="EEEEEE"/>
          </w:tcPr>
          <w:p w14:paraId="0947B164" w14:textId="77777777" w:rsidR="00D8098C" w:rsidRPr="00F0337F" w:rsidRDefault="00D8098C" w:rsidP="00426603">
            <w:pPr>
              <w:spacing w:beforeLines="40" w:before="96" w:afterLines="40" w:after="96" w:line="24" w:lineRule="atLeast"/>
              <w:rPr>
                <w:rFonts w:eastAsia="Cambria"/>
                <w:sz w:val="18"/>
                <w:szCs w:val="18"/>
                <w:lang w:val="en-GB" w:eastAsia="en-US"/>
              </w:rPr>
            </w:pPr>
            <w:r w:rsidRPr="00F0337F">
              <w:rPr>
                <w:rFonts w:eastAsia="Times New Roman"/>
                <w:b/>
                <w:bCs/>
                <w:sz w:val="18"/>
                <w:szCs w:val="18"/>
                <w:lang w:val="en-GB" w:eastAsia="en-GB"/>
              </w:rPr>
              <w:t>Assessment of assumptions</w:t>
            </w:r>
          </w:p>
        </w:tc>
        <w:tc>
          <w:tcPr>
            <w:tcW w:w="7041" w:type="dxa"/>
            <w:shd w:val="clear" w:color="auto" w:fill="EEEEEE"/>
          </w:tcPr>
          <w:p w14:paraId="1E6D0B1E" w14:textId="77777777" w:rsidR="00D8098C" w:rsidRPr="00A1236D" w:rsidRDefault="00D8098C" w:rsidP="00426603">
            <w:pPr>
              <w:tabs>
                <w:tab w:val="left" w:pos="1620"/>
              </w:tabs>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Describe any methods or prior knowledge used to assess the assumptions or justify their validity</w:t>
            </w:r>
            <w:r w:rsidRPr="00A1236D">
              <w:rPr>
                <w:rFonts w:eastAsia="Cambria"/>
                <w:sz w:val="18"/>
                <w:szCs w:val="18"/>
                <w:lang w:val="en-GB" w:eastAsia="en-US"/>
              </w:rPr>
              <w:tab/>
            </w:r>
          </w:p>
        </w:tc>
        <w:tc>
          <w:tcPr>
            <w:tcW w:w="720" w:type="dxa"/>
            <w:shd w:val="clear" w:color="auto" w:fill="EEEEEE"/>
          </w:tcPr>
          <w:p w14:paraId="61C50F74" w14:textId="04AE22A1" w:rsidR="00D8098C" w:rsidRPr="004B7219" w:rsidRDefault="009B2913" w:rsidP="00426603">
            <w:pPr>
              <w:tabs>
                <w:tab w:val="left" w:pos="1620"/>
              </w:tabs>
              <w:spacing w:beforeLines="40" w:before="96" w:afterLines="40" w:after="96" w:line="24" w:lineRule="atLeast"/>
              <w:rPr>
                <w:rFonts w:eastAsiaTheme="minorEastAsia"/>
                <w:sz w:val="18"/>
                <w:szCs w:val="18"/>
                <w:lang w:val="en-GB" w:eastAsia="zh-CN"/>
              </w:rPr>
            </w:pPr>
            <w:r>
              <w:rPr>
                <w:rFonts w:eastAsiaTheme="minorEastAsia" w:hint="eastAsia"/>
                <w:sz w:val="18"/>
                <w:szCs w:val="18"/>
                <w:lang w:val="en-GB" w:eastAsia="zh-CN"/>
              </w:rPr>
              <w:t>6</w:t>
            </w:r>
          </w:p>
        </w:tc>
        <w:tc>
          <w:tcPr>
            <w:tcW w:w="4320" w:type="dxa"/>
            <w:shd w:val="clear" w:color="auto" w:fill="EEEEEE"/>
          </w:tcPr>
          <w:p w14:paraId="5D46DB2B" w14:textId="3659DBF4" w:rsidR="00D8098C" w:rsidRPr="004B7219" w:rsidRDefault="004B7219" w:rsidP="00426603">
            <w:pPr>
              <w:tabs>
                <w:tab w:val="left" w:pos="1620"/>
              </w:tabs>
              <w:spacing w:beforeLines="40" w:before="96" w:afterLines="40" w:after="96" w:line="24" w:lineRule="atLeast"/>
              <w:rPr>
                <w:rFonts w:eastAsia="Times New Roman"/>
                <w:sz w:val="18"/>
                <w:szCs w:val="18"/>
                <w:lang w:val="en-US" w:eastAsia="en-GB"/>
              </w:rPr>
            </w:pPr>
            <w:r w:rsidRPr="004B7219">
              <w:rPr>
                <w:rFonts w:eastAsia="Times New Roman"/>
                <w:sz w:val="18"/>
                <w:szCs w:val="18"/>
                <w:lang w:val="en-US" w:eastAsia="en-GB"/>
              </w:rPr>
              <w:t xml:space="preserve">A significance level below p &lt; 0.05 was considered indicative of heterogeneity. Subsequently, a leave-one-out analysis was performed to evaluate whether significant changes in causal effects occurred before and after the removal of outliers. </w:t>
            </w:r>
          </w:p>
        </w:tc>
      </w:tr>
      <w:tr w:rsidR="00D8098C" w:rsidRPr="00B853C6" w14:paraId="383932D9" w14:textId="2C1AFE56" w:rsidTr="009B2913">
        <w:tc>
          <w:tcPr>
            <w:tcW w:w="587" w:type="dxa"/>
            <w:shd w:val="clear" w:color="auto" w:fill="auto"/>
          </w:tcPr>
          <w:p w14:paraId="1A4621BC" w14:textId="77777777" w:rsidR="00D8098C" w:rsidRPr="00F0337F" w:rsidRDefault="00D8098C" w:rsidP="00426603">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t>8</w:t>
            </w:r>
          </w:p>
        </w:tc>
        <w:tc>
          <w:tcPr>
            <w:tcW w:w="1822" w:type="dxa"/>
            <w:shd w:val="clear" w:color="auto" w:fill="auto"/>
          </w:tcPr>
          <w:p w14:paraId="0F88F25B" w14:textId="77777777" w:rsidR="00D8098C" w:rsidRPr="00F0337F" w:rsidRDefault="00D8098C" w:rsidP="00426603">
            <w:pPr>
              <w:spacing w:beforeLines="40" w:before="96" w:afterLines="40" w:after="96" w:line="24" w:lineRule="atLeast"/>
              <w:rPr>
                <w:rFonts w:eastAsia="Cambria"/>
                <w:sz w:val="18"/>
                <w:szCs w:val="18"/>
                <w:lang w:val="en-GB" w:eastAsia="en-US"/>
              </w:rPr>
            </w:pPr>
            <w:r w:rsidRPr="00F0337F">
              <w:rPr>
                <w:rFonts w:eastAsia="Times New Roman"/>
                <w:b/>
                <w:bCs/>
                <w:sz w:val="18"/>
                <w:szCs w:val="18"/>
                <w:lang w:val="en-GB" w:eastAsia="en-GB"/>
              </w:rPr>
              <w:t>Sensitivity analyses and additional analyses</w:t>
            </w:r>
          </w:p>
        </w:tc>
        <w:tc>
          <w:tcPr>
            <w:tcW w:w="7041" w:type="dxa"/>
            <w:shd w:val="clear" w:color="auto" w:fill="auto"/>
          </w:tcPr>
          <w:p w14:paraId="13C6445C" w14:textId="77777777" w:rsidR="00D8098C" w:rsidRPr="00A1236D" w:rsidRDefault="00D8098C" w:rsidP="00426603">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Describe any sensitivity analyses or additional analyses performed (e.g. comparison of effect estimates from different approaches, independent replication, bias analytic techniques, validation of instruments, simulations)</w:t>
            </w:r>
          </w:p>
        </w:tc>
        <w:tc>
          <w:tcPr>
            <w:tcW w:w="720" w:type="dxa"/>
          </w:tcPr>
          <w:p w14:paraId="4B9B6FF5" w14:textId="08751161" w:rsidR="00D8098C" w:rsidRPr="004B7219" w:rsidRDefault="009B2913" w:rsidP="00426603">
            <w:pPr>
              <w:spacing w:beforeLines="40" w:before="96" w:afterLines="40" w:after="96" w:line="24" w:lineRule="atLeast"/>
              <w:rPr>
                <w:rFonts w:eastAsiaTheme="minorEastAsia"/>
                <w:sz w:val="18"/>
                <w:szCs w:val="18"/>
                <w:lang w:val="en-GB" w:eastAsia="zh-CN"/>
              </w:rPr>
            </w:pPr>
            <w:r>
              <w:rPr>
                <w:rFonts w:eastAsiaTheme="minorEastAsia" w:hint="eastAsia"/>
                <w:sz w:val="18"/>
                <w:szCs w:val="18"/>
                <w:lang w:val="en-GB" w:eastAsia="zh-CN"/>
              </w:rPr>
              <w:t>7</w:t>
            </w:r>
          </w:p>
        </w:tc>
        <w:tc>
          <w:tcPr>
            <w:tcW w:w="4320" w:type="dxa"/>
          </w:tcPr>
          <w:p w14:paraId="229BFDFD" w14:textId="3DA1835E" w:rsidR="00D8098C" w:rsidRDefault="004B7219" w:rsidP="00426603">
            <w:pPr>
              <w:spacing w:beforeLines="40" w:before="96" w:afterLines="40" w:after="96" w:line="24" w:lineRule="atLeast"/>
              <w:rPr>
                <w:rFonts w:eastAsia="Times New Roman"/>
                <w:sz w:val="18"/>
                <w:szCs w:val="18"/>
                <w:lang w:val="en-GB" w:eastAsia="en-GB"/>
              </w:rPr>
            </w:pPr>
            <w:r w:rsidRPr="004B7219">
              <w:rPr>
                <w:rFonts w:eastAsia="Times New Roman"/>
                <w:sz w:val="18"/>
                <w:szCs w:val="18"/>
                <w:lang w:val="en-US" w:eastAsia="en-GB"/>
              </w:rPr>
              <w:t xml:space="preserve">Additionally, the MR-PRESSO method was employed to detect and correct for pleiotropy by identifying and excluding potential </w:t>
            </w:r>
            <w:proofErr w:type="gramStart"/>
            <w:r w:rsidRPr="004B7219">
              <w:rPr>
                <w:rFonts w:eastAsia="Times New Roman"/>
                <w:sz w:val="18"/>
                <w:szCs w:val="18"/>
                <w:lang w:val="en-US" w:eastAsia="en-GB"/>
              </w:rPr>
              <w:t>outliers[</w:t>
            </w:r>
            <w:proofErr w:type="gramEnd"/>
            <w:r w:rsidRPr="004B7219">
              <w:rPr>
                <w:rFonts w:eastAsia="Times New Roman"/>
                <w:sz w:val="18"/>
                <w:szCs w:val="18"/>
                <w:lang w:val="en-US" w:eastAsia="en-GB"/>
              </w:rPr>
              <w:t xml:space="preserve">20]. </w:t>
            </w:r>
          </w:p>
        </w:tc>
      </w:tr>
      <w:tr w:rsidR="00D8098C" w:rsidRPr="00B853C6" w14:paraId="55C7A410" w14:textId="0BAB653A" w:rsidTr="009B2913">
        <w:tc>
          <w:tcPr>
            <w:tcW w:w="587" w:type="dxa"/>
            <w:shd w:val="clear" w:color="auto" w:fill="EEEEEE"/>
          </w:tcPr>
          <w:p w14:paraId="056075DE" w14:textId="77777777" w:rsidR="00D8098C" w:rsidRPr="00F0337F" w:rsidRDefault="00D8098C" w:rsidP="00426603">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t>9</w:t>
            </w:r>
          </w:p>
        </w:tc>
        <w:tc>
          <w:tcPr>
            <w:tcW w:w="1822" w:type="dxa"/>
            <w:shd w:val="clear" w:color="auto" w:fill="EEEEEE"/>
          </w:tcPr>
          <w:p w14:paraId="6096809E" w14:textId="77777777" w:rsidR="00D8098C" w:rsidRPr="00F0337F" w:rsidRDefault="00D8098C" w:rsidP="00426603">
            <w:pPr>
              <w:spacing w:beforeLines="40" w:before="96" w:afterLines="40" w:after="96" w:line="24" w:lineRule="atLeast"/>
              <w:rPr>
                <w:rFonts w:eastAsia="Cambria"/>
                <w:sz w:val="18"/>
                <w:szCs w:val="18"/>
                <w:lang w:val="en-GB" w:eastAsia="en-US"/>
              </w:rPr>
            </w:pPr>
            <w:r w:rsidRPr="00F0337F">
              <w:rPr>
                <w:rFonts w:eastAsia="Times New Roman"/>
                <w:b/>
                <w:bCs/>
                <w:sz w:val="18"/>
                <w:szCs w:val="18"/>
                <w:lang w:val="en-GB" w:eastAsia="en-GB"/>
              </w:rPr>
              <w:t>Software and pre-registration</w:t>
            </w:r>
          </w:p>
        </w:tc>
        <w:tc>
          <w:tcPr>
            <w:tcW w:w="7041" w:type="dxa"/>
            <w:shd w:val="clear" w:color="auto" w:fill="EEEEEE"/>
          </w:tcPr>
          <w:p w14:paraId="08D1055E" w14:textId="77777777" w:rsidR="00D8098C" w:rsidRPr="00A1236D" w:rsidRDefault="00D8098C" w:rsidP="00426603">
            <w:pPr>
              <w:spacing w:beforeLines="40" w:before="96" w:afterLines="40" w:after="96" w:line="24" w:lineRule="atLeast"/>
              <w:rPr>
                <w:rFonts w:eastAsia="Cambria"/>
                <w:sz w:val="18"/>
                <w:szCs w:val="18"/>
                <w:lang w:val="en-GB" w:eastAsia="en-US"/>
              </w:rPr>
            </w:pPr>
          </w:p>
        </w:tc>
        <w:tc>
          <w:tcPr>
            <w:tcW w:w="720" w:type="dxa"/>
            <w:shd w:val="clear" w:color="auto" w:fill="EEEEEE"/>
          </w:tcPr>
          <w:p w14:paraId="721E714E" w14:textId="77777777" w:rsidR="00D8098C" w:rsidRPr="00A1236D" w:rsidRDefault="00D8098C" w:rsidP="00426603">
            <w:pPr>
              <w:spacing w:beforeLines="40" w:before="96" w:afterLines="40" w:after="96" w:line="24" w:lineRule="atLeast"/>
              <w:rPr>
                <w:rFonts w:eastAsia="Cambria"/>
                <w:sz w:val="18"/>
                <w:szCs w:val="18"/>
                <w:lang w:val="en-GB" w:eastAsia="en-US"/>
              </w:rPr>
            </w:pPr>
          </w:p>
        </w:tc>
        <w:tc>
          <w:tcPr>
            <w:tcW w:w="4320" w:type="dxa"/>
            <w:shd w:val="clear" w:color="auto" w:fill="EEEEEE"/>
          </w:tcPr>
          <w:p w14:paraId="495710C0" w14:textId="77777777" w:rsidR="00D8098C" w:rsidRDefault="00D8098C" w:rsidP="00426603">
            <w:pPr>
              <w:spacing w:beforeLines="40" w:before="96" w:afterLines="40" w:after="96" w:line="24" w:lineRule="atLeast"/>
              <w:rPr>
                <w:rFonts w:eastAsia="Cambria"/>
                <w:sz w:val="18"/>
                <w:szCs w:val="18"/>
                <w:lang w:val="en-GB" w:eastAsia="en-US"/>
              </w:rPr>
            </w:pPr>
          </w:p>
        </w:tc>
      </w:tr>
      <w:tr w:rsidR="00D8098C" w:rsidRPr="00B853C6" w14:paraId="5EA9EBD1" w14:textId="4D05FA5B" w:rsidTr="009B2913">
        <w:tc>
          <w:tcPr>
            <w:tcW w:w="587" w:type="dxa"/>
            <w:shd w:val="clear" w:color="auto" w:fill="auto"/>
          </w:tcPr>
          <w:p w14:paraId="66EDED80" w14:textId="77777777" w:rsidR="00D8098C" w:rsidRPr="00F0337F" w:rsidRDefault="00D8098C" w:rsidP="00426603">
            <w:pPr>
              <w:spacing w:beforeLines="40" w:before="96" w:afterLines="40" w:after="96" w:line="24" w:lineRule="atLeast"/>
              <w:jc w:val="right"/>
              <w:rPr>
                <w:rFonts w:eastAsia="Cambria"/>
                <w:b/>
                <w:bCs/>
                <w:sz w:val="18"/>
                <w:szCs w:val="18"/>
                <w:lang w:val="en-GB" w:eastAsia="en-US"/>
              </w:rPr>
            </w:pPr>
          </w:p>
        </w:tc>
        <w:tc>
          <w:tcPr>
            <w:tcW w:w="1822" w:type="dxa"/>
            <w:shd w:val="clear" w:color="auto" w:fill="auto"/>
          </w:tcPr>
          <w:p w14:paraId="50BD32B9" w14:textId="77777777" w:rsidR="00D8098C" w:rsidRPr="00F0337F" w:rsidRDefault="00D8098C" w:rsidP="00426603">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a)</w:t>
            </w:r>
          </w:p>
        </w:tc>
        <w:tc>
          <w:tcPr>
            <w:tcW w:w="7041" w:type="dxa"/>
            <w:shd w:val="clear" w:color="auto" w:fill="auto"/>
          </w:tcPr>
          <w:p w14:paraId="054FBA47" w14:textId="77777777" w:rsidR="00D8098C" w:rsidRPr="00A1236D" w:rsidRDefault="00D8098C" w:rsidP="00426603">
            <w:pPr>
              <w:spacing w:beforeLines="40" w:before="96" w:afterLines="40" w:after="96" w:line="24" w:lineRule="atLeast"/>
              <w:rPr>
                <w:rFonts w:eastAsia="Times New Roman"/>
                <w:sz w:val="18"/>
                <w:szCs w:val="18"/>
                <w:lang w:val="en-GB" w:eastAsia="en-GB"/>
              </w:rPr>
            </w:pPr>
            <w:r w:rsidRPr="00A1236D">
              <w:rPr>
                <w:rFonts w:eastAsia="Times New Roman"/>
                <w:sz w:val="18"/>
                <w:szCs w:val="18"/>
                <w:lang w:val="en-GB" w:eastAsia="en-GB"/>
              </w:rPr>
              <w:t>Name statistical software and package(s), including version and settings used </w:t>
            </w:r>
          </w:p>
        </w:tc>
        <w:tc>
          <w:tcPr>
            <w:tcW w:w="720" w:type="dxa"/>
          </w:tcPr>
          <w:p w14:paraId="305BB821" w14:textId="420FE4C3" w:rsidR="00D8098C" w:rsidRPr="004B7219" w:rsidRDefault="009B2913" w:rsidP="00426603">
            <w:pPr>
              <w:spacing w:beforeLines="40" w:before="96" w:afterLines="40" w:after="96" w:line="24" w:lineRule="atLeast"/>
              <w:rPr>
                <w:rFonts w:eastAsiaTheme="minorEastAsia"/>
                <w:sz w:val="18"/>
                <w:szCs w:val="18"/>
                <w:lang w:val="en-GB" w:eastAsia="zh-CN"/>
              </w:rPr>
            </w:pPr>
            <w:r>
              <w:rPr>
                <w:rFonts w:eastAsiaTheme="minorEastAsia" w:hint="eastAsia"/>
                <w:sz w:val="18"/>
                <w:szCs w:val="18"/>
                <w:lang w:val="en-GB" w:eastAsia="zh-CN"/>
              </w:rPr>
              <w:t>8</w:t>
            </w:r>
          </w:p>
        </w:tc>
        <w:tc>
          <w:tcPr>
            <w:tcW w:w="4320" w:type="dxa"/>
          </w:tcPr>
          <w:p w14:paraId="79626260" w14:textId="7839918D" w:rsidR="00D8098C" w:rsidRDefault="004B7219" w:rsidP="00426603">
            <w:pPr>
              <w:spacing w:beforeLines="40" w:before="96" w:afterLines="40" w:after="96" w:line="24" w:lineRule="atLeast"/>
              <w:rPr>
                <w:rFonts w:eastAsia="Times New Roman"/>
                <w:sz w:val="18"/>
                <w:szCs w:val="18"/>
                <w:lang w:val="en-GB" w:eastAsia="en-GB"/>
              </w:rPr>
            </w:pPr>
            <w:r w:rsidRPr="004B7219">
              <w:rPr>
                <w:rFonts w:eastAsia="Times New Roman"/>
                <w:sz w:val="18"/>
                <w:szCs w:val="18"/>
                <w:lang w:val="en-US" w:eastAsia="en-GB"/>
              </w:rPr>
              <w:t xml:space="preserve">These analyses were conducted using the </w:t>
            </w:r>
            <w:proofErr w:type="spellStart"/>
            <w:r w:rsidRPr="004B7219">
              <w:rPr>
                <w:rFonts w:eastAsia="Times New Roman"/>
                <w:sz w:val="18"/>
                <w:szCs w:val="18"/>
                <w:lang w:val="en-US" w:eastAsia="en-GB"/>
              </w:rPr>
              <w:t>TwoSampleMR</w:t>
            </w:r>
            <w:proofErr w:type="spellEnd"/>
            <w:r w:rsidRPr="004B7219">
              <w:rPr>
                <w:rFonts w:eastAsia="Times New Roman"/>
                <w:sz w:val="18"/>
                <w:szCs w:val="18"/>
                <w:lang w:val="en-US" w:eastAsia="en-GB"/>
              </w:rPr>
              <w:t xml:space="preserve"> (version 0.6.0), MR (version 0.8.0), and MRPRESSO package (1.0) in R Software 4.3.3 (https://www.R-project.org)</w:t>
            </w:r>
          </w:p>
        </w:tc>
      </w:tr>
      <w:tr w:rsidR="00D8098C" w:rsidRPr="00B853C6" w14:paraId="6A631D93" w14:textId="2BD5AA8E" w:rsidTr="009B2913">
        <w:tc>
          <w:tcPr>
            <w:tcW w:w="587" w:type="dxa"/>
            <w:tcBorders>
              <w:bottom w:val="single" w:sz="6" w:space="0" w:color="7F7F7F"/>
            </w:tcBorders>
            <w:shd w:val="clear" w:color="auto" w:fill="EEEEEE"/>
          </w:tcPr>
          <w:p w14:paraId="37C88958" w14:textId="77777777" w:rsidR="00D8098C" w:rsidRPr="00F0337F" w:rsidRDefault="00D8098C" w:rsidP="00426603">
            <w:pPr>
              <w:spacing w:beforeLines="40" w:before="96" w:afterLines="40" w:after="96" w:line="24" w:lineRule="atLeast"/>
              <w:jc w:val="right"/>
              <w:rPr>
                <w:rFonts w:eastAsia="Cambria"/>
                <w:b/>
                <w:bCs/>
                <w:sz w:val="18"/>
                <w:szCs w:val="18"/>
                <w:lang w:val="en-GB" w:eastAsia="en-US"/>
              </w:rPr>
            </w:pPr>
          </w:p>
        </w:tc>
        <w:tc>
          <w:tcPr>
            <w:tcW w:w="1822" w:type="dxa"/>
            <w:tcBorders>
              <w:bottom w:val="single" w:sz="6" w:space="0" w:color="7F7F7F"/>
            </w:tcBorders>
            <w:shd w:val="clear" w:color="auto" w:fill="EEEEEE"/>
          </w:tcPr>
          <w:p w14:paraId="2349B556" w14:textId="77777777" w:rsidR="00D8098C" w:rsidRPr="00F0337F" w:rsidRDefault="00D8098C" w:rsidP="00426603">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b)</w:t>
            </w:r>
          </w:p>
        </w:tc>
        <w:tc>
          <w:tcPr>
            <w:tcW w:w="7041" w:type="dxa"/>
            <w:tcBorders>
              <w:bottom w:val="single" w:sz="6" w:space="0" w:color="7F7F7F"/>
            </w:tcBorders>
            <w:shd w:val="clear" w:color="auto" w:fill="EEEEEE"/>
          </w:tcPr>
          <w:p w14:paraId="5DBE58D7" w14:textId="77777777" w:rsidR="00D8098C" w:rsidRPr="00A1236D" w:rsidRDefault="00D8098C" w:rsidP="00426603">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State whether the study protocol and details were pre-registered (as well as when and where)</w:t>
            </w:r>
          </w:p>
        </w:tc>
        <w:tc>
          <w:tcPr>
            <w:tcW w:w="720" w:type="dxa"/>
            <w:tcBorders>
              <w:bottom w:val="single" w:sz="6" w:space="0" w:color="7F7F7F"/>
            </w:tcBorders>
            <w:shd w:val="clear" w:color="auto" w:fill="EEEEEE"/>
          </w:tcPr>
          <w:p w14:paraId="2325504F" w14:textId="77777777" w:rsidR="00D8098C" w:rsidRPr="00A1236D" w:rsidRDefault="00D8098C" w:rsidP="00426603">
            <w:pPr>
              <w:spacing w:beforeLines="40" w:before="96" w:afterLines="40" w:after="96" w:line="24" w:lineRule="atLeast"/>
              <w:rPr>
                <w:rFonts w:eastAsia="Times New Roman"/>
                <w:sz w:val="18"/>
                <w:szCs w:val="18"/>
                <w:lang w:val="en-GB" w:eastAsia="en-GB"/>
              </w:rPr>
            </w:pPr>
          </w:p>
        </w:tc>
        <w:tc>
          <w:tcPr>
            <w:tcW w:w="4320" w:type="dxa"/>
            <w:tcBorders>
              <w:bottom w:val="single" w:sz="6" w:space="0" w:color="7F7F7F"/>
            </w:tcBorders>
            <w:shd w:val="clear" w:color="auto" w:fill="EEEEEE"/>
          </w:tcPr>
          <w:p w14:paraId="3EFCD231" w14:textId="77777777" w:rsidR="00D8098C" w:rsidRDefault="00D8098C" w:rsidP="00426603">
            <w:pPr>
              <w:spacing w:beforeLines="40" w:before="96" w:afterLines="40" w:after="96" w:line="24" w:lineRule="atLeast"/>
              <w:rPr>
                <w:rFonts w:eastAsia="Times New Roman"/>
                <w:sz w:val="18"/>
                <w:szCs w:val="18"/>
                <w:lang w:val="en-GB" w:eastAsia="en-GB"/>
              </w:rPr>
            </w:pPr>
          </w:p>
        </w:tc>
      </w:tr>
      <w:tr w:rsidR="00D8098C" w:rsidRPr="00B853C6" w14:paraId="040F15E5" w14:textId="3B11C618" w:rsidTr="009B2913">
        <w:tc>
          <w:tcPr>
            <w:tcW w:w="587" w:type="dxa"/>
            <w:tcBorders>
              <w:top w:val="single" w:sz="6" w:space="0" w:color="7F7F7F"/>
            </w:tcBorders>
            <w:shd w:val="clear" w:color="auto" w:fill="auto"/>
          </w:tcPr>
          <w:p w14:paraId="777278B3" w14:textId="77777777" w:rsidR="00D8098C" w:rsidRPr="00F0337F" w:rsidRDefault="00D8098C" w:rsidP="00426603">
            <w:pPr>
              <w:spacing w:beforeLines="40" w:before="96" w:afterLines="40" w:after="96" w:line="24" w:lineRule="atLeast"/>
              <w:rPr>
                <w:rFonts w:eastAsia="Times New Roman"/>
                <w:b/>
                <w:bCs/>
                <w:sz w:val="18"/>
                <w:szCs w:val="18"/>
                <w:lang w:val="en-GB" w:eastAsia="en-GB"/>
              </w:rPr>
            </w:pPr>
          </w:p>
        </w:tc>
        <w:tc>
          <w:tcPr>
            <w:tcW w:w="1822" w:type="dxa"/>
            <w:tcBorders>
              <w:top w:val="single" w:sz="6" w:space="0" w:color="7F7F7F"/>
            </w:tcBorders>
            <w:shd w:val="clear" w:color="auto" w:fill="auto"/>
          </w:tcPr>
          <w:p w14:paraId="7D8D653B" w14:textId="77777777" w:rsidR="00D8098C" w:rsidRPr="00F0337F" w:rsidRDefault="00D8098C" w:rsidP="00426603">
            <w:pPr>
              <w:spacing w:beforeLines="40" w:before="96" w:afterLines="40" w:after="96" w:line="24" w:lineRule="atLeast"/>
              <w:rPr>
                <w:rFonts w:eastAsia="Times New Roman"/>
                <w:sz w:val="18"/>
                <w:szCs w:val="18"/>
                <w:lang w:val="en-GB" w:eastAsia="en-GB"/>
              </w:rPr>
            </w:pPr>
            <w:r w:rsidRPr="00F0337F">
              <w:rPr>
                <w:rFonts w:eastAsia="Times New Roman"/>
                <w:b/>
                <w:bCs/>
                <w:sz w:val="18"/>
                <w:szCs w:val="18"/>
                <w:lang w:val="en-GB" w:eastAsia="en-GB"/>
              </w:rPr>
              <w:t>RESULTS</w:t>
            </w:r>
          </w:p>
        </w:tc>
        <w:tc>
          <w:tcPr>
            <w:tcW w:w="7041" w:type="dxa"/>
            <w:tcBorders>
              <w:top w:val="single" w:sz="6" w:space="0" w:color="7F7F7F"/>
            </w:tcBorders>
            <w:shd w:val="clear" w:color="auto" w:fill="auto"/>
          </w:tcPr>
          <w:p w14:paraId="34719287" w14:textId="77777777" w:rsidR="00D8098C" w:rsidRPr="00A1236D" w:rsidRDefault="00D8098C" w:rsidP="00426603">
            <w:pPr>
              <w:spacing w:beforeLines="40" w:before="96" w:afterLines="40" w:after="96" w:line="24" w:lineRule="atLeast"/>
              <w:rPr>
                <w:rFonts w:eastAsia="Cambria"/>
                <w:sz w:val="18"/>
                <w:szCs w:val="18"/>
                <w:lang w:val="en-GB" w:eastAsia="en-US"/>
              </w:rPr>
            </w:pPr>
          </w:p>
        </w:tc>
        <w:tc>
          <w:tcPr>
            <w:tcW w:w="720" w:type="dxa"/>
            <w:tcBorders>
              <w:top w:val="single" w:sz="6" w:space="0" w:color="7F7F7F"/>
            </w:tcBorders>
          </w:tcPr>
          <w:p w14:paraId="0E355A69" w14:textId="77777777" w:rsidR="00D8098C" w:rsidRPr="00A1236D" w:rsidRDefault="00D8098C" w:rsidP="00426603">
            <w:pPr>
              <w:spacing w:beforeLines="40" w:before="96" w:afterLines="40" w:after="96" w:line="24" w:lineRule="atLeast"/>
              <w:rPr>
                <w:rFonts w:eastAsia="Cambria"/>
                <w:sz w:val="18"/>
                <w:szCs w:val="18"/>
                <w:lang w:val="en-GB" w:eastAsia="en-US"/>
              </w:rPr>
            </w:pPr>
          </w:p>
        </w:tc>
        <w:tc>
          <w:tcPr>
            <w:tcW w:w="4320" w:type="dxa"/>
            <w:tcBorders>
              <w:top w:val="single" w:sz="6" w:space="0" w:color="7F7F7F"/>
            </w:tcBorders>
          </w:tcPr>
          <w:p w14:paraId="33E956D1" w14:textId="77777777" w:rsidR="00D8098C" w:rsidRDefault="00D8098C" w:rsidP="00426603">
            <w:pPr>
              <w:spacing w:beforeLines="40" w:before="96" w:afterLines="40" w:after="96" w:line="24" w:lineRule="atLeast"/>
              <w:rPr>
                <w:rFonts w:eastAsia="Cambria"/>
                <w:sz w:val="18"/>
                <w:szCs w:val="18"/>
                <w:lang w:val="en-GB" w:eastAsia="en-US"/>
              </w:rPr>
            </w:pPr>
          </w:p>
        </w:tc>
      </w:tr>
      <w:tr w:rsidR="00D8098C" w:rsidRPr="00B853C6" w14:paraId="67F47EED" w14:textId="4A481C08" w:rsidTr="009B2913">
        <w:tc>
          <w:tcPr>
            <w:tcW w:w="587" w:type="dxa"/>
            <w:shd w:val="clear" w:color="auto" w:fill="EEEEEE"/>
          </w:tcPr>
          <w:p w14:paraId="51C7A54B" w14:textId="77777777" w:rsidR="00D8098C" w:rsidRPr="00F0337F" w:rsidRDefault="00D8098C" w:rsidP="00426603">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t>10</w:t>
            </w:r>
          </w:p>
        </w:tc>
        <w:tc>
          <w:tcPr>
            <w:tcW w:w="1822" w:type="dxa"/>
            <w:shd w:val="clear" w:color="auto" w:fill="EEEEEE"/>
          </w:tcPr>
          <w:p w14:paraId="731D0370" w14:textId="77777777" w:rsidR="00D8098C" w:rsidRPr="00F0337F" w:rsidRDefault="00D8098C" w:rsidP="00426603">
            <w:pPr>
              <w:spacing w:beforeLines="40" w:before="96" w:afterLines="40" w:after="96" w:line="24" w:lineRule="atLeast"/>
              <w:rPr>
                <w:rFonts w:eastAsia="Times New Roman"/>
                <w:sz w:val="18"/>
                <w:szCs w:val="18"/>
                <w:lang w:val="en-GB" w:eastAsia="en-GB"/>
              </w:rPr>
            </w:pPr>
            <w:r w:rsidRPr="00F0337F">
              <w:rPr>
                <w:rFonts w:eastAsia="Times New Roman"/>
                <w:b/>
                <w:bCs/>
                <w:sz w:val="18"/>
                <w:szCs w:val="18"/>
                <w:lang w:val="en-GB" w:eastAsia="en-GB"/>
              </w:rPr>
              <w:t>Descriptive data</w:t>
            </w:r>
          </w:p>
        </w:tc>
        <w:tc>
          <w:tcPr>
            <w:tcW w:w="7041" w:type="dxa"/>
            <w:shd w:val="clear" w:color="auto" w:fill="EEEEEE"/>
          </w:tcPr>
          <w:p w14:paraId="3B19CDAF" w14:textId="77777777" w:rsidR="00D8098C" w:rsidRPr="00A1236D" w:rsidRDefault="00D8098C" w:rsidP="00426603">
            <w:pPr>
              <w:spacing w:beforeLines="40" w:before="96" w:afterLines="40" w:after="96" w:line="24" w:lineRule="atLeast"/>
              <w:rPr>
                <w:rFonts w:eastAsia="Cambria"/>
                <w:sz w:val="18"/>
                <w:szCs w:val="18"/>
                <w:lang w:val="en-GB" w:eastAsia="en-US"/>
              </w:rPr>
            </w:pPr>
          </w:p>
        </w:tc>
        <w:tc>
          <w:tcPr>
            <w:tcW w:w="720" w:type="dxa"/>
            <w:shd w:val="clear" w:color="auto" w:fill="EEEEEE"/>
          </w:tcPr>
          <w:p w14:paraId="1091FF57" w14:textId="77777777" w:rsidR="00D8098C" w:rsidRPr="00A1236D" w:rsidRDefault="00D8098C" w:rsidP="00426603">
            <w:pPr>
              <w:spacing w:beforeLines="40" w:before="96" w:afterLines="40" w:after="96" w:line="24" w:lineRule="atLeast"/>
              <w:rPr>
                <w:rFonts w:eastAsia="Cambria"/>
                <w:sz w:val="18"/>
                <w:szCs w:val="18"/>
                <w:lang w:val="en-GB" w:eastAsia="en-US"/>
              </w:rPr>
            </w:pPr>
          </w:p>
        </w:tc>
        <w:tc>
          <w:tcPr>
            <w:tcW w:w="4320" w:type="dxa"/>
            <w:shd w:val="clear" w:color="auto" w:fill="EEEEEE"/>
          </w:tcPr>
          <w:p w14:paraId="4B684E79" w14:textId="77777777" w:rsidR="00D8098C" w:rsidRDefault="00D8098C" w:rsidP="00426603">
            <w:pPr>
              <w:spacing w:beforeLines="40" w:before="96" w:afterLines="40" w:after="96" w:line="24" w:lineRule="atLeast"/>
              <w:rPr>
                <w:rFonts w:eastAsia="Cambria"/>
                <w:sz w:val="18"/>
                <w:szCs w:val="18"/>
                <w:lang w:val="en-GB" w:eastAsia="en-US"/>
              </w:rPr>
            </w:pPr>
          </w:p>
        </w:tc>
      </w:tr>
      <w:tr w:rsidR="00D8098C" w:rsidRPr="00B853C6" w14:paraId="6CA228D1" w14:textId="316B6A36" w:rsidTr="009B2913">
        <w:tc>
          <w:tcPr>
            <w:tcW w:w="587" w:type="dxa"/>
            <w:shd w:val="clear" w:color="auto" w:fill="auto"/>
          </w:tcPr>
          <w:p w14:paraId="29B62776" w14:textId="77777777" w:rsidR="00D8098C" w:rsidRPr="00F0337F" w:rsidRDefault="00D8098C" w:rsidP="00426603">
            <w:pPr>
              <w:spacing w:beforeLines="40" w:before="96" w:afterLines="40" w:after="96" w:line="24" w:lineRule="atLeast"/>
              <w:jc w:val="right"/>
              <w:rPr>
                <w:rFonts w:eastAsia="Cambria"/>
                <w:b/>
                <w:bCs/>
                <w:sz w:val="18"/>
                <w:szCs w:val="18"/>
                <w:lang w:val="en-GB" w:eastAsia="en-US"/>
              </w:rPr>
            </w:pPr>
          </w:p>
        </w:tc>
        <w:tc>
          <w:tcPr>
            <w:tcW w:w="1822" w:type="dxa"/>
            <w:shd w:val="clear" w:color="auto" w:fill="auto"/>
          </w:tcPr>
          <w:p w14:paraId="4C1499C8" w14:textId="77777777" w:rsidR="00D8098C" w:rsidRPr="00F0337F" w:rsidRDefault="00D8098C" w:rsidP="00426603">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a)</w:t>
            </w:r>
          </w:p>
        </w:tc>
        <w:tc>
          <w:tcPr>
            <w:tcW w:w="7041" w:type="dxa"/>
            <w:shd w:val="clear" w:color="auto" w:fill="auto"/>
          </w:tcPr>
          <w:p w14:paraId="4D5C652C" w14:textId="6B5065AC" w:rsidR="00D8098C" w:rsidRPr="00A1236D" w:rsidRDefault="00D8098C" w:rsidP="00426603">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Report the numbers of individuals at each stage of included studies and reasons for ex</w:t>
            </w:r>
            <w:r w:rsidR="000A4CE8">
              <w:rPr>
                <w:rFonts w:eastAsia="Times New Roman"/>
                <w:sz w:val="18"/>
                <w:szCs w:val="18"/>
                <w:lang w:val="en-GB" w:eastAsia="en-GB"/>
              </w:rPr>
              <w:t xml:space="preserve">clusion. Consider use of a flow </w:t>
            </w:r>
            <w:r w:rsidRPr="00A1236D">
              <w:rPr>
                <w:rFonts w:eastAsia="Times New Roman"/>
                <w:sz w:val="18"/>
                <w:szCs w:val="18"/>
                <w:lang w:val="en-GB" w:eastAsia="en-GB"/>
              </w:rPr>
              <w:t>diagram</w:t>
            </w:r>
          </w:p>
        </w:tc>
        <w:tc>
          <w:tcPr>
            <w:tcW w:w="720" w:type="dxa"/>
          </w:tcPr>
          <w:p w14:paraId="7AF8CC23" w14:textId="6C70E3D2" w:rsidR="00D8098C" w:rsidRPr="008F273D" w:rsidRDefault="009B2913" w:rsidP="00426603">
            <w:pPr>
              <w:spacing w:beforeLines="40" w:before="96" w:afterLines="40" w:after="96" w:line="24" w:lineRule="atLeast"/>
              <w:rPr>
                <w:rFonts w:eastAsiaTheme="minorEastAsia"/>
                <w:sz w:val="18"/>
                <w:szCs w:val="18"/>
                <w:lang w:val="en-GB" w:eastAsia="zh-CN"/>
              </w:rPr>
            </w:pPr>
            <w:r>
              <w:rPr>
                <w:rFonts w:eastAsiaTheme="minorEastAsia" w:hint="eastAsia"/>
                <w:sz w:val="18"/>
                <w:szCs w:val="18"/>
                <w:lang w:val="en-GB" w:eastAsia="zh-CN"/>
              </w:rPr>
              <w:t>7</w:t>
            </w:r>
          </w:p>
        </w:tc>
        <w:tc>
          <w:tcPr>
            <w:tcW w:w="4320" w:type="dxa"/>
          </w:tcPr>
          <w:p w14:paraId="00D65497" w14:textId="6BBB51F9" w:rsidR="00D8098C" w:rsidRPr="008F273D" w:rsidRDefault="008F273D" w:rsidP="008F273D">
            <w:pPr>
              <w:spacing w:beforeLines="40" w:before="96" w:afterLines="40" w:after="96" w:line="24" w:lineRule="atLeast"/>
              <w:rPr>
                <w:rFonts w:eastAsiaTheme="minorEastAsia"/>
                <w:sz w:val="18"/>
                <w:szCs w:val="18"/>
                <w:lang w:val="en-GB" w:eastAsia="zh-CN"/>
              </w:rPr>
            </w:pPr>
            <w:r w:rsidRPr="008F273D">
              <w:rPr>
                <w:rFonts w:eastAsiaTheme="minorEastAsia"/>
                <w:sz w:val="18"/>
                <w:szCs w:val="18"/>
                <w:lang w:val="en-GB" w:eastAsia="zh-CN"/>
              </w:rPr>
              <w:t>Figure 1.</w:t>
            </w:r>
            <w:r>
              <w:rPr>
                <w:rFonts w:eastAsiaTheme="minorEastAsia" w:hint="eastAsia"/>
                <w:sz w:val="18"/>
                <w:szCs w:val="18"/>
                <w:lang w:val="en-GB" w:eastAsia="zh-CN"/>
              </w:rPr>
              <w:t xml:space="preserve"> </w:t>
            </w:r>
            <w:r w:rsidRPr="008F273D">
              <w:rPr>
                <w:rFonts w:eastAsiaTheme="minorEastAsia"/>
                <w:sz w:val="18"/>
                <w:szCs w:val="18"/>
                <w:lang w:val="en-GB" w:eastAsia="zh-CN"/>
              </w:rPr>
              <w:t>Flow diagram.</w:t>
            </w:r>
          </w:p>
        </w:tc>
      </w:tr>
      <w:tr w:rsidR="00D8098C" w:rsidRPr="00B853C6" w14:paraId="0765C344" w14:textId="3B2EDCCF" w:rsidTr="009B2913">
        <w:tc>
          <w:tcPr>
            <w:tcW w:w="587" w:type="dxa"/>
            <w:shd w:val="clear" w:color="auto" w:fill="EEEEEE"/>
          </w:tcPr>
          <w:p w14:paraId="2404BFFB" w14:textId="77777777" w:rsidR="00D8098C" w:rsidRPr="00F0337F" w:rsidRDefault="00D8098C" w:rsidP="00426603">
            <w:pPr>
              <w:spacing w:beforeLines="40" w:before="96" w:afterLines="40" w:after="96" w:line="24" w:lineRule="atLeast"/>
              <w:jc w:val="right"/>
              <w:rPr>
                <w:rFonts w:eastAsia="Cambria"/>
                <w:b/>
                <w:bCs/>
                <w:sz w:val="18"/>
                <w:szCs w:val="18"/>
                <w:lang w:val="en-GB" w:eastAsia="en-US"/>
              </w:rPr>
            </w:pPr>
          </w:p>
        </w:tc>
        <w:tc>
          <w:tcPr>
            <w:tcW w:w="1822" w:type="dxa"/>
            <w:shd w:val="clear" w:color="auto" w:fill="EEEEEE"/>
          </w:tcPr>
          <w:p w14:paraId="6545C2F1" w14:textId="77777777" w:rsidR="00D8098C" w:rsidRPr="00F0337F" w:rsidRDefault="00D8098C" w:rsidP="00426603">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b)</w:t>
            </w:r>
          </w:p>
        </w:tc>
        <w:tc>
          <w:tcPr>
            <w:tcW w:w="7041" w:type="dxa"/>
            <w:shd w:val="clear" w:color="auto" w:fill="EEEEEE"/>
          </w:tcPr>
          <w:p w14:paraId="405491AF" w14:textId="3F437E24" w:rsidR="00D8098C" w:rsidRPr="00A1236D" w:rsidRDefault="00D8098C" w:rsidP="009E033F">
            <w:pPr>
              <w:spacing w:beforeLines="40" w:before="96" w:afterLines="40" w:after="96" w:line="24" w:lineRule="atLeast"/>
              <w:rPr>
                <w:rFonts w:eastAsia="Times New Roman"/>
                <w:sz w:val="18"/>
                <w:szCs w:val="18"/>
                <w:lang w:val="en-GB" w:eastAsia="en-GB"/>
              </w:rPr>
            </w:pPr>
            <w:r w:rsidRPr="00A1236D">
              <w:rPr>
                <w:rFonts w:eastAsia="Times New Roman"/>
                <w:sz w:val="18"/>
                <w:szCs w:val="18"/>
                <w:lang w:val="en-GB" w:eastAsia="en-GB"/>
              </w:rPr>
              <w:t>Report summary statistics for phenotypic exposure(s), outcome(s)</w:t>
            </w:r>
            <w:r w:rsidR="000A4CE8">
              <w:rPr>
                <w:rFonts w:eastAsia="Times New Roman"/>
                <w:sz w:val="18"/>
                <w:szCs w:val="18"/>
                <w:lang w:val="en-GB" w:eastAsia="en-GB"/>
              </w:rPr>
              <w:t>,</w:t>
            </w:r>
            <w:r w:rsidRPr="00A1236D">
              <w:rPr>
                <w:rFonts w:eastAsia="Times New Roman"/>
                <w:sz w:val="18"/>
                <w:szCs w:val="18"/>
                <w:lang w:val="en-GB" w:eastAsia="en-GB"/>
              </w:rPr>
              <w:t xml:space="preserve"> and other relevant variables (e.g. means, </w:t>
            </w:r>
            <w:r w:rsidR="009E033F">
              <w:rPr>
                <w:rFonts w:eastAsia="Times New Roman"/>
                <w:sz w:val="18"/>
                <w:szCs w:val="18"/>
                <w:lang w:val="en-GB" w:eastAsia="en-GB"/>
              </w:rPr>
              <w:t>SDs</w:t>
            </w:r>
            <w:r w:rsidRPr="00A1236D">
              <w:rPr>
                <w:rFonts w:eastAsia="Times New Roman"/>
                <w:sz w:val="18"/>
                <w:szCs w:val="18"/>
                <w:lang w:val="en-GB" w:eastAsia="en-GB"/>
              </w:rPr>
              <w:t>, proportions)</w:t>
            </w:r>
          </w:p>
        </w:tc>
        <w:tc>
          <w:tcPr>
            <w:tcW w:w="720" w:type="dxa"/>
            <w:shd w:val="clear" w:color="auto" w:fill="EEEEEE"/>
          </w:tcPr>
          <w:p w14:paraId="03BBA613" w14:textId="7F56C996" w:rsidR="00D8098C" w:rsidRPr="008F273D" w:rsidRDefault="009B2913" w:rsidP="00426603">
            <w:pPr>
              <w:spacing w:beforeLines="40" w:before="96" w:afterLines="40" w:after="96" w:line="24" w:lineRule="atLeast"/>
              <w:rPr>
                <w:rFonts w:eastAsiaTheme="minorEastAsia"/>
                <w:sz w:val="18"/>
                <w:szCs w:val="18"/>
                <w:lang w:val="en-GB" w:eastAsia="zh-CN"/>
              </w:rPr>
            </w:pPr>
            <w:r>
              <w:rPr>
                <w:rFonts w:eastAsiaTheme="minorEastAsia" w:hint="eastAsia"/>
                <w:sz w:val="18"/>
                <w:szCs w:val="18"/>
                <w:lang w:val="en-GB" w:eastAsia="zh-CN"/>
              </w:rPr>
              <w:t>7-9</w:t>
            </w:r>
          </w:p>
        </w:tc>
        <w:tc>
          <w:tcPr>
            <w:tcW w:w="4320" w:type="dxa"/>
            <w:shd w:val="clear" w:color="auto" w:fill="EEEEEE"/>
          </w:tcPr>
          <w:p w14:paraId="0FD9D468" w14:textId="4757E570" w:rsidR="00D8098C" w:rsidRDefault="00C214EF" w:rsidP="00426603">
            <w:pPr>
              <w:spacing w:beforeLines="40" w:before="96" w:afterLines="40" w:after="96" w:line="24" w:lineRule="atLeast"/>
              <w:rPr>
                <w:rFonts w:eastAsia="Times New Roman"/>
                <w:sz w:val="18"/>
                <w:szCs w:val="18"/>
                <w:lang w:val="en-GB" w:eastAsia="en-GB"/>
              </w:rPr>
            </w:pPr>
            <w:r w:rsidRPr="00C214EF">
              <w:rPr>
                <w:rFonts w:eastAsia="Times New Roman"/>
                <w:sz w:val="18"/>
                <w:szCs w:val="18"/>
                <w:lang w:val="en-GB" w:eastAsia="en-GB"/>
              </w:rPr>
              <w:t>See the text for details</w:t>
            </w:r>
          </w:p>
        </w:tc>
      </w:tr>
      <w:tr w:rsidR="00D8098C" w:rsidRPr="00B853C6" w14:paraId="48F10342" w14:textId="398F2C24" w:rsidTr="009B2913">
        <w:tc>
          <w:tcPr>
            <w:tcW w:w="587" w:type="dxa"/>
            <w:shd w:val="clear" w:color="auto" w:fill="auto"/>
          </w:tcPr>
          <w:p w14:paraId="6600AF43" w14:textId="77777777" w:rsidR="00D8098C" w:rsidRPr="00F0337F" w:rsidRDefault="00D8098C" w:rsidP="00426603">
            <w:pPr>
              <w:spacing w:beforeLines="40" w:before="96" w:afterLines="40" w:after="96" w:line="24" w:lineRule="atLeast"/>
              <w:jc w:val="right"/>
              <w:rPr>
                <w:rFonts w:eastAsia="Cambria"/>
                <w:b/>
                <w:bCs/>
                <w:sz w:val="18"/>
                <w:szCs w:val="18"/>
                <w:lang w:val="en-GB" w:eastAsia="en-US"/>
              </w:rPr>
            </w:pPr>
          </w:p>
        </w:tc>
        <w:tc>
          <w:tcPr>
            <w:tcW w:w="1822" w:type="dxa"/>
            <w:shd w:val="clear" w:color="auto" w:fill="auto"/>
          </w:tcPr>
          <w:p w14:paraId="435099F2" w14:textId="77777777" w:rsidR="00D8098C" w:rsidRPr="00F0337F" w:rsidRDefault="00D8098C" w:rsidP="00426603">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c)</w:t>
            </w:r>
          </w:p>
        </w:tc>
        <w:tc>
          <w:tcPr>
            <w:tcW w:w="7041" w:type="dxa"/>
            <w:shd w:val="clear" w:color="auto" w:fill="auto"/>
          </w:tcPr>
          <w:p w14:paraId="062EB561" w14:textId="77777777" w:rsidR="00D8098C" w:rsidRPr="00A1236D" w:rsidRDefault="00D8098C" w:rsidP="00426603">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If the data sources include meta-analyses of previous studies, provide the assessments of heterogeneity across these studies</w:t>
            </w:r>
          </w:p>
        </w:tc>
        <w:tc>
          <w:tcPr>
            <w:tcW w:w="720" w:type="dxa"/>
          </w:tcPr>
          <w:p w14:paraId="10F6EF39" w14:textId="77777777" w:rsidR="00D8098C" w:rsidRPr="00A1236D" w:rsidRDefault="00D8098C" w:rsidP="00426603">
            <w:pPr>
              <w:spacing w:beforeLines="40" w:before="96" w:afterLines="40" w:after="96" w:line="24" w:lineRule="atLeast"/>
              <w:rPr>
                <w:rFonts w:eastAsia="Times New Roman"/>
                <w:sz w:val="18"/>
                <w:szCs w:val="18"/>
                <w:lang w:val="en-GB" w:eastAsia="en-GB"/>
              </w:rPr>
            </w:pPr>
          </w:p>
        </w:tc>
        <w:tc>
          <w:tcPr>
            <w:tcW w:w="4320" w:type="dxa"/>
          </w:tcPr>
          <w:p w14:paraId="449D40FD" w14:textId="77777777" w:rsidR="00D8098C" w:rsidRDefault="00D8098C" w:rsidP="00426603">
            <w:pPr>
              <w:spacing w:beforeLines="40" w:before="96" w:afterLines="40" w:after="96" w:line="24" w:lineRule="atLeast"/>
              <w:rPr>
                <w:rFonts w:eastAsia="Times New Roman"/>
                <w:sz w:val="18"/>
                <w:szCs w:val="18"/>
                <w:lang w:val="en-GB" w:eastAsia="en-GB"/>
              </w:rPr>
            </w:pPr>
          </w:p>
        </w:tc>
      </w:tr>
      <w:tr w:rsidR="00D8098C" w:rsidRPr="00B853C6" w14:paraId="51930A8C" w14:textId="221D5A9E" w:rsidTr="009B2913">
        <w:tc>
          <w:tcPr>
            <w:tcW w:w="587" w:type="dxa"/>
            <w:shd w:val="clear" w:color="auto" w:fill="EEEEEE"/>
          </w:tcPr>
          <w:p w14:paraId="6116DD95" w14:textId="77777777" w:rsidR="00D8098C" w:rsidRPr="00F0337F" w:rsidRDefault="00D8098C" w:rsidP="00426603">
            <w:pPr>
              <w:spacing w:beforeLines="40" w:before="96" w:afterLines="40" w:after="96" w:line="24" w:lineRule="atLeast"/>
              <w:jc w:val="right"/>
              <w:rPr>
                <w:rFonts w:eastAsia="Cambria"/>
                <w:b/>
                <w:bCs/>
                <w:sz w:val="18"/>
                <w:szCs w:val="18"/>
                <w:lang w:val="en-GB" w:eastAsia="en-US"/>
              </w:rPr>
            </w:pPr>
            <w:bookmarkStart w:id="0" w:name="_Hlk180445582"/>
          </w:p>
        </w:tc>
        <w:tc>
          <w:tcPr>
            <w:tcW w:w="1822" w:type="dxa"/>
            <w:shd w:val="clear" w:color="auto" w:fill="EEEEEE"/>
          </w:tcPr>
          <w:p w14:paraId="453F7877" w14:textId="77777777" w:rsidR="00D8098C" w:rsidRPr="00F0337F" w:rsidRDefault="00D8098C" w:rsidP="00426603">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d)</w:t>
            </w:r>
          </w:p>
        </w:tc>
        <w:tc>
          <w:tcPr>
            <w:tcW w:w="7041" w:type="dxa"/>
            <w:shd w:val="clear" w:color="auto" w:fill="EEEEEE"/>
          </w:tcPr>
          <w:p w14:paraId="2EFD572E" w14:textId="5230C0F8" w:rsidR="00D8098C" w:rsidRPr="00A1236D" w:rsidRDefault="00D8098C" w:rsidP="00426603">
            <w:pPr>
              <w:spacing w:beforeLines="40" w:before="96" w:afterLines="40" w:after="96" w:line="24" w:lineRule="atLeast"/>
              <w:rPr>
                <w:rFonts w:eastAsia="Times New Roman"/>
                <w:sz w:val="18"/>
                <w:szCs w:val="18"/>
                <w:lang w:val="en-GB" w:eastAsia="en-GB"/>
              </w:rPr>
            </w:pPr>
            <w:r w:rsidRPr="009E033F">
              <w:rPr>
                <w:rFonts w:eastAsia="Times New Roman"/>
                <w:sz w:val="18"/>
                <w:szCs w:val="18"/>
                <w:lang w:val="en-GB" w:eastAsia="en-GB"/>
              </w:rPr>
              <w:t xml:space="preserve">For </w:t>
            </w:r>
            <w:r w:rsidRPr="009E033F">
              <w:rPr>
                <w:rFonts w:eastAsia="Times New Roman"/>
                <w:iCs/>
                <w:sz w:val="18"/>
                <w:szCs w:val="18"/>
                <w:lang w:val="en-GB" w:eastAsia="en-GB"/>
              </w:rPr>
              <w:t>two-sample</w:t>
            </w:r>
            <w:r w:rsidRPr="00A1236D">
              <w:rPr>
                <w:rFonts w:eastAsia="Times New Roman"/>
                <w:sz w:val="18"/>
                <w:szCs w:val="18"/>
                <w:lang w:val="en-GB" w:eastAsia="en-GB"/>
              </w:rPr>
              <w:t xml:space="preserve"> </w:t>
            </w:r>
            <w:r w:rsidR="009E033F">
              <w:rPr>
                <w:rFonts w:eastAsia="Times New Roman"/>
                <w:sz w:val="18"/>
                <w:szCs w:val="18"/>
                <w:lang w:val="en-GB" w:eastAsia="en-GB"/>
              </w:rPr>
              <w:t>MR</w:t>
            </w:r>
            <w:r w:rsidRPr="00A1236D">
              <w:rPr>
                <w:rFonts w:eastAsia="Times New Roman"/>
                <w:sz w:val="18"/>
                <w:szCs w:val="18"/>
                <w:lang w:val="en-GB" w:eastAsia="en-GB"/>
              </w:rPr>
              <w:t>:</w:t>
            </w:r>
          </w:p>
          <w:p w14:paraId="48065368" w14:textId="77777777" w:rsidR="00D8098C" w:rsidRPr="00A1236D" w:rsidRDefault="00D8098C" w:rsidP="00426603">
            <w:pPr>
              <w:spacing w:beforeLines="40" w:before="96" w:afterLines="40" w:after="96" w:line="24" w:lineRule="atLeast"/>
              <w:rPr>
                <w:rFonts w:eastAsia="Times New Roman"/>
                <w:sz w:val="18"/>
                <w:szCs w:val="18"/>
                <w:lang w:val="en-GB" w:eastAsia="en-GB"/>
              </w:rPr>
            </w:pPr>
            <w:r w:rsidRPr="00A1236D">
              <w:rPr>
                <w:rFonts w:eastAsia="Times New Roman"/>
                <w:sz w:val="18"/>
                <w:szCs w:val="18"/>
                <w:lang w:val="en-GB" w:eastAsia="en-GB"/>
              </w:rPr>
              <w:t xml:space="preserve">   </w:t>
            </w:r>
            <w:proofErr w:type="spellStart"/>
            <w:r w:rsidRPr="00A1236D">
              <w:rPr>
                <w:rFonts w:eastAsia="Times New Roman"/>
                <w:sz w:val="18"/>
                <w:szCs w:val="18"/>
                <w:lang w:val="en-GB" w:eastAsia="en-GB"/>
              </w:rPr>
              <w:t>i</w:t>
            </w:r>
            <w:proofErr w:type="spellEnd"/>
            <w:r w:rsidRPr="00A1236D">
              <w:rPr>
                <w:rFonts w:eastAsia="Times New Roman"/>
                <w:sz w:val="18"/>
                <w:szCs w:val="18"/>
                <w:lang w:val="en-GB" w:eastAsia="en-GB"/>
              </w:rPr>
              <w:t>.  Provide justification of the similarity of the genetic variant-exposure associations between the exposure and outcome samples</w:t>
            </w:r>
          </w:p>
          <w:p w14:paraId="35BA9280" w14:textId="77777777" w:rsidR="00D8098C" w:rsidRPr="00A1236D" w:rsidRDefault="00D8098C" w:rsidP="00426603">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 xml:space="preserve">   ii.  Provide information on the number of individuals who overlap between the exposure and outcome studies</w:t>
            </w:r>
          </w:p>
        </w:tc>
        <w:tc>
          <w:tcPr>
            <w:tcW w:w="720" w:type="dxa"/>
            <w:shd w:val="clear" w:color="auto" w:fill="EEEEEE"/>
          </w:tcPr>
          <w:p w14:paraId="4948EE3D" w14:textId="5F2494F4" w:rsidR="00D8098C" w:rsidRPr="004B7219" w:rsidRDefault="009B2913" w:rsidP="00426603">
            <w:pPr>
              <w:spacing w:beforeLines="40" w:before="96" w:afterLines="40" w:after="96" w:line="24" w:lineRule="atLeast"/>
              <w:rPr>
                <w:rFonts w:eastAsiaTheme="minorEastAsia"/>
                <w:sz w:val="18"/>
                <w:szCs w:val="18"/>
                <w:lang w:val="en-GB" w:eastAsia="zh-CN"/>
              </w:rPr>
            </w:pPr>
            <w:r>
              <w:rPr>
                <w:rFonts w:eastAsiaTheme="minorEastAsia" w:hint="eastAsia"/>
                <w:sz w:val="18"/>
                <w:szCs w:val="18"/>
                <w:lang w:val="en-GB" w:eastAsia="zh-CN"/>
              </w:rPr>
              <w:t>7-9</w:t>
            </w:r>
          </w:p>
        </w:tc>
        <w:tc>
          <w:tcPr>
            <w:tcW w:w="4320" w:type="dxa"/>
            <w:shd w:val="clear" w:color="auto" w:fill="EEEEEE"/>
          </w:tcPr>
          <w:p w14:paraId="5B2A1A71" w14:textId="52B15878" w:rsidR="00D8098C" w:rsidRDefault="00C214EF" w:rsidP="00426603">
            <w:pPr>
              <w:spacing w:beforeLines="40" w:before="96" w:afterLines="40" w:after="96" w:line="24" w:lineRule="atLeast"/>
              <w:rPr>
                <w:rFonts w:eastAsia="Times New Roman"/>
                <w:sz w:val="18"/>
                <w:szCs w:val="18"/>
                <w:lang w:val="en-GB" w:eastAsia="en-GB"/>
              </w:rPr>
            </w:pPr>
            <w:r w:rsidRPr="00C214EF">
              <w:rPr>
                <w:rFonts w:eastAsia="Times New Roman"/>
                <w:sz w:val="18"/>
                <w:szCs w:val="18"/>
                <w:lang w:val="en-GB" w:eastAsia="en-GB"/>
              </w:rPr>
              <w:t>See the text for details</w:t>
            </w:r>
          </w:p>
        </w:tc>
      </w:tr>
      <w:bookmarkEnd w:id="0"/>
      <w:tr w:rsidR="00D8098C" w:rsidRPr="00B853C6" w14:paraId="52CFCA59" w14:textId="5AC9CE3E" w:rsidTr="009B2913">
        <w:tc>
          <w:tcPr>
            <w:tcW w:w="587" w:type="dxa"/>
            <w:shd w:val="clear" w:color="auto" w:fill="auto"/>
          </w:tcPr>
          <w:p w14:paraId="110872BB" w14:textId="77777777" w:rsidR="00D8098C" w:rsidRPr="00F0337F" w:rsidRDefault="00D8098C" w:rsidP="00426603">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t>11</w:t>
            </w:r>
          </w:p>
        </w:tc>
        <w:tc>
          <w:tcPr>
            <w:tcW w:w="1822" w:type="dxa"/>
            <w:shd w:val="clear" w:color="auto" w:fill="auto"/>
          </w:tcPr>
          <w:p w14:paraId="0C26298F" w14:textId="77777777" w:rsidR="00D8098C" w:rsidRPr="00F0337F" w:rsidRDefault="00D8098C" w:rsidP="00426603">
            <w:pPr>
              <w:spacing w:beforeLines="40" w:before="96" w:afterLines="40" w:after="96" w:line="24" w:lineRule="atLeast"/>
              <w:rPr>
                <w:rFonts w:eastAsia="Cambria"/>
                <w:sz w:val="18"/>
                <w:szCs w:val="18"/>
                <w:lang w:val="en-GB" w:eastAsia="en-US"/>
              </w:rPr>
            </w:pPr>
            <w:r w:rsidRPr="00F0337F">
              <w:rPr>
                <w:rFonts w:eastAsia="Times New Roman"/>
                <w:b/>
                <w:bCs/>
                <w:sz w:val="18"/>
                <w:szCs w:val="18"/>
                <w:lang w:val="en-GB" w:eastAsia="en-GB"/>
              </w:rPr>
              <w:t>Main results</w:t>
            </w:r>
          </w:p>
        </w:tc>
        <w:tc>
          <w:tcPr>
            <w:tcW w:w="7041" w:type="dxa"/>
            <w:shd w:val="clear" w:color="auto" w:fill="auto"/>
          </w:tcPr>
          <w:p w14:paraId="2F14FA37" w14:textId="77777777" w:rsidR="00D8098C" w:rsidRPr="00A1236D" w:rsidRDefault="00D8098C" w:rsidP="00426603">
            <w:pPr>
              <w:spacing w:beforeLines="40" w:before="96" w:afterLines="40" w:after="96" w:line="24" w:lineRule="atLeast"/>
              <w:rPr>
                <w:rFonts w:eastAsia="Cambria"/>
                <w:sz w:val="18"/>
                <w:szCs w:val="18"/>
                <w:lang w:val="en-GB" w:eastAsia="en-US"/>
              </w:rPr>
            </w:pPr>
          </w:p>
        </w:tc>
        <w:tc>
          <w:tcPr>
            <w:tcW w:w="720" w:type="dxa"/>
          </w:tcPr>
          <w:p w14:paraId="035B3367" w14:textId="77777777" w:rsidR="00D8098C" w:rsidRPr="00A1236D" w:rsidRDefault="00D8098C" w:rsidP="00426603">
            <w:pPr>
              <w:spacing w:beforeLines="40" w:before="96" w:afterLines="40" w:after="96" w:line="24" w:lineRule="atLeast"/>
              <w:rPr>
                <w:rFonts w:eastAsia="Cambria"/>
                <w:sz w:val="18"/>
                <w:szCs w:val="18"/>
                <w:lang w:val="en-GB" w:eastAsia="en-US"/>
              </w:rPr>
            </w:pPr>
          </w:p>
        </w:tc>
        <w:tc>
          <w:tcPr>
            <w:tcW w:w="4320" w:type="dxa"/>
          </w:tcPr>
          <w:p w14:paraId="0AFA0083" w14:textId="77777777" w:rsidR="00D8098C" w:rsidRDefault="00D8098C" w:rsidP="00426603">
            <w:pPr>
              <w:spacing w:beforeLines="40" w:before="96" w:afterLines="40" w:after="96" w:line="24" w:lineRule="atLeast"/>
              <w:rPr>
                <w:rFonts w:eastAsia="Cambria"/>
                <w:sz w:val="18"/>
                <w:szCs w:val="18"/>
                <w:lang w:val="en-GB" w:eastAsia="en-US"/>
              </w:rPr>
            </w:pPr>
          </w:p>
        </w:tc>
      </w:tr>
      <w:tr w:rsidR="009B2913" w:rsidRPr="00B853C6" w14:paraId="56845A2A" w14:textId="1DC0780C" w:rsidTr="009B2913">
        <w:tc>
          <w:tcPr>
            <w:tcW w:w="587" w:type="dxa"/>
            <w:shd w:val="clear" w:color="auto" w:fill="EEEEEE"/>
          </w:tcPr>
          <w:p w14:paraId="0892A548" w14:textId="77777777" w:rsidR="009B2913" w:rsidRPr="00F0337F" w:rsidRDefault="009B2913" w:rsidP="009B2913">
            <w:pPr>
              <w:spacing w:beforeLines="40" w:before="96" w:afterLines="40" w:after="96" w:line="24" w:lineRule="atLeast"/>
              <w:jc w:val="right"/>
              <w:rPr>
                <w:rFonts w:eastAsia="Cambria"/>
                <w:b/>
                <w:bCs/>
                <w:sz w:val="18"/>
                <w:szCs w:val="18"/>
                <w:lang w:val="en-GB" w:eastAsia="en-US"/>
              </w:rPr>
            </w:pPr>
          </w:p>
        </w:tc>
        <w:tc>
          <w:tcPr>
            <w:tcW w:w="1822" w:type="dxa"/>
            <w:shd w:val="clear" w:color="auto" w:fill="EEEEEE"/>
          </w:tcPr>
          <w:p w14:paraId="7CDB72AD" w14:textId="77777777" w:rsidR="009B2913" w:rsidRPr="00F0337F" w:rsidRDefault="009B2913" w:rsidP="009B2913">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a)</w:t>
            </w:r>
          </w:p>
        </w:tc>
        <w:tc>
          <w:tcPr>
            <w:tcW w:w="7041" w:type="dxa"/>
            <w:shd w:val="clear" w:color="auto" w:fill="EEEEEE"/>
          </w:tcPr>
          <w:p w14:paraId="09CB478B" w14:textId="77777777" w:rsidR="009B2913" w:rsidRPr="00A1236D" w:rsidRDefault="009B2913" w:rsidP="009B2913">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Report the associations between genetic variant and exposure, and between genetic variant and outcome, preferably on an interpretable scale</w:t>
            </w:r>
          </w:p>
        </w:tc>
        <w:tc>
          <w:tcPr>
            <w:tcW w:w="720" w:type="dxa"/>
            <w:shd w:val="clear" w:color="auto" w:fill="EEEEEE"/>
          </w:tcPr>
          <w:p w14:paraId="7F1B8B69" w14:textId="063553E5" w:rsidR="009B2913" w:rsidRPr="008F273D" w:rsidRDefault="009B2913" w:rsidP="009B2913">
            <w:pPr>
              <w:spacing w:beforeLines="40" w:before="96" w:afterLines="40" w:after="96" w:line="24" w:lineRule="atLeast"/>
              <w:rPr>
                <w:rFonts w:eastAsiaTheme="minorEastAsia"/>
                <w:sz w:val="18"/>
                <w:szCs w:val="18"/>
                <w:lang w:val="en-GB" w:eastAsia="zh-CN"/>
              </w:rPr>
            </w:pPr>
            <w:r>
              <w:rPr>
                <w:rFonts w:eastAsiaTheme="minorEastAsia" w:hint="eastAsia"/>
                <w:sz w:val="18"/>
                <w:szCs w:val="18"/>
                <w:lang w:val="en-GB" w:eastAsia="zh-CN"/>
              </w:rPr>
              <w:t>7-9</w:t>
            </w:r>
          </w:p>
        </w:tc>
        <w:tc>
          <w:tcPr>
            <w:tcW w:w="4320" w:type="dxa"/>
            <w:shd w:val="clear" w:color="auto" w:fill="EEEEEE"/>
          </w:tcPr>
          <w:p w14:paraId="7BCA1C07" w14:textId="40792107" w:rsidR="009B2913" w:rsidRDefault="009B2913" w:rsidP="009B2913">
            <w:pPr>
              <w:spacing w:beforeLines="40" w:before="96" w:afterLines="40" w:after="96" w:line="24" w:lineRule="atLeast"/>
              <w:rPr>
                <w:rFonts w:eastAsia="Times New Roman"/>
                <w:sz w:val="18"/>
                <w:szCs w:val="18"/>
                <w:lang w:val="en-GB" w:eastAsia="en-GB"/>
              </w:rPr>
            </w:pPr>
            <w:r w:rsidRPr="00C214EF">
              <w:rPr>
                <w:rFonts w:eastAsia="Times New Roman"/>
                <w:sz w:val="18"/>
                <w:szCs w:val="18"/>
                <w:lang w:val="en-GB" w:eastAsia="en-GB"/>
              </w:rPr>
              <w:t>See the text for details</w:t>
            </w:r>
          </w:p>
        </w:tc>
      </w:tr>
      <w:tr w:rsidR="009B2913" w:rsidRPr="00B853C6" w14:paraId="2FAEFE68" w14:textId="09D82DE1" w:rsidTr="009B2913">
        <w:tc>
          <w:tcPr>
            <w:tcW w:w="587" w:type="dxa"/>
            <w:shd w:val="clear" w:color="auto" w:fill="auto"/>
          </w:tcPr>
          <w:p w14:paraId="2E83DFB7" w14:textId="77777777" w:rsidR="009B2913" w:rsidRPr="00F0337F" w:rsidRDefault="009B2913" w:rsidP="009B2913">
            <w:pPr>
              <w:spacing w:beforeLines="40" w:before="96" w:afterLines="40" w:after="96" w:line="24" w:lineRule="atLeast"/>
              <w:jc w:val="right"/>
              <w:rPr>
                <w:rFonts w:eastAsia="Cambria"/>
                <w:b/>
                <w:bCs/>
                <w:sz w:val="18"/>
                <w:szCs w:val="18"/>
                <w:lang w:val="en-GB" w:eastAsia="en-US"/>
              </w:rPr>
            </w:pPr>
          </w:p>
        </w:tc>
        <w:tc>
          <w:tcPr>
            <w:tcW w:w="1822" w:type="dxa"/>
            <w:shd w:val="clear" w:color="auto" w:fill="auto"/>
          </w:tcPr>
          <w:p w14:paraId="142A3CE2" w14:textId="77777777" w:rsidR="009B2913" w:rsidRPr="00F0337F" w:rsidRDefault="009B2913" w:rsidP="009B2913">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b)</w:t>
            </w:r>
          </w:p>
        </w:tc>
        <w:tc>
          <w:tcPr>
            <w:tcW w:w="7041" w:type="dxa"/>
            <w:shd w:val="clear" w:color="auto" w:fill="auto"/>
          </w:tcPr>
          <w:p w14:paraId="336E75EE" w14:textId="144F95EC" w:rsidR="009B2913" w:rsidRPr="00A1236D" w:rsidRDefault="009B2913" w:rsidP="009B2913">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 xml:space="preserve">Report MR estimates of the relationship between exposure and outcome, and the measures of uncertainty from the MR analysis, on an interpretable scale, such as odds ratio or relative risk per </w:t>
            </w:r>
            <w:r>
              <w:rPr>
                <w:rFonts w:eastAsia="Times New Roman"/>
                <w:sz w:val="18"/>
                <w:szCs w:val="18"/>
                <w:lang w:val="en-GB" w:eastAsia="en-GB"/>
              </w:rPr>
              <w:t>SD</w:t>
            </w:r>
            <w:r w:rsidRPr="00A1236D">
              <w:rPr>
                <w:rFonts w:eastAsia="Times New Roman"/>
                <w:sz w:val="18"/>
                <w:szCs w:val="18"/>
                <w:lang w:val="en-GB" w:eastAsia="en-GB"/>
              </w:rPr>
              <w:t xml:space="preserve"> difference</w:t>
            </w:r>
          </w:p>
        </w:tc>
        <w:tc>
          <w:tcPr>
            <w:tcW w:w="720" w:type="dxa"/>
          </w:tcPr>
          <w:p w14:paraId="1E1B567F" w14:textId="4785F728" w:rsidR="009B2913" w:rsidRPr="008F273D" w:rsidRDefault="009B2913" w:rsidP="009B2913">
            <w:pPr>
              <w:spacing w:beforeLines="40" w:before="96" w:afterLines="40" w:after="96" w:line="24" w:lineRule="atLeast"/>
              <w:rPr>
                <w:rFonts w:eastAsiaTheme="minorEastAsia"/>
                <w:sz w:val="18"/>
                <w:szCs w:val="18"/>
                <w:lang w:val="en-GB" w:eastAsia="zh-CN"/>
              </w:rPr>
            </w:pPr>
            <w:r>
              <w:rPr>
                <w:rFonts w:eastAsiaTheme="minorEastAsia" w:hint="eastAsia"/>
                <w:sz w:val="18"/>
                <w:szCs w:val="18"/>
                <w:lang w:val="en-GB" w:eastAsia="zh-CN"/>
              </w:rPr>
              <w:t>7-9</w:t>
            </w:r>
          </w:p>
        </w:tc>
        <w:tc>
          <w:tcPr>
            <w:tcW w:w="4320" w:type="dxa"/>
          </w:tcPr>
          <w:p w14:paraId="4564CEDB" w14:textId="3D5CAA35" w:rsidR="009B2913" w:rsidRDefault="009B2913" w:rsidP="009B2913">
            <w:pPr>
              <w:spacing w:beforeLines="40" w:before="96" w:afterLines="40" w:after="96" w:line="24" w:lineRule="atLeast"/>
              <w:rPr>
                <w:rFonts w:eastAsia="Times New Roman"/>
                <w:sz w:val="18"/>
                <w:szCs w:val="18"/>
                <w:lang w:val="en-GB" w:eastAsia="en-GB"/>
              </w:rPr>
            </w:pPr>
            <w:r w:rsidRPr="00C214EF">
              <w:rPr>
                <w:rFonts w:eastAsia="Times New Roman"/>
                <w:sz w:val="18"/>
                <w:szCs w:val="18"/>
                <w:lang w:val="en-GB" w:eastAsia="en-GB"/>
              </w:rPr>
              <w:t>See the text for details</w:t>
            </w:r>
          </w:p>
        </w:tc>
      </w:tr>
      <w:tr w:rsidR="009B2913" w:rsidRPr="00B853C6" w14:paraId="1FAC379E" w14:textId="0C198578" w:rsidTr="009B2913">
        <w:tc>
          <w:tcPr>
            <w:tcW w:w="587" w:type="dxa"/>
            <w:shd w:val="clear" w:color="auto" w:fill="EEEEEE"/>
          </w:tcPr>
          <w:p w14:paraId="6762B88A" w14:textId="77777777" w:rsidR="009B2913" w:rsidRPr="00F0337F" w:rsidRDefault="009B2913" w:rsidP="009B2913">
            <w:pPr>
              <w:spacing w:beforeLines="40" w:before="96" w:afterLines="40" w:after="96" w:line="24" w:lineRule="atLeast"/>
              <w:jc w:val="right"/>
              <w:rPr>
                <w:rFonts w:eastAsia="Cambria"/>
                <w:b/>
                <w:bCs/>
                <w:sz w:val="18"/>
                <w:szCs w:val="18"/>
                <w:lang w:val="en-GB" w:eastAsia="en-US"/>
              </w:rPr>
            </w:pPr>
          </w:p>
        </w:tc>
        <w:tc>
          <w:tcPr>
            <w:tcW w:w="1822" w:type="dxa"/>
            <w:shd w:val="clear" w:color="auto" w:fill="EEEEEE"/>
          </w:tcPr>
          <w:p w14:paraId="514E8164" w14:textId="77777777" w:rsidR="009B2913" w:rsidRPr="00F0337F" w:rsidRDefault="009B2913" w:rsidP="009B2913">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c)</w:t>
            </w:r>
          </w:p>
        </w:tc>
        <w:tc>
          <w:tcPr>
            <w:tcW w:w="7041" w:type="dxa"/>
            <w:shd w:val="clear" w:color="auto" w:fill="EEEEEE"/>
          </w:tcPr>
          <w:p w14:paraId="4BC6AB73" w14:textId="77777777" w:rsidR="009B2913" w:rsidRPr="00A1236D" w:rsidRDefault="009B2913" w:rsidP="009B2913">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If relevant, consider translating estimates of relative risk into absolute risk for a meaningful time period</w:t>
            </w:r>
          </w:p>
        </w:tc>
        <w:tc>
          <w:tcPr>
            <w:tcW w:w="720" w:type="dxa"/>
            <w:shd w:val="clear" w:color="auto" w:fill="EEEEEE"/>
          </w:tcPr>
          <w:p w14:paraId="326BA5CA" w14:textId="142E52AE" w:rsidR="009B2913" w:rsidRPr="008F273D" w:rsidRDefault="009B2913" w:rsidP="009B2913">
            <w:pPr>
              <w:spacing w:beforeLines="40" w:before="96" w:afterLines="40" w:after="96" w:line="24" w:lineRule="atLeast"/>
              <w:rPr>
                <w:rFonts w:eastAsiaTheme="minorEastAsia"/>
                <w:sz w:val="18"/>
                <w:szCs w:val="18"/>
                <w:lang w:val="en-GB" w:eastAsia="zh-CN"/>
              </w:rPr>
            </w:pPr>
            <w:r>
              <w:rPr>
                <w:rFonts w:eastAsiaTheme="minorEastAsia" w:hint="eastAsia"/>
                <w:sz w:val="18"/>
                <w:szCs w:val="18"/>
                <w:lang w:val="en-GB" w:eastAsia="zh-CN"/>
              </w:rPr>
              <w:t>7-9</w:t>
            </w:r>
          </w:p>
        </w:tc>
        <w:tc>
          <w:tcPr>
            <w:tcW w:w="4320" w:type="dxa"/>
            <w:shd w:val="clear" w:color="auto" w:fill="EEEEEE"/>
          </w:tcPr>
          <w:p w14:paraId="4A2216FF" w14:textId="3997DD0B" w:rsidR="009B2913" w:rsidRDefault="009B2913" w:rsidP="009B2913">
            <w:pPr>
              <w:spacing w:beforeLines="40" w:before="96" w:afterLines="40" w:after="96" w:line="24" w:lineRule="atLeast"/>
              <w:rPr>
                <w:rFonts w:eastAsia="Times New Roman"/>
                <w:sz w:val="18"/>
                <w:szCs w:val="18"/>
                <w:lang w:val="en-GB" w:eastAsia="en-GB"/>
              </w:rPr>
            </w:pPr>
            <w:r w:rsidRPr="00C214EF">
              <w:rPr>
                <w:rFonts w:eastAsia="Times New Roman"/>
                <w:sz w:val="18"/>
                <w:szCs w:val="18"/>
                <w:lang w:val="en-GB" w:eastAsia="en-GB"/>
              </w:rPr>
              <w:t>See the text for details</w:t>
            </w:r>
          </w:p>
        </w:tc>
      </w:tr>
      <w:tr w:rsidR="009B2913" w:rsidRPr="00B853C6" w14:paraId="00F87C74" w14:textId="30F32A00" w:rsidTr="009B2913">
        <w:tc>
          <w:tcPr>
            <w:tcW w:w="587" w:type="dxa"/>
            <w:shd w:val="clear" w:color="auto" w:fill="auto"/>
          </w:tcPr>
          <w:p w14:paraId="2CDE5DE6" w14:textId="77777777" w:rsidR="009B2913" w:rsidRPr="00F0337F" w:rsidRDefault="009B2913" w:rsidP="009B2913">
            <w:pPr>
              <w:spacing w:beforeLines="40" w:before="96" w:afterLines="40" w:after="96" w:line="24" w:lineRule="atLeast"/>
              <w:jc w:val="right"/>
              <w:rPr>
                <w:rFonts w:eastAsia="Cambria"/>
                <w:b/>
                <w:bCs/>
                <w:sz w:val="18"/>
                <w:szCs w:val="18"/>
                <w:lang w:val="en-GB" w:eastAsia="en-US"/>
              </w:rPr>
            </w:pPr>
          </w:p>
        </w:tc>
        <w:tc>
          <w:tcPr>
            <w:tcW w:w="1822" w:type="dxa"/>
            <w:shd w:val="clear" w:color="auto" w:fill="auto"/>
          </w:tcPr>
          <w:p w14:paraId="69C50E8E" w14:textId="77777777" w:rsidR="009B2913" w:rsidRPr="00F0337F" w:rsidRDefault="009B2913" w:rsidP="009B2913">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d)</w:t>
            </w:r>
          </w:p>
        </w:tc>
        <w:tc>
          <w:tcPr>
            <w:tcW w:w="7041" w:type="dxa"/>
            <w:shd w:val="clear" w:color="auto" w:fill="auto"/>
          </w:tcPr>
          <w:p w14:paraId="47CC3ACC" w14:textId="77777777" w:rsidR="009B2913" w:rsidRPr="00A1236D" w:rsidRDefault="009B2913" w:rsidP="009B2913">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Consider plots to visualize results (e.g. forest plot, scatterplot of associations between genetic variants and outcome versus between genetic variants and exposure)</w:t>
            </w:r>
          </w:p>
        </w:tc>
        <w:tc>
          <w:tcPr>
            <w:tcW w:w="720" w:type="dxa"/>
          </w:tcPr>
          <w:p w14:paraId="777DAC23" w14:textId="277A15DE" w:rsidR="009B2913" w:rsidRPr="008F273D" w:rsidRDefault="009B2913" w:rsidP="009B2913">
            <w:pPr>
              <w:spacing w:beforeLines="40" w:before="96" w:afterLines="40" w:after="96" w:line="24" w:lineRule="atLeast"/>
              <w:rPr>
                <w:rFonts w:eastAsiaTheme="minorEastAsia"/>
                <w:sz w:val="18"/>
                <w:szCs w:val="18"/>
                <w:lang w:val="en-GB" w:eastAsia="zh-CN"/>
              </w:rPr>
            </w:pPr>
            <w:r>
              <w:rPr>
                <w:rFonts w:eastAsiaTheme="minorEastAsia" w:hint="eastAsia"/>
                <w:sz w:val="18"/>
                <w:szCs w:val="18"/>
                <w:lang w:val="en-GB" w:eastAsia="zh-CN"/>
              </w:rPr>
              <w:t>7-9</w:t>
            </w:r>
          </w:p>
        </w:tc>
        <w:tc>
          <w:tcPr>
            <w:tcW w:w="4320" w:type="dxa"/>
          </w:tcPr>
          <w:p w14:paraId="7B9F0A4D" w14:textId="4176CB43" w:rsidR="009B2913" w:rsidRDefault="009B2913" w:rsidP="009B2913">
            <w:pPr>
              <w:spacing w:beforeLines="40" w:before="96" w:afterLines="40" w:after="96" w:line="24" w:lineRule="atLeast"/>
              <w:rPr>
                <w:rFonts w:eastAsia="Times New Roman"/>
                <w:sz w:val="18"/>
                <w:szCs w:val="18"/>
                <w:lang w:val="en-GB" w:eastAsia="en-GB"/>
              </w:rPr>
            </w:pPr>
            <w:r w:rsidRPr="00C214EF">
              <w:rPr>
                <w:rFonts w:eastAsia="Times New Roman"/>
                <w:sz w:val="18"/>
                <w:szCs w:val="18"/>
                <w:lang w:val="en-GB" w:eastAsia="en-GB"/>
              </w:rPr>
              <w:t>See the text for details</w:t>
            </w:r>
          </w:p>
        </w:tc>
      </w:tr>
      <w:tr w:rsidR="00D8098C" w:rsidRPr="00B853C6" w14:paraId="62E6DFEA" w14:textId="107C6F5B" w:rsidTr="009B2913">
        <w:tc>
          <w:tcPr>
            <w:tcW w:w="587" w:type="dxa"/>
            <w:shd w:val="clear" w:color="auto" w:fill="EEEEEE"/>
          </w:tcPr>
          <w:p w14:paraId="57CB2789" w14:textId="77777777" w:rsidR="00D8098C" w:rsidRPr="00F0337F" w:rsidRDefault="00D8098C" w:rsidP="00426603">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t>12</w:t>
            </w:r>
          </w:p>
        </w:tc>
        <w:tc>
          <w:tcPr>
            <w:tcW w:w="1822" w:type="dxa"/>
            <w:shd w:val="clear" w:color="auto" w:fill="EEEEEE"/>
          </w:tcPr>
          <w:p w14:paraId="27B891DB" w14:textId="77777777" w:rsidR="00D8098C" w:rsidRPr="00F0337F" w:rsidRDefault="00D8098C" w:rsidP="00426603">
            <w:pPr>
              <w:spacing w:beforeLines="40" w:before="96" w:afterLines="40" w:after="96" w:line="24" w:lineRule="atLeast"/>
              <w:rPr>
                <w:rFonts w:eastAsia="Cambria"/>
                <w:sz w:val="18"/>
                <w:szCs w:val="18"/>
                <w:lang w:val="en-GB" w:eastAsia="en-US"/>
              </w:rPr>
            </w:pPr>
            <w:r w:rsidRPr="00F0337F">
              <w:rPr>
                <w:rFonts w:eastAsia="Times New Roman"/>
                <w:b/>
                <w:bCs/>
                <w:sz w:val="18"/>
                <w:szCs w:val="18"/>
                <w:lang w:val="en-GB" w:eastAsia="en-GB"/>
              </w:rPr>
              <w:t>Assessment of assumptions</w:t>
            </w:r>
          </w:p>
        </w:tc>
        <w:tc>
          <w:tcPr>
            <w:tcW w:w="7041" w:type="dxa"/>
            <w:shd w:val="clear" w:color="auto" w:fill="EEEEEE"/>
          </w:tcPr>
          <w:p w14:paraId="6EC050C1" w14:textId="77777777" w:rsidR="00D8098C" w:rsidRPr="00A1236D" w:rsidRDefault="00D8098C" w:rsidP="00426603">
            <w:pPr>
              <w:spacing w:beforeLines="40" w:before="96" w:afterLines="40" w:after="96" w:line="24" w:lineRule="atLeast"/>
              <w:rPr>
                <w:rFonts w:eastAsia="Cambria"/>
                <w:sz w:val="18"/>
                <w:szCs w:val="18"/>
                <w:lang w:val="en-GB" w:eastAsia="en-US"/>
              </w:rPr>
            </w:pPr>
          </w:p>
        </w:tc>
        <w:tc>
          <w:tcPr>
            <w:tcW w:w="720" w:type="dxa"/>
            <w:shd w:val="clear" w:color="auto" w:fill="EEEEEE"/>
          </w:tcPr>
          <w:p w14:paraId="3871A389" w14:textId="77777777" w:rsidR="00D8098C" w:rsidRPr="00A1236D" w:rsidRDefault="00D8098C" w:rsidP="00426603">
            <w:pPr>
              <w:spacing w:beforeLines="40" w:before="96" w:afterLines="40" w:after="96" w:line="24" w:lineRule="atLeast"/>
              <w:rPr>
                <w:rFonts w:eastAsia="Cambria"/>
                <w:sz w:val="18"/>
                <w:szCs w:val="18"/>
                <w:lang w:val="en-GB" w:eastAsia="en-US"/>
              </w:rPr>
            </w:pPr>
          </w:p>
        </w:tc>
        <w:tc>
          <w:tcPr>
            <w:tcW w:w="4320" w:type="dxa"/>
            <w:shd w:val="clear" w:color="auto" w:fill="EEEEEE"/>
          </w:tcPr>
          <w:p w14:paraId="10C8ADE2" w14:textId="77777777" w:rsidR="00D8098C" w:rsidRDefault="00D8098C" w:rsidP="00426603">
            <w:pPr>
              <w:spacing w:beforeLines="40" w:before="96" w:afterLines="40" w:after="96" w:line="24" w:lineRule="atLeast"/>
              <w:rPr>
                <w:rFonts w:eastAsia="Cambria"/>
                <w:sz w:val="18"/>
                <w:szCs w:val="18"/>
                <w:lang w:val="en-GB" w:eastAsia="en-US"/>
              </w:rPr>
            </w:pPr>
          </w:p>
        </w:tc>
      </w:tr>
      <w:tr w:rsidR="00D8098C" w:rsidRPr="00B853C6" w14:paraId="48EE0AFA" w14:textId="55C0BF1C" w:rsidTr="009B2913">
        <w:tc>
          <w:tcPr>
            <w:tcW w:w="587" w:type="dxa"/>
            <w:shd w:val="clear" w:color="auto" w:fill="auto"/>
          </w:tcPr>
          <w:p w14:paraId="4E29121D" w14:textId="77777777" w:rsidR="00D8098C" w:rsidRPr="00F0337F" w:rsidRDefault="00D8098C" w:rsidP="00426603">
            <w:pPr>
              <w:spacing w:beforeLines="40" w:before="96" w:afterLines="40" w:after="96" w:line="24" w:lineRule="atLeast"/>
              <w:jc w:val="right"/>
              <w:rPr>
                <w:rFonts w:eastAsia="Cambria"/>
                <w:b/>
                <w:bCs/>
                <w:sz w:val="18"/>
                <w:szCs w:val="18"/>
                <w:lang w:val="en-GB" w:eastAsia="en-US"/>
              </w:rPr>
            </w:pPr>
          </w:p>
        </w:tc>
        <w:tc>
          <w:tcPr>
            <w:tcW w:w="1822" w:type="dxa"/>
            <w:shd w:val="clear" w:color="auto" w:fill="auto"/>
          </w:tcPr>
          <w:p w14:paraId="18A8B0EA" w14:textId="77777777" w:rsidR="00D8098C" w:rsidRPr="00F0337F" w:rsidRDefault="00D8098C" w:rsidP="00426603">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a)</w:t>
            </w:r>
          </w:p>
        </w:tc>
        <w:tc>
          <w:tcPr>
            <w:tcW w:w="7041" w:type="dxa"/>
            <w:shd w:val="clear" w:color="auto" w:fill="auto"/>
          </w:tcPr>
          <w:p w14:paraId="1A97B456" w14:textId="77777777" w:rsidR="00D8098C" w:rsidRPr="00A1236D" w:rsidRDefault="00D8098C" w:rsidP="00426603">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Report the assessment of the validity of the assumptions</w:t>
            </w:r>
          </w:p>
        </w:tc>
        <w:tc>
          <w:tcPr>
            <w:tcW w:w="720" w:type="dxa"/>
          </w:tcPr>
          <w:p w14:paraId="6E2D56F0" w14:textId="77777777" w:rsidR="00D8098C" w:rsidRPr="00A1236D" w:rsidRDefault="00D8098C" w:rsidP="00426603">
            <w:pPr>
              <w:spacing w:beforeLines="40" w:before="96" w:afterLines="40" w:after="96" w:line="24" w:lineRule="atLeast"/>
              <w:rPr>
                <w:rFonts w:eastAsia="Times New Roman"/>
                <w:sz w:val="18"/>
                <w:szCs w:val="18"/>
                <w:lang w:val="en-GB" w:eastAsia="en-GB"/>
              </w:rPr>
            </w:pPr>
          </w:p>
        </w:tc>
        <w:tc>
          <w:tcPr>
            <w:tcW w:w="4320" w:type="dxa"/>
          </w:tcPr>
          <w:p w14:paraId="5E7081D1" w14:textId="77777777" w:rsidR="00D8098C" w:rsidRDefault="00D8098C" w:rsidP="00426603">
            <w:pPr>
              <w:spacing w:beforeLines="40" w:before="96" w:afterLines="40" w:after="96" w:line="24" w:lineRule="atLeast"/>
              <w:rPr>
                <w:rFonts w:eastAsia="Times New Roman"/>
                <w:sz w:val="18"/>
                <w:szCs w:val="18"/>
                <w:lang w:val="en-GB" w:eastAsia="en-GB"/>
              </w:rPr>
            </w:pPr>
          </w:p>
        </w:tc>
      </w:tr>
      <w:tr w:rsidR="00D8098C" w:rsidRPr="00B853C6" w14:paraId="7BDA55CD" w14:textId="6465618D" w:rsidTr="009B2913">
        <w:tc>
          <w:tcPr>
            <w:tcW w:w="587" w:type="dxa"/>
            <w:shd w:val="clear" w:color="auto" w:fill="EEEEEE"/>
          </w:tcPr>
          <w:p w14:paraId="6F27FA73" w14:textId="77777777" w:rsidR="00D8098C" w:rsidRPr="00F0337F" w:rsidRDefault="00D8098C" w:rsidP="00426603">
            <w:pPr>
              <w:spacing w:beforeLines="40" w:before="96" w:afterLines="40" w:after="96" w:line="24" w:lineRule="atLeast"/>
              <w:jc w:val="right"/>
              <w:rPr>
                <w:rFonts w:eastAsia="Cambria"/>
                <w:b/>
                <w:bCs/>
                <w:sz w:val="18"/>
                <w:szCs w:val="18"/>
                <w:lang w:val="en-GB" w:eastAsia="en-US"/>
              </w:rPr>
            </w:pPr>
          </w:p>
        </w:tc>
        <w:tc>
          <w:tcPr>
            <w:tcW w:w="1822" w:type="dxa"/>
            <w:shd w:val="clear" w:color="auto" w:fill="EEEEEE"/>
          </w:tcPr>
          <w:p w14:paraId="6BC0019D" w14:textId="77777777" w:rsidR="00D8098C" w:rsidRPr="00F0337F" w:rsidRDefault="00D8098C" w:rsidP="00426603">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b)</w:t>
            </w:r>
          </w:p>
        </w:tc>
        <w:tc>
          <w:tcPr>
            <w:tcW w:w="7041" w:type="dxa"/>
            <w:shd w:val="clear" w:color="auto" w:fill="EEEEEE"/>
          </w:tcPr>
          <w:p w14:paraId="400ADD58" w14:textId="77777777" w:rsidR="00D8098C" w:rsidRPr="00A1236D" w:rsidRDefault="00D8098C" w:rsidP="00426603">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 xml:space="preserve">Report any additional statistics (e.g., assessments of heterogeneity </w:t>
            </w:r>
            <w:r w:rsidRPr="00A1236D">
              <w:rPr>
                <w:rFonts w:eastAsia="Times New Roman"/>
                <w:sz w:val="18"/>
                <w:szCs w:val="18"/>
                <w:lang w:eastAsia="en-GB"/>
              </w:rPr>
              <w:t>across genetic variants</w:t>
            </w:r>
            <w:r w:rsidRPr="00A1236D">
              <w:rPr>
                <w:rFonts w:eastAsia="Times New Roman"/>
                <w:sz w:val="18"/>
                <w:szCs w:val="18"/>
                <w:lang w:val="en-GB" w:eastAsia="en-GB"/>
              </w:rPr>
              <w:t xml:space="preserve">, such as </w:t>
            </w:r>
            <w:r w:rsidRPr="005A0D0D">
              <w:rPr>
                <w:rFonts w:eastAsia="Times New Roman"/>
                <w:i/>
                <w:sz w:val="18"/>
                <w:szCs w:val="18"/>
                <w:lang w:val="en-GB" w:eastAsia="en-GB"/>
              </w:rPr>
              <w:t>I</w:t>
            </w:r>
            <w:r w:rsidRPr="005A0D0D">
              <w:rPr>
                <w:rFonts w:eastAsia="Times New Roman"/>
                <w:i/>
                <w:sz w:val="18"/>
                <w:szCs w:val="18"/>
                <w:vertAlign w:val="superscript"/>
                <w:lang w:val="en-GB" w:eastAsia="en-GB"/>
              </w:rPr>
              <w:t>2</w:t>
            </w:r>
            <w:r w:rsidRPr="00A1236D">
              <w:rPr>
                <w:rFonts w:eastAsia="Times New Roman"/>
                <w:sz w:val="18"/>
                <w:szCs w:val="18"/>
                <w:lang w:val="en-GB" w:eastAsia="en-GB"/>
              </w:rPr>
              <w:t>, Q statistic or E-value)</w:t>
            </w:r>
          </w:p>
        </w:tc>
        <w:tc>
          <w:tcPr>
            <w:tcW w:w="720" w:type="dxa"/>
            <w:shd w:val="clear" w:color="auto" w:fill="EEEEEE"/>
          </w:tcPr>
          <w:p w14:paraId="2D6E39C6" w14:textId="77777777" w:rsidR="00D8098C" w:rsidRPr="00A1236D" w:rsidRDefault="00D8098C" w:rsidP="00426603">
            <w:pPr>
              <w:spacing w:beforeLines="40" w:before="96" w:afterLines="40" w:after="96" w:line="24" w:lineRule="atLeast"/>
              <w:rPr>
                <w:rFonts w:eastAsia="Times New Roman"/>
                <w:sz w:val="18"/>
                <w:szCs w:val="18"/>
                <w:lang w:val="en-GB" w:eastAsia="en-GB"/>
              </w:rPr>
            </w:pPr>
          </w:p>
        </w:tc>
        <w:tc>
          <w:tcPr>
            <w:tcW w:w="4320" w:type="dxa"/>
            <w:shd w:val="clear" w:color="auto" w:fill="EEEEEE"/>
          </w:tcPr>
          <w:p w14:paraId="205C4ED8" w14:textId="77777777" w:rsidR="00D8098C" w:rsidRDefault="00D8098C" w:rsidP="00426603">
            <w:pPr>
              <w:spacing w:beforeLines="40" w:before="96" w:afterLines="40" w:after="96" w:line="24" w:lineRule="atLeast"/>
              <w:rPr>
                <w:rFonts w:eastAsia="Times New Roman"/>
                <w:sz w:val="18"/>
                <w:szCs w:val="18"/>
                <w:lang w:val="en-GB" w:eastAsia="en-GB"/>
              </w:rPr>
            </w:pPr>
          </w:p>
        </w:tc>
      </w:tr>
      <w:tr w:rsidR="00D8098C" w:rsidRPr="00B853C6" w14:paraId="23F1C43D" w14:textId="6396118D" w:rsidTr="009B2913">
        <w:tc>
          <w:tcPr>
            <w:tcW w:w="587" w:type="dxa"/>
            <w:shd w:val="clear" w:color="auto" w:fill="auto"/>
          </w:tcPr>
          <w:p w14:paraId="021A9BB4" w14:textId="77777777" w:rsidR="00D8098C" w:rsidRPr="00F0337F" w:rsidRDefault="00D8098C" w:rsidP="00426603">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t>13</w:t>
            </w:r>
          </w:p>
        </w:tc>
        <w:tc>
          <w:tcPr>
            <w:tcW w:w="1822" w:type="dxa"/>
            <w:shd w:val="clear" w:color="auto" w:fill="auto"/>
          </w:tcPr>
          <w:p w14:paraId="51D3F02D" w14:textId="77777777" w:rsidR="00D8098C" w:rsidRPr="00F0337F" w:rsidRDefault="00D8098C" w:rsidP="00426603">
            <w:pPr>
              <w:spacing w:beforeLines="40" w:before="96" w:afterLines="40" w:after="96" w:line="24" w:lineRule="atLeast"/>
              <w:rPr>
                <w:rFonts w:eastAsia="Times New Roman"/>
                <w:sz w:val="18"/>
                <w:szCs w:val="18"/>
                <w:lang w:val="en-GB" w:eastAsia="en-GB"/>
              </w:rPr>
            </w:pPr>
            <w:r w:rsidRPr="00F0337F">
              <w:rPr>
                <w:rFonts w:eastAsia="Times New Roman"/>
                <w:b/>
                <w:bCs/>
                <w:sz w:val="18"/>
                <w:szCs w:val="18"/>
                <w:lang w:val="en-GB" w:eastAsia="en-GB"/>
              </w:rPr>
              <w:t>Sensitivity analyses and additional analyses</w:t>
            </w:r>
          </w:p>
        </w:tc>
        <w:tc>
          <w:tcPr>
            <w:tcW w:w="7041" w:type="dxa"/>
            <w:shd w:val="clear" w:color="auto" w:fill="auto"/>
          </w:tcPr>
          <w:p w14:paraId="4AB1D97F" w14:textId="77777777" w:rsidR="00D8098C" w:rsidRPr="00A1236D" w:rsidRDefault="00D8098C" w:rsidP="00426603">
            <w:pPr>
              <w:spacing w:beforeLines="40" w:before="96" w:afterLines="40" w:after="96" w:line="24" w:lineRule="atLeast"/>
              <w:rPr>
                <w:rFonts w:eastAsia="Cambria"/>
                <w:sz w:val="18"/>
                <w:szCs w:val="18"/>
                <w:lang w:val="en-GB" w:eastAsia="en-US"/>
              </w:rPr>
            </w:pPr>
          </w:p>
        </w:tc>
        <w:tc>
          <w:tcPr>
            <w:tcW w:w="720" w:type="dxa"/>
          </w:tcPr>
          <w:p w14:paraId="50481D19" w14:textId="77777777" w:rsidR="00D8098C" w:rsidRPr="00A1236D" w:rsidRDefault="00D8098C" w:rsidP="00426603">
            <w:pPr>
              <w:spacing w:beforeLines="40" w:before="96" w:afterLines="40" w:after="96" w:line="24" w:lineRule="atLeast"/>
              <w:rPr>
                <w:rFonts w:eastAsia="Cambria"/>
                <w:sz w:val="18"/>
                <w:szCs w:val="18"/>
                <w:lang w:val="en-GB" w:eastAsia="en-US"/>
              </w:rPr>
            </w:pPr>
          </w:p>
        </w:tc>
        <w:tc>
          <w:tcPr>
            <w:tcW w:w="4320" w:type="dxa"/>
          </w:tcPr>
          <w:p w14:paraId="0F2C43F0" w14:textId="77777777" w:rsidR="00D8098C" w:rsidRDefault="00D8098C" w:rsidP="00426603">
            <w:pPr>
              <w:spacing w:beforeLines="40" w:before="96" w:afterLines="40" w:after="96" w:line="24" w:lineRule="atLeast"/>
              <w:rPr>
                <w:rFonts w:eastAsia="Cambria"/>
                <w:sz w:val="18"/>
                <w:szCs w:val="18"/>
                <w:lang w:val="en-GB" w:eastAsia="en-US"/>
              </w:rPr>
            </w:pPr>
          </w:p>
        </w:tc>
      </w:tr>
      <w:tr w:rsidR="00D8098C" w:rsidRPr="00B853C6" w14:paraId="1ABE2F1D" w14:textId="316B0F58" w:rsidTr="009B2913">
        <w:tc>
          <w:tcPr>
            <w:tcW w:w="587" w:type="dxa"/>
            <w:shd w:val="clear" w:color="auto" w:fill="EEEEEE"/>
          </w:tcPr>
          <w:p w14:paraId="0D022F9B" w14:textId="77777777" w:rsidR="00D8098C" w:rsidRPr="00F0337F" w:rsidRDefault="00D8098C" w:rsidP="00426603">
            <w:pPr>
              <w:spacing w:beforeLines="40" w:before="96" w:afterLines="40" w:after="96" w:line="24" w:lineRule="atLeast"/>
              <w:jc w:val="right"/>
              <w:rPr>
                <w:rFonts w:eastAsia="Cambria"/>
                <w:b/>
                <w:bCs/>
                <w:sz w:val="18"/>
                <w:szCs w:val="18"/>
                <w:lang w:val="en-GB" w:eastAsia="en-US"/>
              </w:rPr>
            </w:pPr>
          </w:p>
        </w:tc>
        <w:tc>
          <w:tcPr>
            <w:tcW w:w="1822" w:type="dxa"/>
            <w:shd w:val="clear" w:color="auto" w:fill="EEEEEE"/>
          </w:tcPr>
          <w:p w14:paraId="27E8FFD0" w14:textId="77777777" w:rsidR="00D8098C" w:rsidRPr="00F0337F" w:rsidRDefault="00D8098C" w:rsidP="00426603">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a)</w:t>
            </w:r>
          </w:p>
        </w:tc>
        <w:tc>
          <w:tcPr>
            <w:tcW w:w="7041" w:type="dxa"/>
            <w:shd w:val="clear" w:color="auto" w:fill="EEEEEE"/>
          </w:tcPr>
          <w:p w14:paraId="30AA9260" w14:textId="77777777" w:rsidR="00D8098C" w:rsidRPr="00A1236D" w:rsidRDefault="00D8098C" w:rsidP="00426603">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Report any sensitivity analyses to assess the robustness of the main results to violations of the assumptions</w:t>
            </w:r>
          </w:p>
        </w:tc>
        <w:tc>
          <w:tcPr>
            <w:tcW w:w="720" w:type="dxa"/>
            <w:shd w:val="clear" w:color="auto" w:fill="EEEEEE"/>
          </w:tcPr>
          <w:p w14:paraId="39DB2F0E" w14:textId="1ECCAECB" w:rsidR="00D8098C" w:rsidRPr="004B7219" w:rsidRDefault="009B2913" w:rsidP="00426603">
            <w:pPr>
              <w:spacing w:beforeLines="40" w:before="96" w:afterLines="40" w:after="96" w:line="24" w:lineRule="atLeast"/>
              <w:rPr>
                <w:rFonts w:eastAsiaTheme="minorEastAsia"/>
                <w:sz w:val="18"/>
                <w:szCs w:val="18"/>
                <w:lang w:val="en-GB" w:eastAsia="zh-CN"/>
              </w:rPr>
            </w:pPr>
            <w:r>
              <w:rPr>
                <w:rFonts w:eastAsiaTheme="minorEastAsia" w:hint="eastAsia"/>
                <w:sz w:val="18"/>
                <w:szCs w:val="18"/>
                <w:lang w:val="en-GB" w:eastAsia="zh-CN"/>
              </w:rPr>
              <w:t>9</w:t>
            </w:r>
          </w:p>
        </w:tc>
        <w:tc>
          <w:tcPr>
            <w:tcW w:w="4320" w:type="dxa"/>
            <w:shd w:val="clear" w:color="auto" w:fill="EEEEEE"/>
          </w:tcPr>
          <w:p w14:paraId="73386906" w14:textId="63AFEFF2" w:rsidR="00D8098C" w:rsidRDefault="004B7219" w:rsidP="00426603">
            <w:pPr>
              <w:spacing w:beforeLines="40" w:before="96" w:afterLines="40" w:after="96" w:line="24" w:lineRule="atLeast"/>
              <w:rPr>
                <w:rFonts w:eastAsia="Times New Roman"/>
                <w:sz w:val="18"/>
                <w:szCs w:val="18"/>
                <w:lang w:val="en-GB" w:eastAsia="en-GB"/>
              </w:rPr>
            </w:pPr>
            <w:r w:rsidRPr="004B7219">
              <w:rPr>
                <w:rFonts w:eastAsia="Times New Roman"/>
                <w:sz w:val="18"/>
                <w:szCs w:val="18"/>
                <w:lang w:val="en-GB" w:eastAsia="en-GB"/>
              </w:rPr>
              <w:t xml:space="preserve">A comprehensive sensitivity analysis was performed to verify the robustness of our findings. Cochran’s Q statistic was utilized to evaluate heterogeneity for both the IVW and MR-Egger </w:t>
            </w:r>
            <w:r w:rsidRPr="004B7219">
              <w:rPr>
                <w:rFonts w:eastAsia="Times New Roman"/>
                <w:sz w:val="18"/>
                <w:szCs w:val="18"/>
                <w:lang w:val="en-GB" w:eastAsia="en-GB"/>
              </w:rPr>
              <w:lastRenderedPageBreak/>
              <w:t xml:space="preserve">methods, with </w:t>
            </w:r>
            <w:proofErr w:type="spellStart"/>
            <w:r w:rsidRPr="004B7219">
              <w:rPr>
                <w:rFonts w:eastAsia="Times New Roman"/>
                <w:sz w:val="18"/>
                <w:szCs w:val="18"/>
                <w:lang w:val="en-GB" w:eastAsia="en-GB"/>
              </w:rPr>
              <w:t>Q_pval</w:t>
            </w:r>
            <w:proofErr w:type="spellEnd"/>
            <w:r w:rsidRPr="004B7219">
              <w:rPr>
                <w:rFonts w:eastAsia="Times New Roman"/>
                <w:sz w:val="18"/>
                <w:szCs w:val="18"/>
                <w:lang w:val="en-GB" w:eastAsia="en-GB"/>
              </w:rPr>
              <w:t xml:space="preserve"> values exceeding 0.05, indicating no heterogeneity and thus supporting the application of fixed-effect models for </w:t>
            </w:r>
            <w:proofErr w:type="gramStart"/>
            <w:r w:rsidRPr="004B7219">
              <w:rPr>
                <w:rFonts w:eastAsia="Times New Roman"/>
                <w:sz w:val="18"/>
                <w:szCs w:val="18"/>
                <w:lang w:val="en-GB" w:eastAsia="en-GB"/>
              </w:rPr>
              <w:t>IVW(</w:t>
            </w:r>
            <w:proofErr w:type="gramEnd"/>
            <w:r w:rsidRPr="004B7219">
              <w:rPr>
                <w:rFonts w:eastAsia="Times New Roman"/>
                <w:sz w:val="18"/>
                <w:szCs w:val="18"/>
                <w:lang w:val="en-GB" w:eastAsia="en-GB"/>
              </w:rPr>
              <w:t>Table S1).</w:t>
            </w:r>
          </w:p>
        </w:tc>
      </w:tr>
      <w:tr w:rsidR="00D8098C" w:rsidRPr="00B853C6" w14:paraId="3696A9F1" w14:textId="63B96DDA" w:rsidTr="009B2913">
        <w:tc>
          <w:tcPr>
            <w:tcW w:w="587" w:type="dxa"/>
            <w:shd w:val="clear" w:color="auto" w:fill="auto"/>
          </w:tcPr>
          <w:p w14:paraId="0D2234E5" w14:textId="77777777" w:rsidR="00D8098C" w:rsidRPr="00F0337F" w:rsidRDefault="00D8098C" w:rsidP="00426603">
            <w:pPr>
              <w:spacing w:beforeLines="40" w:before="96" w:afterLines="40" w:after="96" w:line="24" w:lineRule="atLeast"/>
              <w:jc w:val="right"/>
              <w:rPr>
                <w:rFonts w:eastAsia="Cambria"/>
                <w:b/>
                <w:bCs/>
                <w:sz w:val="18"/>
                <w:szCs w:val="18"/>
                <w:lang w:val="en-GB" w:eastAsia="en-US"/>
              </w:rPr>
            </w:pPr>
          </w:p>
        </w:tc>
        <w:tc>
          <w:tcPr>
            <w:tcW w:w="1822" w:type="dxa"/>
            <w:shd w:val="clear" w:color="auto" w:fill="auto"/>
          </w:tcPr>
          <w:p w14:paraId="7453E1FF" w14:textId="77777777" w:rsidR="00D8098C" w:rsidRPr="00F0337F" w:rsidRDefault="00D8098C" w:rsidP="00426603">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b)</w:t>
            </w:r>
          </w:p>
        </w:tc>
        <w:tc>
          <w:tcPr>
            <w:tcW w:w="7041" w:type="dxa"/>
            <w:shd w:val="clear" w:color="auto" w:fill="auto"/>
          </w:tcPr>
          <w:p w14:paraId="5111E54D" w14:textId="77777777" w:rsidR="00D8098C" w:rsidRPr="00A1236D" w:rsidRDefault="00D8098C" w:rsidP="00426603">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Report results from other sensitivity analyses or additional analyses</w:t>
            </w:r>
          </w:p>
        </w:tc>
        <w:tc>
          <w:tcPr>
            <w:tcW w:w="720" w:type="dxa"/>
          </w:tcPr>
          <w:p w14:paraId="447F5BF5" w14:textId="7D05C311" w:rsidR="00D8098C" w:rsidRPr="004B7219" w:rsidRDefault="009B2913" w:rsidP="00426603">
            <w:pPr>
              <w:spacing w:beforeLines="40" w:before="96" w:afterLines="40" w:after="96" w:line="24" w:lineRule="atLeast"/>
              <w:rPr>
                <w:rFonts w:eastAsiaTheme="minorEastAsia"/>
                <w:sz w:val="18"/>
                <w:szCs w:val="18"/>
                <w:lang w:val="en-GB" w:eastAsia="zh-CN"/>
              </w:rPr>
            </w:pPr>
            <w:r>
              <w:rPr>
                <w:rFonts w:eastAsiaTheme="minorEastAsia" w:hint="eastAsia"/>
                <w:sz w:val="18"/>
                <w:szCs w:val="18"/>
                <w:lang w:val="en-GB" w:eastAsia="zh-CN"/>
              </w:rPr>
              <w:t>9</w:t>
            </w:r>
          </w:p>
        </w:tc>
        <w:tc>
          <w:tcPr>
            <w:tcW w:w="4320" w:type="dxa"/>
          </w:tcPr>
          <w:p w14:paraId="5BB83735" w14:textId="43AC69DD" w:rsidR="00D8098C" w:rsidRDefault="004B7219" w:rsidP="00426603">
            <w:pPr>
              <w:spacing w:beforeLines="40" w:before="96" w:afterLines="40" w:after="96" w:line="24" w:lineRule="atLeast"/>
              <w:rPr>
                <w:rFonts w:eastAsia="Times New Roman"/>
                <w:sz w:val="18"/>
                <w:szCs w:val="18"/>
                <w:lang w:val="en-GB" w:eastAsia="en-GB"/>
              </w:rPr>
            </w:pPr>
            <w:r w:rsidRPr="004B7219">
              <w:rPr>
                <w:rFonts w:eastAsia="Times New Roman"/>
                <w:sz w:val="18"/>
                <w:szCs w:val="18"/>
                <w:lang w:val="en-GB" w:eastAsia="en-GB"/>
              </w:rPr>
              <w:t>This conclusion was further corroborated by the assessments using both funnel and forest plots, which also suggested the absence of heterogeneity. Outlier detection conducted via the MR-PRESSO method did not identify any outliers, as indicated by p-values greater than 0.05, reinforcing the validity of single-outcome conclusions for OSCC, OLP, and OLK within this liposome cohort.</w:t>
            </w:r>
          </w:p>
        </w:tc>
      </w:tr>
      <w:tr w:rsidR="00D8098C" w:rsidRPr="00B853C6" w14:paraId="1650BAB8" w14:textId="79D11DE7" w:rsidTr="009B2913">
        <w:tc>
          <w:tcPr>
            <w:tcW w:w="587" w:type="dxa"/>
            <w:shd w:val="clear" w:color="auto" w:fill="EEEEEE"/>
          </w:tcPr>
          <w:p w14:paraId="4D025CC4" w14:textId="77777777" w:rsidR="00D8098C" w:rsidRPr="00F0337F" w:rsidRDefault="00D8098C" w:rsidP="00426603">
            <w:pPr>
              <w:spacing w:beforeLines="40" w:before="96" w:afterLines="40" w:after="96" w:line="24" w:lineRule="atLeast"/>
              <w:jc w:val="right"/>
              <w:rPr>
                <w:rFonts w:eastAsia="Cambria"/>
                <w:b/>
                <w:bCs/>
                <w:sz w:val="18"/>
                <w:szCs w:val="18"/>
                <w:lang w:val="en-GB" w:eastAsia="en-US"/>
              </w:rPr>
            </w:pPr>
          </w:p>
        </w:tc>
        <w:tc>
          <w:tcPr>
            <w:tcW w:w="1822" w:type="dxa"/>
            <w:shd w:val="clear" w:color="auto" w:fill="EEEEEE"/>
          </w:tcPr>
          <w:p w14:paraId="6EAD995A" w14:textId="77777777" w:rsidR="00D8098C" w:rsidRPr="00F0337F" w:rsidRDefault="00D8098C" w:rsidP="00426603">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c)</w:t>
            </w:r>
          </w:p>
        </w:tc>
        <w:tc>
          <w:tcPr>
            <w:tcW w:w="7041" w:type="dxa"/>
            <w:shd w:val="clear" w:color="auto" w:fill="EEEEEE"/>
          </w:tcPr>
          <w:p w14:paraId="14E0FCD9" w14:textId="77777777" w:rsidR="00D8098C" w:rsidRPr="00A1236D" w:rsidRDefault="00D8098C" w:rsidP="00426603">
            <w:pPr>
              <w:spacing w:beforeLines="40" w:before="96" w:afterLines="40" w:after="96" w:line="24" w:lineRule="atLeast"/>
              <w:rPr>
                <w:rFonts w:eastAsia="Times New Roman"/>
                <w:sz w:val="18"/>
                <w:szCs w:val="18"/>
                <w:lang w:val="en-GB" w:eastAsia="en-GB"/>
              </w:rPr>
            </w:pPr>
            <w:r w:rsidRPr="00A1236D">
              <w:rPr>
                <w:rFonts w:eastAsia="Times New Roman"/>
                <w:sz w:val="18"/>
                <w:szCs w:val="18"/>
                <w:lang w:val="en-GB" w:eastAsia="en-GB"/>
              </w:rPr>
              <w:t>Report any assessment of direction of causal relationship (e.g., bidirectional MR)</w:t>
            </w:r>
          </w:p>
        </w:tc>
        <w:tc>
          <w:tcPr>
            <w:tcW w:w="720" w:type="dxa"/>
            <w:shd w:val="clear" w:color="auto" w:fill="EEEEEE"/>
          </w:tcPr>
          <w:p w14:paraId="03D1A085" w14:textId="486627FD" w:rsidR="00D8098C" w:rsidRPr="004B7219" w:rsidRDefault="00D8098C" w:rsidP="00426603">
            <w:pPr>
              <w:spacing w:beforeLines="40" w:before="96" w:afterLines="40" w:after="96" w:line="24" w:lineRule="atLeast"/>
              <w:rPr>
                <w:rFonts w:eastAsiaTheme="minorEastAsia"/>
                <w:sz w:val="18"/>
                <w:szCs w:val="18"/>
                <w:lang w:val="en-GB" w:eastAsia="zh-CN"/>
              </w:rPr>
            </w:pPr>
          </w:p>
        </w:tc>
        <w:tc>
          <w:tcPr>
            <w:tcW w:w="4320" w:type="dxa"/>
            <w:shd w:val="clear" w:color="auto" w:fill="EEEEEE"/>
          </w:tcPr>
          <w:p w14:paraId="66751F07" w14:textId="77777777" w:rsidR="00D8098C" w:rsidRDefault="00D8098C" w:rsidP="00426603">
            <w:pPr>
              <w:spacing w:beforeLines="40" w:before="96" w:afterLines="40" w:after="96" w:line="24" w:lineRule="atLeast"/>
              <w:rPr>
                <w:rFonts w:eastAsia="Times New Roman"/>
                <w:sz w:val="18"/>
                <w:szCs w:val="18"/>
                <w:lang w:val="en-GB" w:eastAsia="en-GB"/>
              </w:rPr>
            </w:pPr>
          </w:p>
        </w:tc>
      </w:tr>
      <w:tr w:rsidR="00D8098C" w:rsidRPr="00B853C6" w14:paraId="2034ACF7" w14:textId="19A8CB33" w:rsidTr="009B2913">
        <w:tc>
          <w:tcPr>
            <w:tcW w:w="587" w:type="dxa"/>
            <w:shd w:val="clear" w:color="auto" w:fill="auto"/>
          </w:tcPr>
          <w:p w14:paraId="3217ECED" w14:textId="77777777" w:rsidR="00D8098C" w:rsidRPr="00F0337F" w:rsidRDefault="00D8098C" w:rsidP="00426603">
            <w:pPr>
              <w:spacing w:beforeLines="40" w:before="96" w:afterLines="40" w:after="96" w:line="24" w:lineRule="atLeast"/>
              <w:jc w:val="right"/>
              <w:rPr>
                <w:rFonts w:eastAsia="Cambria"/>
                <w:b/>
                <w:bCs/>
                <w:sz w:val="18"/>
                <w:szCs w:val="18"/>
                <w:lang w:val="en-GB" w:eastAsia="en-US"/>
              </w:rPr>
            </w:pPr>
          </w:p>
        </w:tc>
        <w:tc>
          <w:tcPr>
            <w:tcW w:w="1822" w:type="dxa"/>
            <w:shd w:val="clear" w:color="auto" w:fill="auto"/>
          </w:tcPr>
          <w:p w14:paraId="5AE90FE5" w14:textId="77777777" w:rsidR="00D8098C" w:rsidRPr="00F0337F" w:rsidRDefault="00D8098C" w:rsidP="00426603">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d)</w:t>
            </w:r>
          </w:p>
        </w:tc>
        <w:tc>
          <w:tcPr>
            <w:tcW w:w="7041" w:type="dxa"/>
            <w:shd w:val="clear" w:color="auto" w:fill="auto"/>
          </w:tcPr>
          <w:p w14:paraId="3A13AF31" w14:textId="77777777" w:rsidR="00D8098C" w:rsidRPr="00A1236D" w:rsidRDefault="00D8098C" w:rsidP="00426603">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When relevant, report and compare with estimates from non-MR analyses</w:t>
            </w:r>
          </w:p>
        </w:tc>
        <w:tc>
          <w:tcPr>
            <w:tcW w:w="720" w:type="dxa"/>
          </w:tcPr>
          <w:p w14:paraId="528F9F4C" w14:textId="1218F38C" w:rsidR="00D8098C" w:rsidRPr="004B7219" w:rsidRDefault="00D8098C" w:rsidP="00426603">
            <w:pPr>
              <w:spacing w:beforeLines="40" w:before="96" w:afterLines="40" w:after="96" w:line="24" w:lineRule="atLeast"/>
              <w:rPr>
                <w:rFonts w:eastAsiaTheme="minorEastAsia"/>
                <w:sz w:val="18"/>
                <w:szCs w:val="18"/>
                <w:lang w:val="en-GB" w:eastAsia="zh-CN"/>
              </w:rPr>
            </w:pPr>
          </w:p>
        </w:tc>
        <w:tc>
          <w:tcPr>
            <w:tcW w:w="4320" w:type="dxa"/>
          </w:tcPr>
          <w:p w14:paraId="7B882C5B" w14:textId="77777777" w:rsidR="00D8098C" w:rsidRDefault="00D8098C" w:rsidP="00426603">
            <w:pPr>
              <w:spacing w:beforeLines="40" w:before="96" w:afterLines="40" w:after="96" w:line="24" w:lineRule="atLeast"/>
              <w:rPr>
                <w:rFonts w:eastAsia="Times New Roman"/>
                <w:sz w:val="18"/>
                <w:szCs w:val="18"/>
                <w:lang w:val="en-GB" w:eastAsia="en-GB"/>
              </w:rPr>
            </w:pPr>
          </w:p>
        </w:tc>
      </w:tr>
      <w:tr w:rsidR="00D8098C" w:rsidRPr="00B853C6" w14:paraId="3E7CFBFC" w14:textId="3F99A047" w:rsidTr="009B2913">
        <w:tc>
          <w:tcPr>
            <w:tcW w:w="587" w:type="dxa"/>
            <w:tcBorders>
              <w:bottom w:val="single" w:sz="6" w:space="0" w:color="7F7F7F"/>
            </w:tcBorders>
            <w:shd w:val="clear" w:color="auto" w:fill="EEEEEE"/>
          </w:tcPr>
          <w:p w14:paraId="1FDC421F" w14:textId="77777777" w:rsidR="00D8098C" w:rsidRPr="00F0337F" w:rsidRDefault="00D8098C" w:rsidP="00426603">
            <w:pPr>
              <w:spacing w:beforeLines="40" w:before="96" w:afterLines="40" w:after="96" w:line="24" w:lineRule="atLeast"/>
              <w:jc w:val="right"/>
              <w:rPr>
                <w:rFonts w:eastAsia="Cambria"/>
                <w:b/>
                <w:bCs/>
                <w:sz w:val="18"/>
                <w:szCs w:val="18"/>
                <w:lang w:val="en-GB" w:eastAsia="en-US"/>
              </w:rPr>
            </w:pPr>
          </w:p>
        </w:tc>
        <w:tc>
          <w:tcPr>
            <w:tcW w:w="1822" w:type="dxa"/>
            <w:tcBorders>
              <w:bottom w:val="single" w:sz="6" w:space="0" w:color="7F7F7F"/>
            </w:tcBorders>
            <w:shd w:val="clear" w:color="auto" w:fill="EEEEEE"/>
          </w:tcPr>
          <w:p w14:paraId="5FE15030" w14:textId="77777777" w:rsidR="00D8098C" w:rsidRPr="00F0337F" w:rsidRDefault="00D8098C" w:rsidP="00426603">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e)</w:t>
            </w:r>
          </w:p>
        </w:tc>
        <w:tc>
          <w:tcPr>
            <w:tcW w:w="7041" w:type="dxa"/>
            <w:tcBorders>
              <w:bottom w:val="single" w:sz="6" w:space="0" w:color="7F7F7F"/>
            </w:tcBorders>
            <w:shd w:val="clear" w:color="auto" w:fill="EEEEEE"/>
          </w:tcPr>
          <w:p w14:paraId="61CE32BA" w14:textId="77777777" w:rsidR="00D8098C" w:rsidRPr="00A1236D" w:rsidRDefault="00D8098C" w:rsidP="00426603">
            <w:pPr>
              <w:spacing w:beforeLines="40" w:before="96" w:afterLines="40" w:after="96" w:line="24" w:lineRule="atLeast"/>
              <w:rPr>
                <w:rFonts w:eastAsia="Times New Roman"/>
                <w:sz w:val="18"/>
                <w:szCs w:val="18"/>
                <w:lang w:val="en-GB" w:eastAsia="en-GB"/>
              </w:rPr>
            </w:pPr>
            <w:r w:rsidRPr="00A1236D">
              <w:rPr>
                <w:rFonts w:eastAsia="Times New Roman"/>
                <w:sz w:val="18"/>
                <w:szCs w:val="18"/>
                <w:lang w:val="en-GB" w:eastAsia="en-GB"/>
              </w:rPr>
              <w:t>Consider additional plots to visualize results (e.g., leave-one-out analyses)</w:t>
            </w:r>
          </w:p>
        </w:tc>
        <w:tc>
          <w:tcPr>
            <w:tcW w:w="720" w:type="dxa"/>
            <w:tcBorders>
              <w:bottom w:val="single" w:sz="6" w:space="0" w:color="7F7F7F"/>
            </w:tcBorders>
            <w:shd w:val="clear" w:color="auto" w:fill="EEEEEE"/>
          </w:tcPr>
          <w:p w14:paraId="33892A62" w14:textId="2462A4DE" w:rsidR="00D8098C" w:rsidRPr="004B7219" w:rsidRDefault="009B2913" w:rsidP="00426603">
            <w:pPr>
              <w:spacing w:beforeLines="40" w:before="96" w:afterLines="40" w:after="96" w:line="24" w:lineRule="atLeast"/>
              <w:rPr>
                <w:rFonts w:eastAsiaTheme="minorEastAsia"/>
                <w:sz w:val="18"/>
                <w:szCs w:val="18"/>
                <w:lang w:val="en-GB" w:eastAsia="zh-CN"/>
              </w:rPr>
            </w:pPr>
            <w:r>
              <w:rPr>
                <w:rFonts w:eastAsiaTheme="minorEastAsia" w:hint="eastAsia"/>
                <w:sz w:val="18"/>
                <w:szCs w:val="18"/>
                <w:lang w:val="en-GB" w:eastAsia="zh-CN"/>
              </w:rPr>
              <w:t>9</w:t>
            </w:r>
          </w:p>
        </w:tc>
        <w:tc>
          <w:tcPr>
            <w:tcW w:w="4320" w:type="dxa"/>
            <w:tcBorders>
              <w:bottom w:val="single" w:sz="6" w:space="0" w:color="7F7F7F"/>
            </w:tcBorders>
            <w:shd w:val="clear" w:color="auto" w:fill="EEEEEE"/>
          </w:tcPr>
          <w:p w14:paraId="03A6AB93" w14:textId="50F3576D" w:rsidR="00D8098C" w:rsidRPr="004B7219" w:rsidRDefault="004B7219" w:rsidP="004B7219">
            <w:pPr>
              <w:spacing w:beforeLines="40" w:before="96" w:afterLines="40" w:after="96" w:line="24" w:lineRule="atLeast"/>
              <w:rPr>
                <w:rFonts w:eastAsiaTheme="minorEastAsia"/>
                <w:sz w:val="18"/>
                <w:szCs w:val="18"/>
                <w:lang w:val="en-GB" w:eastAsia="zh-CN"/>
              </w:rPr>
            </w:pPr>
            <w:r w:rsidRPr="004B7219">
              <w:rPr>
                <w:rFonts w:eastAsiaTheme="minorEastAsia"/>
                <w:sz w:val="18"/>
                <w:szCs w:val="18"/>
                <w:lang w:val="en-GB" w:eastAsia="zh-CN"/>
              </w:rPr>
              <w:t>Additionally, the leave-one-out analysis demonstrated that no individual SNP had a significant impact on the results. Consequently, this Mendelian randomization analysis is considered reliable and robust.</w:t>
            </w:r>
            <w:r w:rsidR="00C214EF">
              <w:t xml:space="preserve"> </w:t>
            </w:r>
            <w:r w:rsidR="00C214EF" w:rsidRPr="00C214EF">
              <w:rPr>
                <w:rFonts w:eastAsiaTheme="minorEastAsia"/>
                <w:sz w:val="18"/>
                <w:szCs w:val="18"/>
                <w:lang w:val="en-GB" w:eastAsia="zh-CN"/>
              </w:rPr>
              <w:t>See the attachment for details.</w:t>
            </w:r>
          </w:p>
        </w:tc>
      </w:tr>
      <w:tr w:rsidR="00D8098C" w:rsidRPr="00B853C6" w14:paraId="5B7D2773" w14:textId="7D8D257A" w:rsidTr="009B2913">
        <w:tc>
          <w:tcPr>
            <w:tcW w:w="587" w:type="dxa"/>
            <w:tcBorders>
              <w:top w:val="single" w:sz="6" w:space="0" w:color="7F7F7F"/>
            </w:tcBorders>
            <w:shd w:val="clear" w:color="auto" w:fill="auto"/>
          </w:tcPr>
          <w:p w14:paraId="5BDBDA65" w14:textId="77777777" w:rsidR="00D8098C" w:rsidRPr="00F0337F" w:rsidRDefault="00D8098C" w:rsidP="00426603">
            <w:pPr>
              <w:spacing w:beforeLines="40" w:before="96" w:afterLines="40" w:after="96" w:line="24" w:lineRule="atLeast"/>
              <w:rPr>
                <w:rFonts w:eastAsia="Times New Roman"/>
                <w:b/>
                <w:bCs/>
                <w:sz w:val="18"/>
                <w:szCs w:val="18"/>
                <w:lang w:val="en-GB" w:eastAsia="en-GB"/>
              </w:rPr>
            </w:pPr>
          </w:p>
        </w:tc>
        <w:tc>
          <w:tcPr>
            <w:tcW w:w="1822" w:type="dxa"/>
            <w:tcBorders>
              <w:top w:val="single" w:sz="6" w:space="0" w:color="7F7F7F"/>
            </w:tcBorders>
            <w:shd w:val="clear" w:color="auto" w:fill="auto"/>
          </w:tcPr>
          <w:p w14:paraId="1C564B75" w14:textId="77777777" w:rsidR="00D8098C" w:rsidRPr="00F0337F" w:rsidRDefault="00D8098C" w:rsidP="00426603">
            <w:pPr>
              <w:spacing w:beforeLines="40" w:before="96" w:afterLines="40" w:after="96" w:line="24" w:lineRule="atLeast"/>
              <w:rPr>
                <w:rFonts w:eastAsia="Cambria"/>
                <w:sz w:val="18"/>
                <w:szCs w:val="18"/>
                <w:lang w:val="en-GB" w:eastAsia="en-US"/>
              </w:rPr>
            </w:pPr>
            <w:r w:rsidRPr="00F0337F">
              <w:rPr>
                <w:rFonts w:eastAsia="Times New Roman"/>
                <w:b/>
                <w:bCs/>
                <w:sz w:val="18"/>
                <w:szCs w:val="18"/>
                <w:lang w:val="en-GB" w:eastAsia="en-GB"/>
              </w:rPr>
              <w:t>DISCUSSION</w:t>
            </w:r>
          </w:p>
        </w:tc>
        <w:tc>
          <w:tcPr>
            <w:tcW w:w="7041" w:type="dxa"/>
            <w:tcBorders>
              <w:top w:val="single" w:sz="6" w:space="0" w:color="7F7F7F"/>
            </w:tcBorders>
            <w:shd w:val="clear" w:color="auto" w:fill="auto"/>
          </w:tcPr>
          <w:p w14:paraId="35997729" w14:textId="77777777" w:rsidR="00D8098C" w:rsidRPr="00A1236D" w:rsidRDefault="00D8098C" w:rsidP="00426603">
            <w:pPr>
              <w:spacing w:beforeLines="40" w:before="96" w:afterLines="40" w:after="96" w:line="24" w:lineRule="atLeast"/>
              <w:rPr>
                <w:rFonts w:eastAsia="Cambria"/>
                <w:sz w:val="18"/>
                <w:szCs w:val="18"/>
                <w:lang w:val="en-GB" w:eastAsia="en-US"/>
              </w:rPr>
            </w:pPr>
          </w:p>
        </w:tc>
        <w:tc>
          <w:tcPr>
            <w:tcW w:w="720" w:type="dxa"/>
            <w:tcBorders>
              <w:top w:val="single" w:sz="6" w:space="0" w:color="7F7F7F"/>
            </w:tcBorders>
          </w:tcPr>
          <w:p w14:paraId="1AAD7FFB" w14:textId="77777777" w:rsidR="00D8098C" w:rsidRPr="00A1236D" w:rsidRDefault="00D8098C" w:rsidP="00426603">
            <w:pPr>
              <w:spacing w:beforeLines="40" w:before="96" w:afterLines="40" w:after="96" w:line="24" w:lineRule="atLeast"/>
              <w:rPr>
                <w:rFonts w:eastAsia="Cambria"/>
                <w:sz w:val="18"/>
                <w:szCs w:val="18"/>
                <w:lang w:val="en-GB" w:eastAsia="en-US"/>
              </w:rPr>
            </w:pPr>
          </w:p>
        </w:tc>
        <w:tc>
          <w:tcPr>
            <w:tcW w:w="4320" w:type="dxa"/>
            <w:tcBorders>
              <w:top w:val="single" w:sz="6" w:space="0" w:color="7F7F7F"/>
            </w:tcBorders>
          </w:tcPr>
          <w:p w14:paraId="2AE3A897" w14:textId="77777777" w:rsidR="00D8098C" w:rsidRDefault="00D8098C" w:rsidP="00426603">
            <w:pPr>
              <w:spacing w:beforeLines="40" w:before="96" w:afterLines="40" w:after="96" w:line="24" w:lineRule="atLeast"/>
              <w:rPr>
                <w:rFonts w:eastAsia="Cambria"/>
                <w:sz w:val="18"/>
                <w:szCs w:val="18"/>
                <w:lang w:val="en-GB" w:eastAsia="en-US"/>
              </w:rPr>
            </w:pPr>
          </w:p>
        </w:tc>
      </w:tr>
      <w:tr w:rsidR="00D8098C" w:rsidRPr="00B853C6" w14:paraId="1800AF05" w14:textId="4BEA2748" w:rsidTr="009B2913">
        <w:tc>
          <w:tcPr>
            <w:tcW w:w="587" w:type="dxa"/>
            <w:shd w:val="clear" w:color="auto" w:fill="EEEEEE"/>
          </w:tcPr>
          <w:p w14:paraId="6B5F5286" w14:textId="77777777" w:rsidR="00D8098C" w:rsidRPr="00F0337F" w:rsidRDefault="00D8098C" w:rsidP="00426603">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t>14</w:t>
            </w:r>
          </w:p>
        </w:tc>
        <w:tc>
          <w:tcPr>
            <w:tcW w:w="1822" w:type="dxa"/>
            <w:shd w:val="clear" w:color="auto" w:fill="EEEEEE"/>
          </w:tcPr>
          <w:p w14:paraId="42EDC029" w14:textId="77777777" w:rsidR="00D8098C" w:rsidRPr="00F0337F" w:rsidRDefault="00D8098C" w:rsidP="00426603">
            <w:pPr>
              <w:spacing w:beforeLines="40" w:before="96" w:afterLines="40" w:after="96" w:line="24" w:lineRule="atLeast"/>
              <w:rPr>
                <w:rFonts w:eastAsia="Times New Roman"/>
                <w:sz w:val="18"/>
                <w:szCs w:val="18"/>
                <w:lang w:val="en-GB" w:eastAsia="en-GB"/>
              </w:rPr>
            </w:pPr>
            <w:r w:rsidRPr="00F0337F">
              <w:rPr>
                <w:rFonts w:eastAsia="Times New Roman"/>
                <w:b/>
                <w:bCs/>
                <w:sz w:val="18"/>
                <w:szCs w:val="18"/>
                <w:lang w:val="en-GB" w:eastAsia="en-GB"/>
              </w:rPr>
              <w:t>Key results </w:t>
            </w:r>
          </w:p>
        </w:tc>
        <w:tc>
          <w:tcPr>
            <w:tcW w:w="7041" w:type="dxa"/>
            <w:shd w:val="clear" w:color="auto" w:fill="EEEEEE"/>
          </w:tcPr>
          <w:p w14:paraId="35F1CADF" w14:textId="77777777" w:rsidR="00D8098C" w:rsidRPr="00A1236D" w:rsidRDefault="00D8098C" w:rsidP="00426603">
            <w:pPr>
              <w:spacing w:beforeLines="40" w:before="96" w:afterLines="40" w:after="96" w:line="24" w:lineRule="atLeast"/>
              <w:rPr>
                <w:rFonts w:eastAsia="Times New Roman"/>
                <w:sz w:val="18"/>
                <w:szCs w:val="18"/>
                <w:lang w:val="en-GB" w:eastAsia="en-GB"/>
              </w:rPr>
            </w:pPr>
            <w:r w:rsidRPr="00A1236D">
              <w:rPr>
                <w:rFonts w:eastAsia="Times New Roman"/>
                <w:sz w:val="18"/>
                <w:szCs w:val="18"/>
                <w:lang w:val="en-GB" w:eastAsia="en-GB"/>
              </w:rPr>
              <w:t>Summarize key results with reference to study objectives</w:t>
            </w:r>
          </w:p>
        </w:tc>
        <w:tc>
          <w:tcPr>
            <w:tcW w:w="720" w:type="dxa"/>
            <w:shd w:val="clear" w:color="auto" w:fill="EEEEEE"/>
          </w:tcPr>
          <w:p w14:paraId="2C7117BF" w14:textId="77777777" w:rsidR="00D8098C" w:rsidRPr="00A1236D" w:rsidRDefault="00D8098C" w:rsidP="00426603">
            <w:pPr>
              <w:spacing w:beforeLines="40" w:before="96" w:afterLines="40" w:after="96" w:line="24" w:lineRule="atLeast"/>
              <w:rPr>
                <w:rFonts w:eastAsia="Times New Roman"/>
                <w:sz w:val="18"/>
                <w:szCs w:val="18"/>
                <w:lang w:val="en-GB" w:eastAsia="en-GB"/>
              </w:rPr>
            </w:pPr>
          </w:p>
        </w:tc>
        <w:tc>
          <w:tcPr>
            <w:tcW w:w="4320" w:type="dxa"/>
            <w:shd w:val="clear" w:color="auto" w:fill="EEEEEE"/>
          </w:tcPr>
          <w:p w14:paraId="70F1DDE7" w14:textId="77777777" w:rsidR="00D8098C" w:rsidRDefault="00D8098C" w:rsidP="00426603">
            <w:pPr>
              <w:spacing w:beforeLines="40" w:before="96" w:afterLines="40" w:after="96" w:line="24" w:lineRule="atLeast"/>
              <w:rPr>
                <w:rFonts w:eastAsia="Times New Roman"/>
                <w:sz w:val="18"/>
                <w:szCs w:val="18"/>
                <w:lang w:val="en-GB" w:eastAsia="en-GB"/>
              </w:rPr>
            </w:pPr>
          </w:p>
        </w:tc>
      </w:tr>
      <w:tr w:rsidR="00D8098C" w:rsidRPr="00B853C6" w14:paraId="06BFAFA4" w14:textId="151FB6CE" w:rsidTr="009B2913">
        <w:tc>
          <w:tcPr>
            <w:tcW w:w="587" w:type="dxa"/>
            <w:shd w:val="clear" w:color="auto" w:fill="auto"/>
          </w:tcPr>
          <w:p w14:paraId="6D471CC5" w14:textId="77777777" w:rsidR="00D8098C" w:rsidRPr="00F0337F" w:rsidRDefault="00D8098C" w:rsidP="00426603">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t>15</w:t>
            </w:r>
          </w:p>
        </w:tc>
        <w:tc>
          <w:tcPr>
            <w:tcW w:w="1822" w:type="dxa"/>
            <w:shd w:val="clear" w:color="auto" w:fill="auto"/>
          </w:tcPr>
          <w:p w14:paraId="5C27961E" w14:textId="77777777" w:rsidR="00D8098C" w:rsidRPr="00F0337F" w:rsidRDefault="00D8098C" w:rsidP="00426603">
            <w:pPr>
              <w:spacing w:beforeLines="40" w:before="96" w:afterLines="40" w:after="96" w:line="24" w:lineRule="atLeast"/>
              <w:rPr>
                <w:rFonts w:eastAsia="Times New Roman"/>
                <w:sz w:val="18"/>
                <w:szCs w:val="18"/>
                <w:lang w:val="en-GB" w:eastAsia="en-GB"/>
              </w:rPr>
            </w:pPr>
            <w:r w:rsidRPr="00F0337F">
              <w:rPr>
                <w:rFonts w:eastAsia="Times New Roman"/>
                <w:b/>
                <w:bCs/>
                <w:sz w:val="18"/>
                <w:szCs w:val="18"/>
                <w:lang w:val="en-GB" w:eastAsia="en-GB"/>
              </w:rPr>
              <w:t>Limitations</w:t>
            </w:r>
          </w:p>
        </w:tc>
        <w:tc>
          <w:tcPr>
            <w:tcW w:w="7041" w:type="dxa"/>
            <w:shd w:val="clear" w:color="auto" w:fill="auto"/>
          </w:tcPr>
          <w:p w14:paraId="75B6F41B" w14:textId="77777777" w:rsidR="00D8098C" w:rsidRPr="00A1236D" w:rsidRDefault="00D8098C" w:rsidP="00426603">
            <w:pPr>
              <w:spacing w:beforeLines="40" w:before="96" w:afterLines="40" w:after="96" w:line="24" w:lineRule="atLeast"/>
              <w:rPr>
                <w:rFonts w:eastAsia="Times New Roman"/>
                <w:sz w:val="18"/>
                <w:szCs w:val="18"/>
                <w:lang w:val="en-GB" w:eastAsia="en-GB"/>
              </w:rPr>
            </w:pPr>
            <w:r w:rsidRPr="00A1236D">
              <w:rPr>
                <w:rFonts w:eastAsia="Times New Roman"/>
                <w:sz w:val="18"/>
                <w:szCs w:val="18"/>
                <w:lang w:val="en-GB" w:eastAsia="en-GB"/>
              </w:rPr>
              <w:t>Discuss limitations of the study, taking into account the validity of the IV assumptions, other sources of potential bias, and imprecision. Discuss both direction and magnitude of any potential bias and any efforts to address them</w:t>
            </w:r>
            <w:r w:rsidRPr="00A1236D">
              <w:rPr>
                <w:rFonts w:eastAsia="Times New Roman"/>
                <w:sz w:val="18"/>
                <w:szCs w:val="18"/>
                <w:shd w:val="clear" w:color="auto" w:fill="FFFFFF"/>
                <w:lang w:val="en-GB" w:eastAsia="en-GB"/>
              </w:rPr>
              <w:t> </w:t>
            </w:r>
          </w:p>
        </w:tc>
        <w:tc>
          <w:tcPr>
            <w:tcW w:w="720" w:type="dxa"/>
          </w:tcPr>
          <w:p w14:paraId="201D4281" w14:textId="1303A0C9" w:rsidR="00D8098C" w:rsidRPr="004B7219" w:rsidRDefault="004B7219" w:rsidP="00426603">
            <w:pPr>
              <w:spacing w:beforeLines="40" w:before="96" w:afterLines="40" w:after="96" w:line="24" w:lineRule="atLeast"/>
              <w:rPr>
                <w:rFonts w:eastAsiaTheme="minorEastAsia"/>
                <w:sz w:val="18"/>
                <w:szCs w:val="18"/>
                <w:lang w:val="en-GB" w:eastAsia="zh-CN"/>
              </w:rPr>
            </w:pPr>
            <w:r>
              <w:rPr>
                <w:rFonts w:eastAsiaTheme="minorEastAsia" w:hint="eastAsia"/>
                <w:sz w:val="18"/>
                <w:szCs w:val="18"/>
                <w:lang w:val="en-GB" w:eastAsia="zh-CN"/>
              </w:rPr>
              <w:t>1</w:t>
            </w:r>
            <w:r w:rsidR="009B2913">
              <w:rPr>
                <w:rFonts w:eastAsiaTheme="minorEastAsia" w:hint="eastAsia"/>
                <w:sz w:val="18"/>
                <w:szCs w:val="18"/>
                <w:lang w:val="en-GB" w:eastAsia="zh-CN"/>
              </w:rPr>
              <w:t>2</w:t>
            </w:r>
          </w:p>
        </w:tc>
        <w:tc>
          <w:tcPr>
            <w:tcW w:w="4320" w:type="dxa"/>
          </w:tcPr>
          <w:p w14:paraId="7CB4BA33" w14:textId="467996BE" w:rsidR="00D8098C" w:rsidRDefault="004B7219" w:rsidP="00426603">
            <w:pPr>
              <w:spacing w:beforeLines="40" w:before="96" w:afterLines="40" w:after="96" w:line="24" w:lineRule="atLeast"/>
              <w:rPr>
                <w:rFonts w:eastAsia="Times New Roman"/>
                <w:sz w:val="18"/>
                <w:szCs w:val="18"/>
                <w:lang w:val="en-GB" w:eastAsia="en-GB"/>
              </w:rPr>
            </w:pPr>
            <w:r w:rsidRPr="004B7219">
              <w:rPr>
                <w:rFonts w:eastAsia="Times New Roman"/>
                <w:sz w:val="18"/>
                <w:szCs w:val="18"/>
                <w:lang w:val="en-GB" w:eastAsia="en-GB"/>
              </w:rPr>
              <w:t>However, it is important to acknowledge certain limitations within our research. We employed a broader threshold of P &lt;5* 10-5 instead of the traditional threshold of 5* 10-8 when screening liposome SNPs to ensure an adequate number of SNPs were obtained. Therefore, further research is warranted to clarify the potential novel insights generated by our study.</w:t>
            </w:r>
          </w:p>
        </w:tc>
      </w:tr>
      <w:tr w:rsidR="00D8098C" w:rsidRPr="00B853C6" w14:paraId="71F8B8B5" w14:textId="34C247AC" w:rsidTr="009B2913">
        <w:tc>
          <w:tcPr>
            <w:tcW w:w="587" w:type="dxa"/>
            <w:shd w:val="clear" w:color="auto" w:fill="EEEEEE"/>
          </w:tcPr>
          <w:p w14:paraId="02C1D590" w14:textId="77777777" w:rsidR="00D8098C" w:rsidRPr="00F0337F" w:rsidRDefault="00D8098C" w:rsidP="00426603">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t>16</w:t>
            </w:r>
          </w:p>
        </w:tc>
        <w:tc>
          <w:tcPr>
            <w:tcW w:w="1822" w:type="dxa"/>
            <w:shd w:val="clear" w:color="auto" w:fill="EEEEEE"/>
          </w:tcPr>
          <w:p w14:paraId="612AA484" w14:textId="77777777" w:rsidR="00D8098C" w:rsidRPr="00F0337F" w:rsidRDefault="00D8098C" w:rsidP="00426603">
            <w:pPr>
              <w:spacing w:beforeLines="40" w:before="96" w:afterLines="40" w:after="96" w:line="24" w:lineRule="atLeast"/>
              <w:rPr>
                <w:rFonts w:eastAsia="Times New Roman"/>
                <w:sz w:val="18"/>
                <w:szCs w:val="18"/>
                <w:lang w:val="en-GB" w:eastAsia="en-GB"/>
              </w:rPr>
            </w:pPr>
            <w:r w:rsidRPr="00F0337F">
              <w:rPr>
                <w:rFonts w:eastAsia="Times New Roman"/>
                <w:b/>
                <w:bCs/>
                <w:sz w:val="18"/>
                <w:szCs w:val="18"/>
                <w:lang w:val="en-GB" w:eastAsia="en-GB"/>
              </w:rPr>
              <w:t>Interpretation</w:t>
            </w:r>
          </w:p>
        </w:tc>
        <w:tc>
          <w:tcPr>
            <w:tcW w:w="7041" w:type="dxa"/>
            <w:shd w:val="clear" w:color="auto" w:fill="EEEEEE"/>
          </w:tcPr>
          <w:p w14:paraId="3BF6466E" w14:textId="77777777" w:rsidR="00D8098C" w:rsidRPr="00A1236D" w:rsidRDefault="00D8098C" w:rsidP="00426603">
            <w:pPr>
              <w:spacing w:beforeLines="40" w:before="96" w:afterLines="40" w:after="96" w:line="24" w:lineRule="atLeast"/>
              <w:rPr>
                <w:rFonts w:eastAsia="Cambria"/>
                <w:sz w:val="18"/>
                <w:szCs w:val="18"/>
                <w:lang w:val="en-GB" w:eastAsia="en-US"/>
              </w:rPr>
            </w:pPr>
          </w:p>
        </w:tc>
        <w:tc>
          <w:tcPr>
            <w:tcW w:w="720" w:type="dxa"/>
            <w:shd w:val="clear" w:color="auto" w:fill="EEEEEE"/>
          </w:tcPr>
          <w:p w14:paraId="4B5179B2" w14:textId="77777777" w:rsidR="00D8098C" w:rsidRPr="00A1236D" w:rsidRDefault="00D8098C" w:rsidP="00426603">
            <w:pPr>
              <w:spacing w:beforeLines="40" w:before="96" w:afterLines="40" w:after="96" w:line="24" w:lineRule="atLeast"/>
              <w:rPr>
                <w:rFonts w:eastAsia="Cambria"/>
                <w:sz w:val="18"/>
                <w:szCs w:val="18"/>
                <w:lang w:val="en-GB" w:eastAsia="en-US"/>
              </w:rPr>
            </w:pPr>
          </w:p>
        </w:tc>
        <w:tc>
          <w:tcPr>
            <w:tcW w:w="4320" w:type="dxa"/>
            <w:shd w:val="clear" w:color="auto" w:fill="EEEEEE"/>
          </w:tcPr>
          <w:p w14:paraId="1C445080" w14:textId="77777777" w:rsidR="00D8098C" w:rsidRDefault="00D8098C" w:rsidP="00426603">
            <w:pPr>
              <w:spacing w:beforeLines="40" w:before="96" w:afterLines="40" w:after="96" w:line="24" w:lineRule="atLeast"/>
              <w:rPr>
                <w:rFonts w:eastAsia="Cambria"/>
                <w:sz w:val="18"/>
                <w:szCs w:val="18"/>
                <w:lang w:val="en-GB" w:eastAsia="en-US"/>
              </w:rPr>
            </w:pPr>
          </w:p>
        </w:tc>
      </w:tr>
      <w:tr w:rsidR="00D8098C" w:rsidRPr="00B853C6" w14:paraId="62E6D51A" w14:textId="140D03A2" w:rsidTr="009B2913">
        <w:tc>
          <w:tcPr>
            <w:tcW w:w="587" w:type="dxa"/>
            <w:shd w:val="clear" w:color="auto" w:fill="auto"/>
          </w:tcPr>
          <w:p w14:paraId="6DD2F448" w14:textId="77777777" w:rsidR="00D8098C" w:rsidRPr="00F0337F" w:rsidRDefault="00D8098C" w:rsidP="00426603">
            <w:pPr>
              <w:spacing w:beforeLines="40" w:before="96" w:afterLines="40" w:after="96" w:line="24" w:lineRule="atLeast"/>
              <w:jc w:val="right"/>
              <w:rPr>
                <w:rFonts w:eastAsia="Cambria"/>
                <w:b/>
                <w:bCs/>
                <w:sz w:val="18"/>
                <w:szCs w:val="18"/>
                <w:lang w:val="en-GB" w:eastAsia="en-US"/>
              </w:rPr>
            </w:pPr>
          </w:p>
        </w:tc>
        <w:tc>
          <w:tcPr>
            <w:tcW w:w="1822" w:type="dxa"/>
            <w:shd w:val="clear" w:color="auto" w:fill="auto"/>
          </w:tcPr>
          <w:p w14:paraId="50F26A29" w14:textId="77777777" w:rsidR="00D8098C" w:rsidRPr="00F0337F" w:rsidRDefault="00D8098C" w:rsidP="00426603">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a)</w:t>
            </w:r>
          </w:p>
        </w:tc>
        <w:tc>
          <w:tcPr>
            <w:tcW w:w="7041" w:type="dxa"/>
            <w:shd w:val="clear" w:color="auto" w:fill="auto"/>
          </w:tcPr>
          <w:p w14:paraId="7EDF9868" w14:textId="096ED659" w:rsidR="00D8098C" w:rsidRPr="00A1236D" w:rsidRDefault="00D8098C" w:rsidP="00685D31">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 xml:space="preserve">Meaning: Give a cautious overall interpretation of results in the context of their limitations </w:t>
            </w:r>
            <w:proofErr w:type="gramStart"/>
            <w:r w:rsidRPr="00A1236D">
              <w:rPr>
                <w:rFonts w:eastAsia="Times New Roman"/>
                <w:sz w:val="18"/>
                <w:szCs w:val="18"/>
                <w:lang w:val="en-GB" w:eastAsia="en-GB"/>
              </w:rPr>
              <w:t xml:space="preserve">and in comparison </w:t>
            </w:r>
            <w:proofErr w:type="gramEnd"/>
            <w:r w:rsidR="00685D31">
              <w:rPr>
                <w:rFonts w:eastAsia="Times New Roman"/>
                <w:sz w:val="18"/>
                <w:szCs w:val="18"/>
                <w:lang w:val="en-GB" w:eastAsia="en-GB"/>
              </w:rPr>
              <w:t>with</w:t>
            </w:r>
            <w:r w:rsidRPr="00A1236D">
              <w:rPr>
                <w:rFonts w:eastAsia="Times New Roman"/>
                <w:sz w:val="18"/>
                <w:szCs w:val="18"/>
                <w:lang w:val="en-GB" w:eastAsia="en-GB"/>
              </w:rPr>
              <w:t xml:space="preserve"> other studies</w:t>
            </w:r>
          </w:p>
        </w:tc>
        <w:tc>
          <w:tcPr>
            <w:tcW w:w="720" w:type="dxa"/>
          </w:tcPr>
          <w:p w14:paraId="565CC165" w14:textId="5017C0B4" w:rsidR="00D8098C" w:rsidRPr="004B7219" w:rsidRDefault="009B2913" w:rsidP="00426603">
            <w:pPr>
              <w:spacing w:beforeLines="40" w:before="96" w:afterLines="40" w:after="96" w:line="24" w:lineRule="atLeast"/>
              <w:rPr>
                <w:rFonts w:eastAsiaTheme="minorEastAsia"/>
                <w:sz w:val="18"/>
                <w:szCs w:val="18"/>
                <w:lang w:val="en-GB" w:eastAsia="zh-CN"/>
              </w:rPr>
            </w:pPr>
            <w:r>
              <w:rPr>
                <w:rFonts w:eastAsiaTheme="minorEastAsia" w:hint="eastAsia"/>
                <w:sz w:val="18"/>
                <w:szCs w:val="18"/>
                <w:lang w:val="en-GB" w:eastAsia="zh-CN"/>
              </w:rPr>
              <w:t>9</w:t>
            </w:r>
          </w:p>
        </w:tc>
        <w:tc>
          <w:tcPr>
            <w:tcW w:w="4320" w:type="dxa"/>
          </w:tcPr>
          <w:p w14:paraId="5251245C" w14:textId="1A955A3A" w:rsidR="00D8098C" w:rsidRDefault="004B7219" w:rsidP="00426603">
            <w:pPr>
              <w:spacing w:beforeLines="40" w:before="96" w:afterLines="40" w:after="96" w:line="24" w:lineRule="atLeast"/>
              <w:rPr>
                <w:rFonts w:eastAsia="Times New Roman"/>
                <w:sz w:val="18"/>
                <w:szCs w:val="18"/>
                <w:lang w:val="en-GB" w:eastAsia="en-GB"/>
              </w:rPr>
            </w:pPr>
            <w:r w:rsidRPr="004B7219">
              <w:rPr>
                <w:rFonts w:eastAsia="Times New Roman"/>
                <w:sz w:val="18"/>
                <w:szCs w:val="18"/>
                <w:lang w:val="en-GB" w:eastAsia="en-GB"/>
              </w:rPr>
              <w:t>This study is the first to explore the impact of different liposome populations on the occurrence of OSCC, OLP, and OLK, revealing intricate causal relationships between various liposome structures and OMDs.</w:t>
            </w:r>
          </w:p>
        </w:tc>
      </w:tr>
      <w:tr w:rsidR="00D8098C" w:rsidRPr="00B853C6" w14:paraId="156B69E5" w14:textId="453FC5BE" w:rsidTr="009B2913">
        <w:tc>
          <w:tcPr>
            <w:tcW w:w="587" w:type="dxa"/>
            <w:shd w:val="clear" w:color="auto" w:fill="EEEEEE"/>
          </w:tcPr>
          <w:p w14:paraId="4C8A2215" w14:textId="77777777" w:rsidR="00D8098C" w:rsidRPr="00F0337F" w:rsidRDefault="00D8098C" w:rsidP="00426603">
            <w:pPr>
              <w:spacing w:beforeLines="40" w:before="96" w:afterLines="40" w:after="96" w:line="24" w:lineRule="atLeast"/>
              <w:jc w:val="right"/>
              <w:rPr>
                <w:rFonts w:eastAsia="Cambria"/>
                <w:b/>
                <w:bCs/>
                <w:sz w:val="18"/>
                <w:szCs w:val="18"/>
                <w:lang w:val="en-GB" w:eastAsia="en-US"/>
              </w:rPr>
            </w:pPr>
          </w:p>
        </w:tc>
        <w:tc>
          <w:tcPr>
            <w:tcW w:w="1822" w:type="dxa"/>
            <w:shd w:val="clear" w:color="auto" w:fill="EEEEEE"/>
          </w:tcPr>
          <w:p w14:paraId="6A4A5F16" w14:textId="77777777" w:rsidR="00D8098C" w:rsidRPr="00F0337F" w:rsidRDefault="00D8098C" w:rsidP="00426603">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b)</w:t>
            </w:r>
          </w:p>
        </w:tc>
        <w:tc>
          <w:tcPr>
            <w:tcW w:w="7041" w:type="dxa"/>
            <w:shd w:val="clear" w:color="auto" w:fill="EEEEEE"/>
          </w:tcPr>
          <w:p w14:paraId="422EB891" w14:textId="35DEA636" w:rsidR="00D8098C" w:rsidRPr="00A1236D" w:rsidRDefault="00D8098C" w:rsidP="00426603">
            <w:pPr>
              <w:spacing w:beforeLines="40" w:before="96" w:afterLines="40" w:after="96" w:line="24" w:lineRule="atLeast"/>
              <w:rPr>
                <w:rFonts w:eastAsia="Times New Roman"/>
                <w:sz w:val="18"/>
                <w:szCs w:val="18"/>
                <w:lang w:val="en-GB" w:eastAsia="en-GB"/>
              </w:rPr>
            </w:pPr>
            <w:r w:rsidRPr="00A1236D">
              <w:rPr>
                <w:rFonts w:eastAsia="Times New Roman"/>
                <w:sz w:val="18"/>
                <w:szCs w:val="18"/>
                <w:lang w:val="en-GB" w:eastAsia="en-GB"/>
              </w:rPr>
              <w:t xml:space="preserve">Mechanism: Discuss underlying biological mechanisms that could drive a potential causal relationship between the investigated exposure and the outcome, and whether </w:t>
            </w:r>
            <w:r w:rsidRPr="00A1236D">
              <w:rPr>
                <w:rFonts w:eastAsia="Times New Roman"/>
                <w:sz w:val="18"/>
                <w:szCs w:val="18"/>
                <w:lang w:val="en-GB" w:eastAsia="en-GB"/>
              </w:rPr>
              <w:lastRenderedPageBreak/>
              <w:t xml:space="preserve">the gene-environment equivalence assumption is reasonable. Use causal language carefully, clarifying that IV estimates may provide causal effects </w:t>
            </w:r>
            <w:r w:rsidR="00ED48A3">
              <w:rPr>
                <w:rFonts w:eastAsia="Times New Roman"/>
                <w:sz w:val="18"/>
                <w:szCs w:val="18"/>
                <w:lang w:val="en-GB" w:eastAsia="en-GB"/>
              </w:rPr>
              <w:t xml:space="preserve">only </w:t>
            </w:r>
            <w:r w:rsidRPr="00A1236D">
              <w:rPr>
                <w:rFonts w:eastAsia="Times New Roman"/>
                <w:sz w:val="18"/>
                <w:szCs w:val="18"/>
                <w:lang w:val="en-GB" w:eastAsia="en-GB"/>
              </w:rPr>
              <w:t xml:space="preserve">under certain assumptions </w:t>
            </w:r>
          </w:p>
        </w:tc>
        <w:tc>
          <w:tcPr>
            <w:tcW w:w="720" w:type="dxa"/>
            <w:shd w:val="clear" w:color="auto" w:fill="EEEEEE"/>
          </w:tcPr>
          <w:p w14:paraId="2FA4AA4D" w14:textId="78DB2A99" w:rsidR="00D8098C" w:rsidRPr="004B7219" w:rsidRDefault="004B7219" w:rsidP="00426603">
            <w:pPr>
              <w:spacing w:beforeLines="40" w:before="96" w:afterLines="40" w:after="96" w:line="24" w:lineRule="atLeast"/>
              <w:rPr>
                <w:rFonts w:eastAsiaTheme="minorEastAsia"/>
                <w:sz w:val="18"/>
                <w:szCs w:val="18"/>
                <w:lang w:val="en-GB" w:eastAsia="zh-CN"/>
              </w:rPr>
            </w:pPr>
            <w:r>
              <w:rPr>
                <w:rFonts w:eastAsiaTheme="minorEastAsia" w:hint="eastAsia"/>
                <w:sz w:val="18"/>
                <w:szCs w:val="18"/>
                <w:lang w:val="en-GB" w:eastAsia="zh-CN"/>
              </w:rPr>
              <w:lastRenderedPageBreak/>
              <w:t>8-11</w:t>
            </w:r>
          </w:p>
        </w:tc>
        <w:tc>
          <w:tcPr>
            <w:tcW w:w="4320" w:type="dxa"/>
            <w:shd w:val="clear" w:color="auto" w:fill="EEEEEE"/>
          </w:tcPr>
          <w:p w14:paraId="3A91F000" w14:textId="77777777" w:rsidR="00D8098C" w:rsidRDefault="00D8098C" w:rsidP="00426603">
            <w:pPr>
              <w:spacing w:beforeLines="40" w:before="96" w:afterLines="40" w:after="96" w:line="24" w:lineRule="atLeast"/>
              <w:rPr>
                <w:rFonts w:eastAsia="Times New Roman"/>
                <w:sz w:val="18"/>
                <w:szCs w:val="18"/>
                <w:lang w:val="en-GB" w:eastAsia="en-GB"/>
              </w:rPr>
            </w:pPr>
          </w:p>
        </w:tc>
      </w:tr>
      <w:tr w:rsidR="00D8098C" w:rsidRPr="00B853C6" w14:paraId="203390A0" w14:textId="367D17C4" w:rsidTr="009B2913">
        <w:tc>
          <w:tcPr>
            <w:tcW w:w="587" w:type="dxa"/>
            <w:shd w:val="clear" w:color="auto" w:fill="auto"/>
          </w:tcPr>
          <w:p w14:paraId="54CA3A27" w14:textId="77777777" w:rsidR="00D8098C" w:rsidRPr="00F0337F" w:rsidRDefault="00D8098C" w:rsidP="00426603">
            <w:pPr>
              <w:spacing w:beforeLines="40" w:before="96" w:afterLines="40" w:after="96" w:line="24" w:lineRule="atLeast"/>
              <w:jc w:val="right"/>
              <w:rPr>
                <w:rFonts w:eastAsia="Cambria"/>
                <w:b/>
                <w:bCs/>
                <w:sz w:val="18"/>
                <w:szCs w:val="18"/>
                <w:lang w:val="en-GB" w:eastAsia="en-US"/>
              </w:rPr>
            </w:pPr>
          </w:p>
        </w:tc>
        <w:tc>
          <w:tcPr>
            <w:tcW w:w="1822" w:type="dxa"/>
            <w:shd w:val="clear" w:color="auto" w:fill="auto"/>
          </w:tcPr>
          <w:p w14:paraId="6D25BA57" w14:textId="77777777" w:rsidR="00D8098C" w:rsidRPr="00F0337F" w:rsidRDefault="00D8098C" w:rsidP="00426603">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c)</w:t>
            </w:r>
          </w:p>
        </w:tc>
        <w:tc>
          <w:tcPr>
            <w:tcW w:w="7041" w:type="dxa"/>
            <w:shd w:val="clear" w:color="auto" w:fill="auto"/>
          </w:tcPr>
          <w:p w14:paraId="5B6A8315" w14:textId="77777777" w:rsidR="00D8098C" w:rsidRPr="00A1236D" w:rsidRDefault="00D8098C" w:rsidP="00426603">
            <w:pPr>
              <w:tabs>
                <w:tab w:val="left" w:pos="1350"/>
              </w:tabs>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 xml:space="preserve">Clinical relevance: Discuss whether the results have clinical or public policy relevance, and </w:t>
            </w:r>
            <w:r w:rsidRPr="00A1236D">
              <w:rPr>
                <w:rFonts w:eastAsia="Times New Roman"/>
                <w:color w:val="000000"/>
                <w:sz w:val="18"/>
                <w:szCs w:val="18"/>
                <w:lang w:eastAsia="en-GB"/>
              </w:rPr>
              <w:t>to what extent they inform effect sizes of possible interventions</w:t>
            </w:r>
          </w:p>
        </w:tc>
        <w:tc>
          <w:tcPr>
            <w:tcW w:w="720" w:type="dxa"/>
          </w:tcPr>
          <w:p w14:paraId="32FCF028" w14:textId="60F6649D" w:rsidR="00D8098C" w:rsidRPr="004B7219" w:rsidRDefault="004B7219" w:rsidP="00426603">
            <w:pPr>
              <w:tabs>
                <w:tab w:val="left" w:pos="1350"/>
              </w:tabs>
              <w:spacing w:beforeLines="40" w:before="96" w:afterLines="40" w:after="96" w:line="24" w:lineRule="atLeast"/>
              <w:rPr>
                <w:rFonts w:eastAsiaTheme="minorEastAsia"/>
                <w:sz w:val="18"/>
                <w:szCs w:val="18"/>
                <w:lang w:val="en-GB" w:eastAsia="zh-CN"/>
              </w:rPr>
            </w:pPr>
            <w:r>
              <w:rPr>
                <w:rFonts w:eastAsiaTheme="minorEastAsia" w:hint="eastAsia"/>
                <w:sz w:val="18"/>
                <w:szCs w:val="18"/>
                <w:lang w:val="en-GB" w:eastAsia="zh-CN"/>
              </w:rPr>
              <w:t>8-11</w:t>
            </w:r>
          </w:p>
        </w:tc>
        <w:tc>
          <w:tcPr>
            <w:tcW w:w="4320" w:type="dxa"/>
          </w:tcPr>
          <w:p w14:paraId="78058AE6" w14:textId="77777777" w:rsidR="00D8098C" w:rsidRDefault="00D8098C" w:rsidP="00426603">
            <w:pPr>
              <w:tabs>
                <w:tab w:val="left" w:pos="1350"/>
              </w:tabs>
              <w:spacing w:beforeLines="40" w:before="96" w:afterLines="40" w:after="96" w:line="24" w:lineRule="atLeast"/>
              <w:rPr>
                <w:rFonts w:eastAsia="Times New Roman"/>
                <w:sz w:val="18"/>
                <w:szCs w:val="18"/>
                <w:lang w:val="en-GB" w:eastAsia="en-GB"/>
              </w:rPr>
            </w:pPr>
          </w:p>
        </w:tc>
      </w:tr>
      <w:tr w:rsidR="00D8098C" w:rsidRPr="00B853C6" w14:paraId="71FDAFC1" w14:textId="00A47F15" w:rsidTr="009B2913">
        <w:tc>
          <w:tcPr>
            <w:tcW w:w="587" w:type="dxa"/>
            <w:tcBorders>
              <w:bottom w:val="single" w:sz="6" w:space="0" w:color="7F7F7F"/>
            </w:tcBorders>
            <w:shd w:val="clear" w:color="auto" w:fill="EEEEEE"/>
          </w:tcPr>
          <w:p w14:paraId="7540155A" w14:textId="77777777" w:rsidR="00D8098C" w:rsidRPr="00F0337F" w:rsidRDefault="00D8098C" w:rsidP="00426603">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t>17</w:t>
            </w:r>
          </w:p>
        </w:tc>
        <w:tc>
          <w:tcPr>
            <w:tcW w:w="1822" w:type="dxa"/>
            <w:tcBorders>
              <w:bottom w:val="single" w:sz="6" w:space="0" w:color="7F7F7F"/>
            </w:tcBorders>
            <w:shd w:val="clear" w:color="auto" w:fill="EEEEEE"/>
          </w:tcPr>
          <w:p w14:paraId="3680059F" w14:textId="77777777" w:rsidR="00D8098C" w:rsidRPr="00F0337F" w:rsidRDefault="00D8098C" w:rsidP="00426603">
            <w:pPr>
              <w:spacing w:beforeLines="40" w:before="96" w:afterLines="40" w:after="96" w:line="24" w:lineRule="atLeast"/>
              <w:rPr>
                <w:rFonts w:eastAsia="Times New Roman"/>
                <w:sz w:val="18"/>
                <w:szCs w:val="18"/>
                <w:lang w:val="en-GB" w:eastAsia="en-GB"/>
              </w:rPr>
            </w:pPr>
            <w:r w:rsidRPr="00F0337F">
              <w:rPr>
                <w:rFonts w:eastAsia="Times New Roman"/>
                <w:b/>
                <w:bCs/>
                <w:sz w:val="18"/>
                <w:szCs w:val="18"/>
                <w:lang w:val="en-GB" w:eastAsia="en-GB"/>
              </w:rPr>
              <w:t xml:space="preserve">Generalizability  </w:t>
            </w:r>
            <w:r w:rsidRPr="00F0337F">
              <w:rPr>
                <w:rFonts w:eastAsia="Times New Roman"/>
                <w:sz w:val="18"/>
                <w:szCs w:val="18"/>
                <w:lang w:val="en-GB" w:eastAsia="en-GB"/>
              </w:rPr>
              <w:t> </w:t>
            </w:r>
          </w:p>
        </w:tc>
        <w:tc>
          <w:tcPr>
            <w:tcW w:w="7041" w:type="dxa"/>
            <w:tcBorders>
              <w:bottom w:val="single" w:sz="6" w:space="0" w:color="7F7F7F"/>
            </w:tcBorders>
            <w:shd w:val="clear" w:color="auto" w:fill="EEEEEE"/>
          </w:tcPr>
          <w:p w14:paraId="68647C33" w14:textId="77777777" w:rsidR="00D8098C" w:rsidRPr="00A1236D" w:rsidRDefault="00D8098C" w:rsidP="00426603">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Discuss the generalizability of the study results (a) to other populations, (b) across other exposure periods/timings, and (c) across other levels of exposure</w:t>
            </w:r>
          </w:p>
        </w:tc>
        <w:tc>
          <w:tcPr>
            <w:tcW w:w="720" w:type="dxa"/>
            <w:tcBorders>
              <w:bottom w:val="single" w:sz="6" w:space="0" w:color="7F7F7F"/>
            </w:tcBorders>
            <w:shd w:val="clear" w:color="auto" w:fill="EEEEEE"/>
          </w:tcPr>
          <w:p w14:paraId="3ACD3D08" w14:textId="25ECF647" w:rsidR="00D8098C" w:rsidRPr="004B7219" w:rsidRDefault="004B7219" w:rsidP="00426603">
            <w:pPr>
              <w:spacing w:beforeLines="40" w:before="96" w:afterLines="40" w:after="96" w:line="24" w:lineRule="atLeast"/>
              <w:rPr>
                <w:rFonts w:eastAsiaTheme="minorEastAsia"/>
                <w:sz w:val="18"/>
                <w:szCs w:val="18"/>
                <w:lang w:val="en-GB" w:eastAsia="zh-CN"/>
              </w:rPr>
            </w:pPr>
            <w:r>
              <w:rPr>
                <w:rFonts w:eastAsiaTheme="minorEastAsia" w:hint="eastAsia"/>
                <w:sz w:val="18"/>
                <w:szCs w:val="18"/>
                <w:lang w:val="en-GB" w:eastAsia="zh-CN"/>
              </w:rPr>
              <w:t>1</w:t>
            </w:r>
            <w:r w:rsidR="009B2913">
              <w:rPr>
                <w:rFonts w:eastAsiaTheme="minorEastAsia" w:hint="eastAsia"/>
                <w:sz w:val="18"/>
                <w:szCs w:val="18"/>
                <w:lang w:val="en-GB" w:eastAsia="zh-CN"/>
              </w:rPr>
              <w:t>2</w:t>
            </w:r>
          </w:p>
        </w:tc>
        <w:tc>
          <w:tcPr>
            <w:tcW w:w="4320" w:type="dxa"/>
            <w:tcBorders>
              <w:bottom w:val="single" w:sz="6" w:space="0" w:color="7F7F7F"/>
            </w:tcBorders>
            <w:shd w:val="clear" w:color="auto" w:fill="EEEEEE"/>
          </w:tcPr>
          <w:p w14:paraId="41ABF5A9" w14:textId="0DFA1937" w:rsidR="00D8098C" w:rsidRDefault="004B7219" w:rsidP="00426603">
            <w:pPr>
              <w:spacing w:beforeLines="40" w:before="96" w:afterLines="40" w:after="96" w:line="24" w:lineRule="atLeast"/>
              <w:rPr>
                <w:rFonts w:eastAsia="Times New Roman"/>
                <w:sz w:val="18"/>
                <w:szCs w:val="18"/>
                <w:lang w:val="en-GB" w:eastAsia="en-GB"/>
              </w:rPr>
            </w:pPr>
            <w:r w:rsidRPr="004B7219">
              <w:rPr>
                <w:rFonts w:eastAsia="Times New Roman"/>
                <w:sz w:val="18"/>
                <w:szCs w:val="18"/>
                <w:lang w:val="en-GB" w:eastAsia="en-GB"/>
              </w:rPr>
              <w:t>Our study has uncovered the associations between OSCC, OLP, and OLK with specific lipid components. This suggests that GPs and glycolipids offer protection against OSCC but pose a risk to OLK. Furthermore, this study aimed to elucidate the reasons for differential effects from the perspective of lipid composition structure in order to comprehend the complex lipid composition and investigate further the relationship between OMDs and lipid profiles. It underscores the significance of precision medicine and disease prevention.</w:t>
            </w:r>
          </w:p>
        </w:tc>
      </w:tr>
      <w:tr w:rsidR="00D8098C" w:rsidRPr="00B853C6" w14:paraId="57884E75" w14:textId="6FD41AE6" w:rsidTr="009B2913">
        <w:tc>
          <w:tcPr>
            <w:tcW w:w="587" w:type="dxa"/>
            <w:tcBorders>
              <w:top w:val="single" w:sz="6" w:space="0" w:color="7F7F7F"/>
            </w:tcBorders>
            <w:shd w:val="clear" w:color="auto" w:fill="auto"/>
          </w:tcPr>
          <w:p w14:paraId="2C4C694A" w14:textId="77777777" w:rsidR="00D8098C" w:rsidRPr="00F0337F" w:rsidRDefault="00D8098C" w:rsidP="00426603">
            <w:pPr>
              <w:spacing w:beforeLines="40" w:before="96" w:afterLines="40" w:after="96" w:line="24" w:lineRule="atLeast"/>
              <w:rPr>
                <w:rFonts w:eastAsia="Times New Roman"/>
                <w:b/>
                <w:bCs/>
                <w:sz w:val="18"/>
                <w:szCs w:val="18"/>
                <w:lang w:val="en-GB" w:eastAsia="en-GB"/>
              </w:rPr>
            </w:pPr>
          </w:p>
        </w:tc>
        <w:tc>
          <w:tcPr>
            <w:tcW w:w="1822" w:type="dxa"/>
            <w:tcBorders>
              <w:top w:val="single" w:sz="6" w:space="0" w:color="7F7F7F"/>
            </w:tcBorders>
            <w:shd w:val="clear" w:color="auto" w:fill="auto"/>
          </w:tcPr>
          <w:p w14:paraId="0A6FFE33" w14:textId="77777777" w:rsidR="00D8098C" w:rsidRPr="00F0337F" w:rsidRDefault="00D8098C" w:rsidP="00426603">
            <w:pPr>
              <w:spacing w:beforeLines="40" w:before="96" w:afterLines="40" w:after="96" w:line="24" w:lineRule="atLeast"/>
              <w:rPr>
                <w:rFonts w:eastAsia="Times New Roman"/>
                <w:sz w:val="18"/>
                <w:szCs w:val="18"/>
                <w:lang w:val="en-GB" w:eastAsia="en-GB"/>
              </w:rPr>
            </w:pPr>
            <w:r w:rsidRPr="00F0337F">
              <w:rPr>
                <w:rFonts w:eastAsia="Times New Roman"/>
                <w:b/>
                <w:bCs/>
                <w:sz w:val="18"/>
                <w:szCs w:val="18"/>
                <w:lang w:val="en-GB" w:eastAsia="en-GB"/>
              </w:rPr>
              <w:t>OTHER INFORMATION</w:t>
            </w:r>
          </w:p>
        </w:tc>
        <w:tc>
          <w:tcPr>
            <w:tcW w:w="7041" w:type="dxa"/>
            <w:tcBorders>
              <w:top w:val="single" w:sz="6" w:space="0" w:color="7F7F7F"/>
            </w:tcBorders>
            <w:shd w:val="clear" w:color="auto" w:fill="auto"/>
          </w:tcPr>
          <w:p w14:paraId="0577947E" w14:textId="77777777" w:rsidR="00D8098C" w:rsidRPr="00F0337F" w:rsidRDefault="00D8098C" w:rsidP="00426603">
            <w:pPr>
              <w:spacing w:beforeLines="40" w:before="96" w:afterLines="40" w:after="96" w:line="24" w:lineRule="atLeast"/>
              <w:rPr>
                <w:rFonts w:eastAsia="Cambria"/>
                <w:sz w:val="18"/>
                <w:szCs w:val="18"/>
                <w:lang w:val="en-GB" w:eastAsia="en-US"/>
              </w:rPr>
            </w:pPr>
          </w:p>
        </w:tc>
        <w:tc>
          <w:tcPr>
            <w:tcW w:w="720" w:type="dxa"/>
            <w:tcBorders>
              <w:top w:val="single" w:sz="6" w:space="0" w:color="7F7F7F"/>
            </w:tcBorders>
          </w:tcPr>
          <w:p w14:paraId="7561574C" w14:textId="77777777" w:rsidR="00D8098C" w:rsidRPr="00F0337F" w:rsidRDefault="00D8098C" w:rsidP="00426603">
            <w:pPr>
              <w:spacing w:beforeLines="40" w:before="96" w:afterLines="40" w:after="96" w:line="24" w:lineRule="atLeast"/>
              <w:rPr>
                <w:rFonts w:eastAsia="Cambria"/>
                <w:sz w:val="18"/>
                <w:szCs w:val="18"/>
                <w:lang w:val="en-GB" w:eastAsia="en-US"/>
              </w:rPr>
            </w:pPr>
          </w:p>
        </w:tc>
        <w:tc>
          <w:tcPr>
            <w:tcW w:w="4320" w:type="dxa"/>
            <w:tcBorders>
              <w:top w:val="single" w:sz="6" w:space="0" w:color="7F7F7F"/>
            </w:tcBorders>
          </w:tcPr>
          <w:p w14:paraId="3718ED5B" w14:textId="77777777" w:rsidR="00D8098C" w:rsidRDefault="00D8098C" w:rsidP="00426603">
            <w:pPr>
              <w:spacing w:beforeLines="40" w:before="96" w:afterLines="40" w:after="96" w:line="24" w:lineRule="atLeast"/>
              <w:rPr>
                <w:rFonts w:eastAsia="Cambria"/>
                <w:sz w:val="18"/>
                <w:szCs w:val="18"/>
                <w:lang w:val="en-GB" w:eastAsia="en-US"/>
              </w:rPr>
            </w:pPr>
          </w:p>
        </w:tc>
      </w:tr>
      <w:tr w:rsidR="00D8098C" w:rsidRPr="00B853C6" w14:paraId="0014C6D1" w14:textId="2FC4D004" w:rsidTr="009B2913">
        <w:tc>
          <w:tcPr>
            <w:tcW w:w="587" w:type="dxa"/>
            <w:shd w:val="clear" w:color="auto" w:fill="EEEEEE"/>
          </w:tcPr>
          <w:p w14:paraId="2336D08C" w14:textId="77777777" w:rsidR="00D8098C" w:rsidRPr="00F0337F" w:rsidRDefault="00D8098C" w:rsidP="00426603">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t>18</w:t>
            </w:r>
          </w:p>
        </w:tc>
        <w:tc>
          <w:tcPr>
            <w:tcW w:w="1822" w:type="dxa"/>
            <w:shd w:val="clear" w:color="auto" w:fill="EEEEEE"/>
          </w:tcPr>
          <w:p w14:paraId="08EB4FDF" w14:textId="77777777" w:rsidR="00D8098C" w:rsidRPr="00F0337F" w:rsidRDefault="00D8098C" w:rsidP="00426603">
            <w:pPr>
              <w:spacing w:beforeLines="40" w:before="96" w:afterLines="40" w:after="96" w:line="24" w:lineRule="atLeast"/>
              <w:rPr>
                <w:rFonts w:eastAsia="Cambria"/>
                <w:sz w:val="18"/>
                <w:szCs w:val="18"/>
                <w:lang w:val="en-GB" w:eastAsia="en-US"/>
              </w:rPr>
            </w:pPr>
            <w:r w:rsidRPr="00F0337F">
              <w:rPr>
                <w:rFonts w:eastAsia="Times New Roman"/>
                <w:b/>
                <w:bCs/>
                <w:sz w:val="18"/>
                <w:szCs w:val="18"/>
                <w:lang w:val="en-GB" w:eastAsia="en-GB"/>
              </w:rPr>
              <w:t>Funding</w:t>
            </w:r>
          </w:p>
        </w:tc>
        <w:tc>
          <w:tcPr>
            <w:tcW w:w="7041" w:type="dxa"/>
            <w:shd w:val="clear" w:color="auto" w:fill="EEEEEE"/>
          </w:tcPr>
          <w:p w14:paraId="4663DCA7" w14:textId="77777777" w:rsidR="00D8098C" w:rsidRPr="00F0337F" w:rsidRDefault="00D8098C" w:rsidP="00426603">
            <w:pPr>
              <w:spacing w:beforeLines="40" w:before="96" w:afterLines="40" w:after="96" w:line="24" w:lineRule="atLeast"/>
              <w:rPr>
                <w:rFonts w:eastAsia="Times New Roman"/>
                <w:sz w:val="18"/>
                <w:szCs w:val="18"/>
                <w:lang w:val="en-GB" w:eastAsia="en-GB"/>
              </w:rPr>
            </w:pPr>
            <w:r w:rsidRPr="00F0337F">
              <w:rPr>
                <w:rFonts w:eastAsia="Times New Roman"/>
                <w:sz w:val="18"/>
                <w:szCs w:val="18"/>
                <w:lang w:val="en-GB" w:eastAsia="en-GB"/>
              </w:rPr>
              <w:t>Describe sources of funding and the role of funders in the present study and, if applicable, sources of funding for the databases and original study or studies on which the present study is based</w:t>
            </w:r>
          </w:p>
        </w:tc>
        <w:tc>
          <w:tcPr>
            <w:tcW w:w="720" w:type="dxa"/>
            <w:shd w:val="clear" w:color="auto" w:fill="EEEEEE"/>
          </w:tcPr>
          <w:p w14:paraId="33E2D855" w14:textId="234A923D" w:rsidR="00D8098C" w:rsidRPr="008F273D" w:rsidRDefault="009B2913" w:rsidP="00426603">
            <w:pPr>
              <w:spacing w:beforeLines="40" w:before="96" w:afterLines="40" w:after="96" w:line="24" w:lineRule="atLeast"/>
              <w:rPr>
                <w:rFonts w:eastAsiaTheme="minorEastAsia"/>
                <w:sz w:val="18"/>
                <w:szCs w:val="18"/>
                <w:lang w:val="en-GB" w:eastAsia="zh-CN"/>
              </w:rPr>
            </w:pPr>
            <w:r>
              <w:rPr>
                <w:rFonts w:eastAsiaTheme="minorEastAsia" w:hint="eastAsia"/>
                <w:sz w:val="18"/>
                <w:szCs w:val="18"/>
                <w:lang w:val="en-GB" w:eastAsia="zh-CN"/>
              </w:rPr>
              <w:t>14</w:t>
            </w:r>
          </w:p>
        </w:tc>
        <w:tc>
          <w:tcPr>
            <w:tcW w:w="4320" w:type="dxa"/>
            <w:shd w:val="clear" w:color="auto" w:fill="EEEEEE"/>
          </w:tcPr>
          <w:p w14:paraId="2C6CE5FF" w14:textId="739EDA3C" w:rsidR="00D8098C" w:rsidRDefault="008F273D" w:rsidP="00426603">
            <w:pPr>
              <w:spacing w:beforeLines="40" w:before="96" w:afterLines="40" w:after="96" w:line="24" w:lineRule="atLeast"/>
              <w:rPr>
                <w:rFonts w:eastAsia="Times New Roman"/>
                <w:sz w:val="18"/>
                <w:szCs w:val="18"/>
                <w:lang w:val="en-GB" w:eastAsia="en-GB"/>
              </w:rPr>
            </w:pPr>
            <w:r w:rsidRPr="008F273D">
              <w:rPr>
                <w:rFonts w:eastAsia="Times New Roman"/>
                <w:sz w:val="18"/>
                <w:szCs w:val="18"/>
                <w:lang w:val="en-GB" w:eastAsia="en-GB"/>
              </w:rPr>
              <w:t>This research was funded by Health and Family Planning Commission of Hunan Province, grant number 20201660, Health Commission of Hunan Province, grant number 202108031817, Natural Science Foundation of Hunan Province, grant number 2022JJ30872, Natural Science Foundation of Beijing Municipality, grant number 7222079.</w:t>
            </w:r>
          </w:p>
        </w:tc>
      </w:tr>
      <w:tr w:rsidR="00D8098C" w:rsidRPr="00B853C6" w14:paraId="1B22CB41" w14:textId="102364C9" w:rsidTr="009B2913">
        <w:tc>
          <w:tcPr>
            <w:tcW w:w="587" w:type="dxa"/>
            <w:shd w:val="clear" w:color="auto" w:fill="auto"/>
          </w:tcPr>
          <w:p w14:paraId="381BF2BA" w14:textId="77777777" w:rsidR="00D8098C" w:rsidRPr="00F0337F" w:rsidRDefault="00D8098C" w:rsidP="00426603">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t>19</w:t>
            </w:r>
          </w:p>
        </w:tc>
        <w:tc>
          <w:tcPr>
            <w:tcW w:w="1822" w:type="dxa"/>
            <w:shd w:val="clear" w:color="auto" w:fill="auto"/>
          </w:tcPr>
          <w:p w14:paraId="233BA942" w14:textId="77777777" w:rsidR="00D8098C" w:rsidRPr="00F0337F" w:rsidRDefault="00D8098C" w:rsidP="00426603">
            <w:pPr>
              <w:spacing w:beforeLines="40" w:before="96" w:afterLines="40" w:after="96" w:line="24" w:lineRule="atLeast"/>
              <w:rPr>
                <w:rFonts w:eastAsia="Times New Roman"/>
                <w:sz w:val="18"/>
                <w:szCs w:val="18"/>
                <w:lang w:val="en-GB" w:eastAsia="en-GB"/>
              </w:rPr>
            </w:pPr>
            <w:r w:rsidRPr="00F0337F">
              <w:rPr>
                <w:rFonts w:eastAsia="Times New Roman"/>
                <w:b/>
                <w:bCs/>
                <w:sz w:val="18"/>
                <w:szCs w:val="18"/>
                <w:lang w:val="en-GB" w:eastAsia="en-GB"/>
              </w:rPr>
              <w:t>Data and data sharing </w:t>
            </w:r>
          </w:p>
        </w:tc>
        <w:tc>
          <w:tcPr>
            <w:tcW w:w="7041" w:type="dxa"/>
            <w:shd w:val="clear" w:color="auto" w:fill="auto"/>
          </w:tcPr>
          <w:p w14:paraId="42D9085E" w14:textId="77777777" w:rsidR="00D8098C" w:rsidRPr="00F0337F" w:rsidRDefault="00D8098C" w:rsidP="00426603">
            <w:pPr>
              <w:spacing w:beforeLines="40" w:before="96" w:afterLines="40" w:after="96" w:line="24" w:lineRule="atLeast"/>
              <w:rPr>
                <w:rFonts w:eastAsia="Times New Roman"/>
                <w:sz w:val="18"/>
                <w:szCs w:val="18"/>
                <w:lang w:val="en-GB" w:eastAsia="en-GB"/>
              </w:rPr>
            </w:pPr>
            <w:r w:rsidRPr="00F0337F">
              <w:rPr>
                <w:rFonts w:eastAsia="Times New Roman"/>
                <w:sz w:val="18"/>
                <w:szCs w:val="18"/>
                <w:lang w:val="en-GB" w:eastAsia="en-GB"/>
              </w:rPr>
              <w:t xml:space="preserve">Provide the data used to perform all analyses or report where and how the data can be accessed, and reference these sources in the </w:t>
            </w:r>
            <w:r>
              <w:rPr>
                <w:rFonts w:eastAsia="Times New Roman"/>
                <w:sz w:val="18"/>
                <w:szCs w:val="18"/>
                <w:lang w:val="en-GB" w:eastAsia="en-GB"/>
              </w:rPr>
              <w:t>article</w:t>
            </w:r>
            <w:r w:rsidRPr="00F0337F">
              <w:rPr>
                <w:rFonts w:eastAsia="Times New Roman"/>
                <w:sz w:val="18"/>
                <w:szCs w:val="18"/>
                <w:lang w:val="en-GB" w:eastAsia="en-GB"/>
              </w:rPr>
              <w:t xml:space="preserve">. Provide the statistical code needed to </w:t>
            </w:r>
            <w:r>
              <w:rPr>
                <w:rFonts w:eastAsia="Times New Roman"/>
                <w:sz w:val="18"/>
                <w:szCs w:val="18"/>
                <w:lang w:val="en-GB" w:eastAsia="en-GB"/>
              </w:rPr>
              <w:t>reproduce the results</w:t>
            </w:r>
            <w:r w:rsidRPr="00F0337F">
              <w:rPr>
                <w:rFonts w:eastAsia="Times New Roman"/>
                <w:sz w:val="18"/>
                <w:szCs w:val="18"/>
                <w:lang w:val="en-GB" w:eastAsia="en-GB"/>
              </w:rPr>
              <w:t xml:space="preserve"> in the </w:t>
            </w:r>
            <w:r>
              <w:rPr>
                <w:rFonts w:eastAsia="Times New Roman"/>
                <w:sz w:val="18"/>
                <w:szCs w:val="18"/>
                <w:lang w:val="en-GB" w:eastAsia="en-GB"/>
              </w:rPr>
              <w:t>article</w:t>
            </w:r>
            <w:r w:rsidRPr="00F0337F">
              <w:rPr>
                <w:rFonts w:eastAsia="Times New Roman"/>
                <w:sz w:val="18"/>
                <w:szCs w:val="18"/>
                <w:lang w:val="en-GB" w:eastAsia="en-GB"/>
              </w:rPr>
              <w:t>, or report whether the code is publicly accessible and if so, where</w:t>
            </w:r>
          </w:p>
        </w:tc>
        <w:tc>
          <w:tcPr>
            <w:tcW w:w="720" w:type="dxa"/>
          </w:tcPr>
          <w:p w14:paraId="5725EE6D" w14:textId="65A1EA5A" w:rsidR="00D8098C" w:rsidRPr="008F273D" w:rsidRDefault="008F273D" w:rsidP="00426603">
            <w:pPr>
              <w:spacing w:beforeLines="40" w:before="96" w:afterLines="40" w:after="96" w:line="24" w:lineRule="atLeast"/>
              <w:rPr>
                <w:rFonts w:eastAsiaTheme="minorEastAsia"/>
                <w:sz w:val="18"/>
                <w:szCs w:val="18"/>
                <w:lang w:val="en-GB" w:eastAsia="zh-CN"/>
              </w:rPr>
            </w:pPr>
            <w:r>
              <w:rPr>
                <w:rFonts w:eastAsiaTheme="minorEastAsia" w:hint="eastAsia"/>
                <w:sz w:val="18"/>
                <w:szCs w:val="18"/>
                <w:lang w:val="en-GB" w:eastAsia="zh-CN"/>
              </w:rPr>
              <w:t>1</w:t>
            </w:r>
            <w:r w:rsidR="009B2913">
              <w:rPr>
                <w:rFonts w:eastAsiaTheme="minorEastAsia" w:hint="eastAsia"/>
                <w:sz w:val="18"/>
                <w:szCs w:val="18"/>
                <w:lang w:val="en-GB" w:eastAsia="zh-CN"/>
              </w:rPr>
              <w:t>4</w:t>
            </w:r>
          </w:p>
        </w:tc>
        <w:tc>
          <w:tcPr>
            <w:tcW w:w="4320" w:type="dxa"/>
          </w:tcPr>
          <w:p w14:paraId="3CAF348E" w14:textId="77777777" w:rsidR="008F273D" w:rsidRPr="008F273D" w:rsidRDefault="008F273D" w:rsidP="008F273D">
            <w:pPr>
              <w:spacing w:beforeLines="40" w:before="96" w:afterLines="40" w:after="96" w:line="24" w:lineRule="atLeast"/>
              <w:rPr>
                <w:rFonts w:eastAsia="Times New Roman"/>
                <w:sz w:val="18"/>
                <w:szCs w:val="18"/>
                <w:lang w:val="en-GB" w:eastAsia="en-GB"/>
              </w:rPr>
            </w:pPr>
            <w:r w:rsidRPr="008F273D">
              <w:rPr>
                <w:rFonts w:eastAsia="Times New Roman"/>
                <w:sz w:val="18"/>
                <w:szCs w:val="18"/>
                <w:lang w:val="en-GB" w:eastAsia="en-GB"/>
              </w:rPr>
              <w:t xml:space="preserve">Publicly available datasets were </w:t>
            </w:r>
            <w:proofErr w:type="spellStart"/>
            <w:r w:rsidRPr="008F273D">
              <w:rPr>
                <w:rFonts w:eastAsia="Times New Roman"/>
                <w:sz w:val="18"/>
                <w:szCs w:val="18"/>
                <w:lang w:val="en-GB" w:eastAsia="en-GB"/>
              </w:rPr>
              <w:t>analyzed</w:t>
            </w:r>
            <w:proofErr w:type="spellEnd"/>
            <w:r w:rsidRPr="008F273D">
              <w:rPr>
                <w:rFonts w:eastAsia="Times New Roman"/>
                <w:sz w:val="18"/>
                <w:szCs w:val="18"/>
                <w:lang w:val="en-GB" w:eastAsia="en-GB"/>
              </w:rPr>
              <w:t xml:space="preserve"> in this study. The data of </w:t>
            </w:r>
            <w:proofErr w:type="spellStart"/>
            <w:r w:rsidRPr="008F273D">
              <w:rPr>
                <w:rFonts w:eastAsia="Times New Roman"/>
                <w:sz w:val="18"/>
                <w:szCs w:val="18"/>
                <w:lang w:val="en-GB" w:eastAsia="en-GB"/>
              </w:rPr>
              <w:t>lipidomics</w:t>
            </w:r>
            <w:proofErr w:type="spellEnd"/>
            <w:r w:rsidRPr="008F273D">
              <w:rPr>
                <w:rFonts w:eastAsia="Times New Roman"/>
                <w:sz w:val="18"/>
                <w:szCs w:val="18"/>
                <w:lang w:val="en-GB" w:eastAsia="en-GB"/>
              </w:rPr>
              <w:t xml:space="preserve"> data can be found here: https://thl.fi/en/web/thl-biobank/forresearchers/sample-collections/generisk-study. The data of OSCC can be found here: https://gwas.mrcieu.ac.uk/. The data of OLK and OLP were predominantly sourced from the </w:t>
            </w:r>
            <w:proofErr w:type="spellStart"/>
            <w:r w:rsidRPr="008F273D">
              <w:rPr>
                <w:rFonts w:eastAsia="Times New Roman"/>
                <w:sz w:val="18"/>
                <w:szCs w:val="18"/>
                <w:lang w:val="en-GB" w:eastAsia="en-GB"/>
              </w:rPr>
              <w:t>FinnGen</w:t>
            </w:r>
            <w:proofErr w:type="spellEnd"/>
            <w:r w:rsidRPr="008F273D">
              <w:rPr>
                <w:rFonts w:eastAsia="Times New Roman"/>
                <w:sz w:val="18"/>
                <w:szCs w:val="18"/>
                <w:lang w:val="en-GB" w:eastAsia="en-GB"/>
              </w:rPr>
              <w:t xml:space="preserve"> r9, IEU </w:t>
            </w:r>
            <w:proofErr w:type="spellStart"/>
            <w:r w:rsidRPr="008F273D">
              <w:rPr>
                <w:rFonts w:eastAsia="Times New Roman"/>
                <w:sz w:val="18"/>
                <w:szCs w:val="18"/>
                <w:lang w:val="en-GB" w:eastAsia="en-GB"/>
              </w:rPr>
              <w:t>OpenGWAS</w:t>
            </w:r>
            <w:proofErr w:type="spellEnd"/>
            <w:r w:rsidRPr="008F273D">
              <w:rPr>
                <w:rFonts w:eastAsia="Times New Roman"/>
                <w:sz w:val="18"/>
                <w:szCs w:val="18"/>
                <w:lang w:val="en-GB" w:eastAsia="en-GB"/>
              </w:rPr>
              <w:t xml:space="preserve"> project</w:t>
            </w:r>
          </w:p>
          <w:p w14:paraId="38DE3AA7" w14:textId="53A78965" w:rsidR="00D8098C" w:rsidRPr="008F273D" w:rsidRDefault="008F273D" w:rsidP="00426603">
            <w:pPr>
              <w:spacing w:beforeLines="40" w:before="96" w:afterLines="40" w:after="96" w:line="24" w:lineRule="atLeast"/>
              <w:rPr>
                <w:rFonts w:eastAsiaTheme="minorEastAsia"/>
                <w:sz w:val="18"/>
                <w:szCs w:val="18"/>
                <w:lang w:val="en-GB" w:eastAsia="zh-CN"/>
              </w:rPr>
            </w:pPr>
            <w:r w:rsidRPr="008F273D">
              <w:rPr>
                <w:rFonts w:eastAsia="Times New Roman"/>
                <w:sz w:val="18"/>
                <w:szCs w:val="18"/>
                <w:lang w:val="en-GB" w:eastAsia="en-GB"/>
              </w:rPr>
              <w:t>(https://gwas.mrcieu.ac.uk/)</w:t>
            </w:r>
          </w:p>
        </w:tc>
      </w:tr>
      <w:tr w:rsidR="00D8098C" w:rsidRPr="00B853C6" w14:paraId="1BFE6A86" w14:textId="26747AA0" w:rsidTr="009B2913">
        <w:tc>
          <w:tcPr>
            <w:tcW w:w="587" w:type="dxa"/>
            <w:tcBorders>
              <w:bottom w:val="single" w:sz="6" w:space="0" w:color="7F7F7F"/>
            </w:tcBorders>
            <w:shd w:val="clear" w:color="auto" w:fill="EEEEEE"/>
          </w:tcPr>
          <w:p w14:paraId="20DC2C92" w14:textId="77777777" w:rsidR="00D8098C" w:rsidRPr="00F0337F" w:rsidRDefault="00D8098C" w:rsidP="00426603">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t>20</w:t>
            </w:r>
          </w:p>
        </w:tc>
        <w:tc>
          <w:tcPr>
            <w:tcW w:w="1822" w:type="dxa"/>
            <w:tcBorders>
              <w:bottom w:val="single" w:sz="6" w:space="0" w:color="7F7F7F"/>
            </w:tcBorders>
            <w:shd w:val="clear" w:color="auto" w:fill="EEEEEE"/>
          </w:tcPr>
          <w:p w14:paraId="39A69A1B" w14:textId="77777777" w:rsidR="00D8098C" w:rsidRPr="00F0337F" w:rsidRDefault="00D8098C" w:rsidP="00426603">
            <w:pPr>
              <w:spacing w:beforeLines="40" w:before="96" w:afterLines="40" w:after="96" w:line="24" w:lineRule="atLeast"/>
              <w:rPr>
                <w:rFonts w:eastAsia="Times New Roman"/>
                <w:sz w:val="18"/>
                <w:szCs w:val="18"/>
                <w:lang w:val="en-GB" w:eastAsia="en-GB"/>
              </w:rPr>
            </w:pPr>
            <w:r w:rsidRPr="00F0337F">
              <w:rPr>
                <w:rFonts w:eastAsia="Times New Roman"/>
                <w:b/>
                <w:bCs/>
                <w:sz w:val="18"/>
                <w:szCs w:val="18"/>
                <w:lang w:val="en-GB" w:eastAsia="en-GB"/>
              </w:rPr>
              <w:t>Conflicts of Interest  </w:t>
            </w:r>
          </w:p>
        </w:tc>
        <w:tc>
          <w:tcPr>
            <w:tcW w:w="7041" w:type="dxa"/>
            <w:tcBorders>
              <w:bottom w:val="single" w:sz="6" w:space="0" w:color="7F7F7F"/>
            </w:tcBorders>
            <w:shd w:val="clear" w:color="auto" w:fill="EEEEEE"/>
          </w:tcPr>
          <w:p w14:paraId="4772D912" w14:textId="77777777" w:rsidR="00D8098C" w:rsidRPr="00F0337F" w:rsidRDefault="00D8098C" w:rsidP="00426603">
            <w:pPr>
              <w:spacing w:beforeLines="40" w:before="96" w:afterLines="40" w:after="96" w:line="24" w:lineRule="atLeast"/>
              <w:rPr>
                <w:rFonts w:eastAsia="Times New Roman"/>
                <w:sz w:val="18"/>
                <w:szCs w:val="18"/>
                <w:lang w:val="en-GB" w:eastAsia="en-GB"/>
              </w:rPr>
            </w:pPr>
            <w:r w:rsidRPr="00F0337F">
              <w:rPr>
                <w:rFonts w:eastAsia="Times New Roman"/>
                <w:sz w:val="18"/>
                <w:szCs w:val="18"/>
                <w:lang w:val="en-GB" w:eastAsia="en-GB"/>
              </w:rPr>
              <w:t>All authors should declare all potential conflicts of interest</w:t>
            </w:r>
          </w:p>
        </w:tc>
        <w:tc>
          <w:tcPr>
            <w:tcW w:w="720" w:type="dxa"/>
            <w:tcBorders>
              <w:bottom w:val="single" w:sz="6" w:space="0" w:color="7F7F7F"/>
            </w:tcBorders>
            <w:shd w:val="clear" w:color="auto" w:fill="EEEEEE"/>
          </w:tcPr>
          <w:p w14:paraId="1B63BC8B" w14:textId="4D38D950" w:rsidR="00D8098C" w:rsidRPr="004B7219" w:rsidRDefault="004B7219" w:rsidP="00426603">
            <w:pPr>
              <w:spacing w:beforeLines="40" w:before="96" w:afterLines="40" w:after="96" w:line="24" w:lineRule="atLeast"/>
              <w:rPr>
                <w:rFonts w:eastAsiaTheme="minorEastAsia"/>
                <w:sz w:val="18"/>
                <w:szCs w:val="18"/>
                <w:lang w:val="en-GB" w:eastAsia="zh-CN"/>
              </w:rPr>
            </w:pPr>
            <w:r>
              <w:rPr>
                <w:rFonts w:eastAsiaTheme="minorEastAsia" w:hint="eastAsia"/>
                <w:sz w:val="18"/>
                <w:szCs w:val="18"/>
                <w:lang w:val="en-GB" w:eastAsia="zh-CN"/>
              </w:rPr>
              <w:t>1</w:t>
            </w:r>
            <w:r w:rsidR="009B2913">
              <w:rPr>
                <w:rFonts w:eastAsiaTheme="minorEastAsia" w:hint="eastAsia"/>
                <w:sz w:val="18"/>
                <w:szCs w:val="18"/>
                <w:lang w:val="en-GB" w:eastAsia="zh-CN"/>
              </w:rPr>
              <w:t>4</w:t>
            </w:r>
          </w:p>
        </w:tc>
        <w:tc>
          <w:tcPr>
            <w:tcW w:w="4320" w:type="dxa"/>
            <w:tcBorders>
              <w:bottom w:val="single" w:sz="6" w:space="0" w:color="7F7F7F"/>
            </w:tcBorders>
            <w:shd w:val="clear" w:color="auto" w:fill="EEEEEE"/>
          </w:tcPr>
          <w:p w14:paraId="71D5C3C8" w14:textId="77777777" w:rsidR="004B7219" w:rsidRPr="004B7219" w:rsidRDefault="004B7219" w:rsidP="004B7219">
            <w:pPr>
              <w:spacing w:beforeLines="40" w:before="96" w:afterLines="40" w:after="96" w:line="24" w:lineRule="atLeast"/>
              <w:rPr>
                <w:rFonts w:eastAsia="Times New Roman"/>
                <w:sz w:val="18"/>
                <w:szCs w:val="18"/>
                <w:lang w:val="en-GB" w:eastAsia="en-GB"/>
              </w:rPr>
            </w:pPr>
            <w:r w:rsidRPr="004B7219">
              <w:rPr>
                <w:rFonts w:eastAsia="Times New Roman"/>
                <w:sz w:val="18"/>
                <w:szCs w:val="18"/>
                <w:lang w:val="en-GB" w:eastAsia="en-GB"/>
              </w:rPr>
              <w:t xml:space="preserve">Declaration of Competing Interest </w:t>
            </w:r>
          </w:p>
          <w:p w14:paraId="5D9123A4" w14:textId="30C4D22F" w:rsidR="00D8098C" w:rsidRDefault="004B7219" w:rsidP="004B7219">
            <w:pPr>
              <w:spacing w:beforeLines="40" w:before="96" w:afterLines="40" w:after="96" w:line="24" w:lineRule="atLeast"/>
              <w:rPr>
                <w:rFonts w:eastAsia="Times New Roman"/>
                <w:sz w:val="18"/>
                <w:szCs w:val="18"/>
                <w:lang w:val="en-GB" w:eastAsia="en-GB"/>
              </w:rPr>
            </w:pPr>
            <w:r w:rsidRPr="004B7219">
              <w:rPr>
                <w:rFonts w:eastAsia="Times New Roman"/>
                <w:sz w:val="18"/>
                <w:szCs w:val="18"/>
                <w:lang w:val="en-GB" w:eastAsia="en-GB"/>
              </w:rPr>
              <w:t>The authors affirm that the research was conducted without any commercial or financial relationships that could be perceived as a potential conflict of interest.</w:t>
            </w:r>
          </w:p>
        </w:tc>
      </w:tr>
    </w:tbl>
    <w:p w14:paraId="386115B2" w14:textId="17D6D8D3" w:rsidR="001439E4" w:rsidRPr="009854A9" w:rsidRDefault="00D65199" w:rsidP="005520ED">
      <w:pPr>
        <w:spacing w:before="240" w:after="240"/>
        <w:rPr>
          <w:sz w:val="19"/>
          <w:szCs w:val="19"/>
        </w:rPr>
      </w:pPr>
      <w:r w:rsidRPr="009854A9">
        <w:rPr>
          <w:sz w:val="19"/>
          <w:szCs w:val="19"/>
        </w:rPr>
        <w:lastRenderedPageBreak/>
        <w:t xml:space="preserve">This checklist is copyrighted by the Equator Network under the Creative Commons Attribution 3.0 </w:t>
      </w:r>
      <w:proofErr w:type="spellStart"/>
      <w:r w:rsidRPr="009854A9">
        <w:rPr>
          <w:sz w:val="19"/>
          <w:szCs w:val="19"/>
        </w:rPr>
        <w:t>Unported</w:t>
      </w:r>
      <w:proofErr w:type="spellEnd"/>
      <w:r w:rsidRPr="009854A9">
        <w:rPr>
          <w:sz w:val="19"/>
          <w:szCs w:val="19"/>
        </w:rPr>
        <w:t xml:space="preserve"> (CC BY 3.0) license.</w:t>
      </w:r>
    </w:p>
    <w:p w14:paraId="5DDF8A06" w14:textId="73FE4A93" w:rsidR="009854A9" w:rsidRPr="009854A9" w:rsidRDefault="00804498" w:rsidP="009854A9">
      <w:pPr>
        <w:widowControl w:val="0"/>
        <w:autoSpaceDE w:val="0"/>
        <w:autoSpaceDN w:val="0"/>
        <w:adjustRightInd w:val="0"/>
        <w:spacing w:before="240" w:after="240" w:line="240" w:lineRule="auto"/>
        <w:ind w:left="640" w:hanging="640"/>
        <w:rPr>
          <w:noProof/>
          <w:sz w:val="19"/>
          <w:szCs w:val="19"/>
        </w:rPr>
      </w:pPr>
      <w:r w:rsidRPr="009854A9">
        <w:rPr>
          <w:sz w:val="19"/>
          <w:szCs w:val="19"/>
        </w:rPr>
        <w:fldChar w:fldCharType="begin" w:fldLock="1"/>
      </w:r>
      <w:r w:rsidRPr="009854A9">
        <w:rPr>
          <w:sz w:val="19"/>
          <w:szCs w:val="19"/>
        </w:rPr>
        <w:instrText xml:space="preserve">ADDIN Mendeley Bibliography CSL_BIBLIOGRAPHY </w:instrText>
      </w:r>
      <w:r w:rsidRPr="009854A9">
        <w:rPr>
          <w:sz w:val="19"/>
          <w:szCs w:val="19"/>
        </w:rPr>
        <w:fldChar w:fldCharType="separate"/>
      </w:r>
      <w:r w:rsidR="009854A9" w:rsidRPr="009854A9">
        <w:rPr>
          <w:noProof/>
          <w:sz w:val="19"/>
          <w:szCs w:val="19"/>
        </w:rPr>
        <w:t xml:space="preserve">1. </w:t>
      </w:r>
      <w:r w:rsidR="009854A9" w:rsidRPr="009854A9">
        <w:rPr>
          <w:noProof/>
          <w:sz w:val="19"/>
          <w:szCs w:val="19"/>
        </w:rPr>
        <w:tab/>
        <w:t xml:space="preserve">Skrivankova VW, Richmond RC, Woolf BAR, Yarmolinsky J, Davies NM, Swanson SA, et al. Strengthening the Reporting of Observational Studies in Epidemiology using Mendelian Randomization (STROBE-MR) Statement. JAMA. 2021;under review. </w:t>
      </w:r>
    </w:p>
    <w:p w14:paraId="63BF03A9" w14:textId="77777777" w:rsidR="009854A9" w:rsidRPr="009854A9" w:rsidRDefault="009854A9" w:rsidP="009854A9">
      <w:pPr>
        <w:widowControl w:val="0"/>
        <w:autoSpaceDE w:val="0"/>
        <w:autoSpaceDN w:val="0"/>
        <w:adjustRightInd w:val="0"/>
        <w:spacing w:before="240" w:after="240" w:line="240" w:lineRule="auto"/>
        <w:ind w:left="640" w:hanging="640"/>
        <w:rPr>
          <w:noProof/>
          <w:sz w:val="19"/>
          <w:szCs w:val="19"/>
        </w:rPr>
      </w:pPr>
      <w:r w:rsidRPr="009854A9">
        <w:rPr>
          <w:noProof/>
          <w:sz w:val="19"/>
          <w:szCs w:val="19"/>
        </w:rPr>
        <w:t xml:space="preserve">2. </w:t>
      </w:r>
      <w:r w:rsidRPr="009854A9">
        <w:rPr>
          <w:noProof/>
          <w:sz w:val="19"/>
          <w:szCs w:val="19"/>
        </w:rPr>
        <w:tab/>
        <w:t xml:space="preserve">Skrivankova VW, Richmond RC, Woolf BAR, Davies NM, Swanson SA, VanderWeele TJ, et al. Strengthening the Reporting of Observational Studies in Epidemiology using Mendelian Randomisation (STROBE-MR): Explanation and Elaboration. BMJ. 2021;375:n2233. </w:t>
      </w:r>
    </w:p>
    <w:p w14:paraId="25DB435D" w14:textId="164414FA" w:rsidR="00804498" w:rsidRDefault="00804498" w:rsidP="005520ED">
      <w:pPr>
        <w:spacing w:before="240" w:after="240"/>
      </w:pPr>
      <w:r w:rsidRPr="009854A9">
        <w:rPr>
          <w:sz w:val="19"/>
          <w:szCs w:val="19"/>
        </w:rPr>
        <w:fldChar w:fldCharType="end"/>
      </w:r>
    </w:p>
    <w:sectPr w:rsidR="00804498" w:rsidSect="003D447D">
      <w:footerReference w:type="even" r:id="rId10"/>
      <w:footerReference w:type="default" r:id="rId11"/>
      <w:pgSz w:w="15840" w:h="12240" w:orient="landscape"/>
      <w:pgMar w:top="1008" w:right="720" w:bottom="1008" w:left="720" w:header="72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A0D1862" w14:textId="77777777" w:rsidR="00BC49C7" w:rsidRDefault="00BC49C7">
      <w:pPr>
        <w:spacing w:line="240" w:lineRule="auto"/>
      </w:pPr>
      <w:r>
        <w:separator/>
      </w:r>
    </w:p>
  </w:endnote>
  <w:endnote w:type="continuationSeparator" w:id="0">
    <w:p w14:paraId="3F6EF500" w14:textId="77777777" w:rsidR="00BC49C7" w:rsidRDefault="00BC49C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4B4A166" w14:textId="77777777" w:rsidR="001439E4" w:rsidRDefault="001439E4" w:rsidP="00A365E5">
    <w:pPr>
      <w:pStyle w:val="a3"/>
      <w:framePr w:wrap="none" w:vAnchor="text" w:hAnchor="margin" w:xAlign="right" w:y="1"/>
      <w:rPr>
        <w:rStyle w:val="a5"/>
      </w:rPr>
    </w:pPr>
  </w:p>
  <w:p w14:paraId="40A0897E" w14:textId="77777777" w:rsidR="001439E4" w:rsidRDefault="001439E4" w:rsidP="00C141F7">
    <w:pPr>
      <w:pStyle w:val="a3"/>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29B7B5E" w14:textId="0AA16358" w:rsidR="001439E4" w:rsidRDefault="003D447D">
    <w:pPr>
      <w:pStyle w:val="a3"/>
      <w:jc w:val="right"/>
    </w:pPr>
    <w:r>
      <w:fldChar w:fldCharType="begin"/>
    </w:r>
    <w:r>
      <w:instrText xml:space="preserve"> PAGE   \* MERGEFORMAT </w:instrText>
    </w:r>
    <w:r>
      <w:fldChar w:fldCharType="separate"/>
    </w:r>
    <w:r w:rsidR="00BB6328">
      <w:rPr>
        <w:noProof/>
      </w:rPr>
      <w:t>1</w:t>
    </w:r>
    <w:r>
      <w:rPr>
        <w:noProof/>
      </w:rPr>
      <w:fldChar w:fldCharType="end"/>
    </w:r>
  </w:p>
  <w:p w14:paraId="41D89672" w14:textId="77777777" w:rsidR="001439E4" w:rsidRDefault="001439E4" w:rsidP="00C141F7">
    <w:pPr>
      <w:pStyle w:val="a3"/>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EBE81CA" w14:textId="77777777" w:rsidR="00BC49C7" w:rsidRDefault="00BC49C7">
      <w:pPr>
        <w:spacing w:line="240" w:lineRule="auto"/>
      </w:pPr>
      <w:r>
        <w:separator/>
      </w:r>
    </w:p>
  </w:footnote>
  <w:footnote w:type="continuationSeparator" w:id="0">
    <w:p w14:paraId="66D0F7E5" w14:textId="77777777" w:rsidR="00BC49C7" w:rsidRDefault="00BC49C7">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0"/>
  <w:bordersDoNotSurroundHeader/>
  <w:bordersDoNotSurroundFooter/>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14C56"/>
    <w:rsid w:val="000A4CE8"/>
    <w:rsid w:val="001439E4"/>
    <w:rsid w:val="002663E6"/>
    <w:rsid w:val="003C647C"/>
    <w:rsid w:val="003D447D"/>
    <w:rsid w:val="003D47DD"/>
    <w:rsid w:val="00496161"/>
    <w:rsid w:val="004B5CBB"/>
    <w:rsid w:val="004B7219"/>
    <w:rsid w:val="004C4CC4"/>
    <w:rsid w:val="004E11D4"/>
    <w:rsid w:val="00514462"/>
    <w:rsid w:val="005520ED"/>
    <w:rsid w:val="005A0D0D"/>
    <w:rsid w:val="005D5CD8"/>
    <w:rsid w:val="00685D31"/>
    <w:rsid w:val="006912BF"/>
    <w:rsid w:val="006A41D0"/>
    <w:rsid w:val="006B08D5"/>
    <w:rsid w:val="00732327"/>
    <w:rsid w:val="00804498"/>
    <w:rsid w:val="008C3768"/>
    <w:rsid w:val="008F273D"/>
    <w:rsid w:val="009074AA"/>
    <w:rsid w:val="00914C56"/>
    <w:rsid w:val="00950729"/>
    <w:rsid w:val="009854A9"/>
    <w:rsid w:val="009B2913"/>
    <w:rsid w:val="009E033F"/>
    <w:rsid w:val="00BB6328"/>
    <w:rsid w:val="00BC49C7"/>
    <w:rsid w:val="00C214EF"/>
    <w:rsid w:val="00D65199"/>
    <w:rsid w:val="00D8098C"/>
    <w:rsid w:val="00ED48A3"/>
    <w:rsid w:val="00EF4B94"/>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46E999F"/>
  <w15:chartTrackingRefBased/>
  <w15:docId w15:val="{3C23E9FF-C4EB-475A-AABF-DB561B80EA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rsid w:val="00914C56"/>
    <w:pPr>
      <w:spacing w:after="0" w:line="276" w:lineRule="auto"/>
    </w:pPr>
    <w:rPr>
      <w:rFonts w:ascii="Arial" w:eastAsia="Arial" w:hAnsi="Arial" w:cs="Arial"/>
      <w:lang w:val="en" w:eastAsia="de-CH"/>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rsid w:val="00914C56"/>
    <w:pPr>
      <w:tabs>
        <w:tab w:val="center" w:pos="4680"/>
        <w:tab w:val="right" w:pos="9360"/>
      </w:tabs>
      <w:spacing w:line="240" w:lineRule="auto"/>
    </w:pPr>
  </w:style>
  <w:style w:type="character" w:customStyle="1" w:styleId="a4">
    <w:name w:val="页脚 字符"/>
    <w:basedOn w:val="a0"/>
    <w:link w:val="a3"/>
    <w:uiPriority w:val="99"/>
    <w:rsid w:val="00914C56"/>
    <w:rPr>
      <w:rFonts w:ascii="Arial" w:eastAsia="Arial" w:hAnsi="Arial" w:cs="Arial"/>
      <w:lang w:val="en" w:eastAsia="de-CH"/>
    </w:rPr>
  </w:style>
  <w:style w:type="character" w:styleId="a5">
    <w:name w:val="page number"/>
    <w:basedOn w:val="a0"/>
    <w:uiPriority w:val="99"/>
    <w:semiHidden/>
    <w:unhideWhenUsed/>
    <w:rsid w:val="00914C56"/>
  </w:style>
  <w:style w:type="character" w:styleId="a6">
    <w:name w:val="line number"/>
    <w:basedOn w:val="a0"/>
    <w:uiPriority w:val="99"/>
    <w:semiHidden/>
    <w:unhideWhenUsed/>
    <w:rsid w:val="00914C5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2.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kument" ma:contentTypeID="0x010100D76252F6EC97BD48BFC15397CDF87BCA" ma:contentTypeVersion="14" ma:contentTypeDescription="Ein neues Dokument erstellen." ma:contentTypeScope="" ma:versionID="99bba3a2774fdba6befc8d470ad041a8">
  <xsd:schema xmlns:xsd="http://www.w3.org/2001/XMLSchema" xmlns:xs="http://www.w3.org/2001/XMLSchema" xmlns:p="http://schemas.microsoft.com/office/2006/metadata/properties" xmlns:ns3="892d8916-a04a-483c-b38c-baf9957a1c5f" xmlns:ns4="697eed72-5420-4f01-93c1-7c9f4310e871" targetNamespace="http://schemas.microsoft.com/office/2006/metadata/properties" ma:root="true" ma:fieldsID="08b8b0ba8c484102a3bbe13611225d97" ns3:_="" ns4:_="">
    <xsd:import namespace="892d8916-a04a-483c-b38c-baf9957a1c5f"/>
    <xsd:import namespace="697eed72-5420-4f01-93c1-7c9f4310e871"/>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Location" minOccurs="0"/>
                <xsd:element ref="ns3:MediaServiceAutoKeyPoints" minOccurs="0"/>
                <xsd:element ref="ns3:MediaServiceKeyPoints" minOccurs="0"/>
                <xsd:element ref="ns4:SharedWithUsers" minOccurs="0"/>
                <xsd:element ref="ns4:SharedWithDetails" minOccurs="0"/>
                <xsd:element ref="ns4:SharingHintHash"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92d8916-a04a-483c-b38c-baf9957a1c5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LengthInSeconds" ma:index="21"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697eed72-5420-4f01-93c1-7c9f4310e871" elementFormDefault="qualified">
    <xsd:import namespace="http://schemas.microsoft.com/office/2006/documentManagement/types"/>
    <xsd:import namespace="http://schemas.microsoft.com/office/infopath/2007/PartnerControls"/>
    <xsd:element name="SharedWithUsers" ma:index="18"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Freigegeben für - Details" ma:internalName="SharedWithDetails" ma:readOnly="true">
      <xsd:simpleType>
        <xsd:restriction base="dms:Note">
          <xsd:maxLength value="255"/>
        </xsd:restriction>
      </xsd:simpleType>
    </xsd:element>
    <xsd:element name="SharingHintHash" ma:index="20" nillable="true" ma:displayName="Freigabehinweis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DF20111-77FD-4F18-8E31-D737874646AB}">
  <ds:schemaRefs>
    <ds:schemaRef ds:uri="http://schemas.microsoft.com/sharepoint/v3/contenttype/forms"/>
  </ds:schemaRefs>
</ds:datastoreItem>
</file>

<file path=customXml/itemProps2.xml><?xml version="1.0" encoding="utf-8"?>
<ds:datastoreItem xmlns:ds="http://schemas.openxmlformats.org/officeDocument/2006/customXml" ds:itemID="{9FB0931C-FCE2-4CC4-80DE-15614B41F1F9}">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B7DA32DB-E5B8-4E32-AD11-08F2E668867B}">
  <ds:schemaRefs>
    <ds:schemaRef ds:uri="http://schemas.openxmlformats.org/officeDocument/2006/bibliography"/>
  </ds:schemaRefs>
</ds:datastoreItem>
</file>

<file path=customXml/itemProps4.xml><?xml version="1.0" encoding="utf-8"?>
<ds:datastoreItem xmlns:ds="http://schemas.openxmlformats.org/officeDocument/2006/customXml" ds:itemID="{A9898B61-61B7-44F1-9388-8B27875B1ED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92d8916-a04a-483c-b38c-baf9957a1c5f"/>
    <ds:schemaRef ds:uri="697eed72-5420-4f01-93c1-7c9f4310e87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9</Pages>
  <Words>3725</Words>
  <Characters>21234</Characters>
  <Application>Microsoft Office Word</Application>
  <DocSecurity>0</DocSecurity>
  <Lines>176</Lines>
  <Paragraphs>49</Paragraphs>
  <ScaleCrop>false</ScaleCrop>
  <HeadingPairs>
    <vt:vector size="2" baseType="variant">
      <vt:variant>
        <vt:lpstr>Title</vt:lpstr>
      </vt:variant>
      <vt:variant>
        <vt:i4>1</vt:i4>
      </vt:variant>
    </vt:vector>
  </HeadingPairs>
  <TitlesOfParts>
    <vt:vector size="1" baseType="lpstr">
      <vt:lpstr/>
    </vt:vector>
  </TitlesOfParts>
  <Company>University of Bern</Company>
  <LinksUpToDate>false</LinksUpToDate>
  <CharactersWithSpaces>24910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Whitesell, Veronika (ISPM)</dc:creator>
  <cp:keywords/>
  <dc:description/>
  <cp:lastModifiedBy>佳 弥</cp:lastModifiedBy>
  <cp:revision>2</cp:revision>
  <cp:lastPrinted>2021-09-28T07:08:00Z</cp:lastPrinted>
  <dcterms:created xsi:type="dcterms:W3CDTF">2024-10-21T15:38:00Z</dcterms:created>
  <dcterms:modified xsi:type="dcterms:W3CDTF">2024-10-21T15:38:00Z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0x010100D76252F6EC97BD48BFC15397CDF87BCA</vt:lpwstr>
  </property>
  <property fmtid="{D5CDD505-2E9C-101B-9397-08002B2CF9AE}" pid="3" name="Mendeley Document_1">
    <vt:lpwstr>True</vt:lpwstr>
  </property>
  <property fmtid="{D5CDD505-2E9C-101B-9397-08002B2CF9AE}" pid="4" name="Mendeley Unique User Id_1">
    <vt:lpwstr>54eed440-5ecd-3ecc-9960-859334ccb0da</vt:lpwstr>
  </property>
  <property fmtid="{D5CDD505-2E9C-101B-9397-08002B2CF9AE}" pid="5" name="Mendeley Citation Style_1">
    <vt:lpwstr>http://www.zotero.org/styles/vancouver-superscript</vt:lpwstr>
  </property>
  <property fmtid="{D5CDD505-2E9C-101B-9397-08002B2CF9AE}" pid="6" name="Mendeley Recent Style Id 0_1">
    <vt:lpwstr>http://www.zotero.org/styles/american-medical-association</vt:lpwstr>
  </property>
  <property fmtid="{D5CDD505-2E9C-101B-9397-08002B2CF9AE}" pid="7" name="Mendeley Recent Style Name 0_1">
    <vt:lpwstr>American Medical Association</vt:lpwstr>
  </property>
  <property fmtid="{D5CDD505-2E9C-101B-9397-08002B2CF9AE}" pid="8" name="Mendeley Recent Style Id 1_1">
    <vt:lpwstr>http://www.zotero.org/styles/american-political-science-association</vt:lpwstr>
  </property>
  <property fmtid="{D5CDD505-2E9C-101B-9397-08002B2CF9AE}" pid="9" name="Mendeley Recent Style Name 1_1">
    <vt:lpwstr>American Political Science Association</vt:lpwstr>
  </property>
  <property fmtid="{D5CDD505-2E9C-101B-9397-08002B2CF9AE}" pid="10" name="Mendeley Recent Style Id 2_1">
    <vt:lpwstr>http://www.zotero.org/styles/apa</vt:lpwstr>
  </property>
  <property fmtid="{D5CDD505-2E9C-101B-9397-08002B2CF9AE}" pid="11" name="Mendeley Recent Style Name 2_1">
    <vt:lpwstr>American Psychological Association 6th edition</vt:lpwstr>
  </property>
  <property fmtid="{D5CDD505-2E9C-101B-9397-08002B2CF9AE}" pid="12" name="Mendeley Recent Style Id 3_1">
    <vt:lpwstr>http://www.zotero.org/styles/american-sociological-association</vt:lpwstr>
  </property>
  <property fmtid="{D5CDD505-2E9C-101B-9397-08002B2CF9AE}" pid="13" name="Mendeley Recent Style Name 3_1">
    <vt:lpwstr>American Sociological Association</vt:lpwstr>
  </property>
  <property fmtid="{D5CDD505-2E9C-101B-9397-08002B2CF9AE}" pid="14" name="Mendeley Recent Style Id 4_1">
    <vt:lpwstr>http://www.zotero.org/styles/chicago-author-date</vt:lpwstr>
  </property>
  <property fmtid="{D5CDD505-2E9C-101B-9397-08002B2CF9AE}" pid="15" name="Mendeley Recent Style Name 4_1">
    <vt:lpwstr>Chicago Manual of Style 17th edition (author-date)</vt:lpwstr>
  </property>
  <property fmtid="{D5CDD505-2E9C-101B-9397-08002B2CF9AE}" pid="16" name="Mendeley Recent Style Id 5_1">
    <vt:lpwstr>http://www.zotero.org/styles/harvard-cite-them-right</vt:lpwstr>
  </property>
  <property fmtid="{D5CDD505-2E9C-101B-9397-08002B2CF9AE}" pid="17" name="Mendeley Recent Style Name 5_1">
    <vt:lpwstr>Cite Them Right 10th edition - Harvard</vt:lpwstr>
  </property>
  <property fmtid="{D5CDD505-2E9C-101B-9397-08002B2CF9AE}" pid="18" name="Mendeley Recent Style Id 6_1">
    <vt:lpwstr>http://www.zotero.org/styles/ieee</vt:lpwstr>
  </property>
  <property fmtid="{D5CDD505-2E9C-101B-9397-08002B2CF9AE}" pid="19" name="Mendeley Recent Style Name 6_1">
    <vt:lpwstr>IEEE</vt:lpwstr>
  </property>
  <property fmtid="{D5CDD505-2E9C-101B-9397-08002B2CF9AE}" pid="20" name="Mendeley Recent Style Id 7_1">
    <vt:lpwstr>http://www.zotero.org/styles/vancouver-imperial-college-london</vt:lpwstr>
  </property>
  <property fmtid="{D5CDD505-2E9C-101B-9397-08002B2CF9AE}" pid="21" name="Mendeley Recent Style Name 7_1">
    <vt:lpwstr>Imperial College London - Vancouver</vt:lpwstr>
  </property>
  <property fmtid="{D5CDD505-2E9C-101B-9397-08002B2CF9AE}" pid="22" name="Mendeley Recent Style Id 8_1">
    <vt:lpwstr>http://www.zotero.org/styles/vancouver</vt:lpwstr>
  </property>
  <property fmtid="{D5CDD505-2E9C-101B-9397-08002B2CF9AE}" pid="23" name="Mendeley Recent Style Name 8_1">
    <vt:lpwstr>Vancouver</vt:lpwstr>
  </property>
  <property fmtid="{D5CDD505-2E9C-101B-9397-08002B2CF9AE}" pid="24" name="Mendeley Recent Style Id 9_1">
    <vt:lpwstr>http://www.zotero.org/styles/vancouver-superscript</vt:lpwstr>
  </property>
  <property fmtid="{D5CDD505-2E9C-101B-9397-08002B2CF9AE}" pid="25" name="Mendeley Recent Style Name 9_1">
    <vt:lpwstr>Vancouver (superscript)</vt:lpwstr>
  </property>
</Properties>
</file>