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1"/>
        <w:tblpPr w:leftFromText="180" w:rightFromText="180" w:horzAnchor="margin" w:tblpY="-660"/>
        <w:tblW w:w="5211" w:type="pct"/>
        <w:tblLook w:val="04A0" w:firstRow="1" w:lastRow="0" w:firstColumn="1" w:lastColumn="0" w:noHBand="0" w:noVBand="1"/>
      </w:tblPr>
      <w:tblGrid>
        <w:gridCol w:w="4279"/>
        <w:gridCol w:w="5117"/>
      </w:tblGrid>
      <w:tr w:rsidR="00F47B01" w:rsidRPr="007474AB" w14:paraId="4FFD7BD9" w14:textId="77777777" w:rsidTr="00F47B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143C585" w14:textId="24484A47" w:rsidR="00F47B01" w:rsidRPr="007474AB" w:rsidRDefault="00F47B01" w:rsidP="00F47B01">
            <w:pPr>
              <w:tabs>
                <w:tab w:val="left" w:pos="159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Total, n=100</w:t>
            </w:r>
          </w:p>
        </w:tc>
      </w:tr>
      <w:tr w:rsidR="0004489A" w:rsidRPr="007474AB" w14:paraId="549D19FD" w14:textId="77777777" w:rsidTr="00F4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pct"/>
          </w:tcPr>
          <w:p w14:paraId="490440D7" w14:textId="77777777" w:rsidR="0004489A" w:rsidRPr="007474AB" w:rsidRDefault="0004489A" w:rsidP="00F47B01">
            <w:pPr>
              <w:tabs>
                <w:tab w:val="left" w:pos="1594"/>
              </w:tabs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74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Age   </w:t>
            </w:r>
          </w:p>
          <w:p w14:paraId="433853AB" w14:textId="77777777" w:rsidR="0004489A" w:rsidRPr="007474AB" w:rsidRDefault="0004489A" w:rsidP="00F47B01">
            <w:pPr>
              <w:tabs>
                <w:tab w:val="left" w:pos="1594"/>
              </w:tabs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7474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Median (Q1-Q3)</w:t>
            </w:r>
          </w:p>
        </w:tc>
        <w:tc>
          <w:tcPr>
            <w:tcW w:w="2723" w:type="pct"/>
          </w:tcPr>
          <w:p w14:paraId="62EE9F9C" w14:textId="77777777" w:rsidR="0004489A" w:rsidRPr="007474AB" w:rsidRDefault="0004489A" w:rsidP="00F47B01">
            <w:pPr>
              <w:tabs>
                <w:tab w:val="left" w:pos="1594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4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 (19.75-38.5)</w:t>
            </w:r>
          </w:p>
          <w:p w14:paraId="776E115D" w14:textId="77777777" w:rsidR="0004489A" w:rsidRPr="007474AB" w:rsidRDefault="0004489A" w:rsidP="00F47B01">
            <w:pPr>
              <w:tabs>
                <w:tab w:val="left" w:pos="1594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489A" w:rsidRPr="007474AB" w14:paraId="66C55652" w14:textId="77777777" w:rsidTr="00F47B01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pct"/>
          </w:tcPr>
          <w:p w14:paraId="29FAECD5" w14:textId="77777777" w:rsidR="0004489A" w:rsidRPr="007474AB" w:rsidRDefault="0004489A" w:rsidP="00F47B01">
            <w:pPr>
              <w:tabs>
                <w:tab w:val="left" w:pos="159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Male: female</w:t>
            </w:r>
          </w:p>
        </w:tc>
        <w:tc>
          <w:tcPr>
            <w:tcW w:w="2723" w:type="pct"/>
          </w:tcPr>
          <w:p w14:paraId="1A5C6CC4" w14:textId="77777777" w:rsidR="0004489A" w:rsidRPr="007474AB" w:rsidRDefault="0004489A" w:rsidP="00F47B01">
            <w:pPr>
              <w:tabs>
                <w:tab w:val="left" w:pos="1594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49/51</w:t>
            </w:r>
          </w:p>
        </w:tc>
      </w:tr>
      <w:tr w:rsidR="0004489A" w:rsidRPr="007474AB" w14:paraId="0AE75C65" w14:textId="77777777" w:rsidTr="00F4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pct"/>
          </w:tcPr>
          <w:p w14:paraId="3B8D6DB1" w14:textId="77777777" w:rsidR="0004489A" w:rsidRPr="007474AB" w:rsidRDefault="0004489A" w:rsidP="00F47B01">
            <w:pPr>
              <w:tabs>
                <w:tab w:val="left" w:pos="1594"/>
              </w:tabs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74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Body mass index</w:t>
            </w:r>
          </w:p>
          <w:p w14:paraId="3BB5FA57" w14:textId="77777777" w:rsidR="0004489A" w:rsidRPr="007474AB" w:rsidRDefault="0004489A" w:rsidP="00F47B01">
            <w:pPr>
              <w:tabs>
                <w:tab w:val="left" w:pos="1594"/>
              </w:tabs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7474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Mean ± SD</w:t>
            </w:r>
          </w:p>
        </w:tc>
        <w:tc>
          <w:tcPr>
            <w:tcW w:w="2723" w:type="pct"/>
          </w:tcPr>
          <w:p w14:paraId="4F51A9AE" w14:textId="77777777" w:rsidR="0004489A" w:rsidRPr="007474AB" w:rsidRDefault="0004489A" w:rsidP="00F47B01">
            <w:pPr>
              <w:tabs>
                <w:tab w:val="left" w:pos="1594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74A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19.2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±</m:t>
              </m:r>
            </m:oMath>
            <w:r w:rsidRPr="007474A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3.4</w:t>
            </w:r>
          </w:p>
        </w:tc>
      </w:tr>
      <w:tr w:rsidR="0004489A" w:rsidRPr="007474AB" w14:paraId="050530D6" w14:textId="77777777" w:rsidTr="00F47B01">
        <w:trPr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pct"/>
          </w:tcPr>
          <w:p w14:paraId="68D03C8C" w14:textId="77777777" w:rsidR="0004489A" w:rsidRPr="007474AB" w:rsidRDefault="0004489A" w:rsidP="00F47B01">
            <w:pPr>
              <w:tabs>
                <w:tab w:val="left" w:pos="159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Co-morbidities</w:t>
            </w:r>
          </w:p>
        </w:tc>
        <w:tc>
          <w:tcPr>
            <w:tcW w:w="2723" w:type="pct"/>
          </w:tcPr>
          <w:p w14:paraId="17AFA6FF" w14:textId="01F465B4" w:rsidR="0004489A" w:rsidRPr="007474AB" w:rsidRDefault="0004489A" w:rsidP="00F47B01">
            <w:pPr>
              <w:tabs>
                <w:tab w:val="left" w:pos="1594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905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iabetes mellitus</w:t>
            </w:r>
            <w:r w:rsidRPr="0074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(n=9)</w:t>
            </w:r>
          </w:p>
          <w:p w14:paraId="48A639D6" w14:textId="70D30BDA" w:rsidR="0004489A" w:rsidRPr="007474AB" w:rsidRDefault="0004489A" w:rsidP="00F47B01">
            <w:pPr>
              <w:tabs>
                <w:tab w:val="left" w:pos="1594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905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ypertension </w:t>
            </w:r>
            <w:r w:rsidRPr="0074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(n= 5)</w:t>
            </w:r>
          </w:p>
          <w:p w14:paraId="2C059F3C" w14:textId="2538316E" w:rsidR="0004489A" w:rsidRPr="007474AB" w:rsidRDefault="0004489A" w:rsidP="00F47B01">
            <w:pPr>
              <w:tabs>
                <w:tab w:val="left" w:pos="1594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Asthma/C</w:t>
            </w:r>
            <w:r w:rsidR="00905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hronic obstructive lung disease</w:t>
            </w:r>
            <w:r w:rsidRPr="0074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(n=2)</w:t>
            </w:r>
          </w:p>
          <w:p w14:paraId="6EBA8820" w14:textId="6B7A9A23" w:rsidR="0004489A" w:rsidRPr="007474AB" w:rsidRDefault="0004489A" w:rsidP="00F47B01">
            <w:pPr>
              <w:tabs>
                <w:tab w:val="left" w:pos="1594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Hypothyroidism</w:t>
            </w:r>
            <w:r w:rsidR="00905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(n=1)</w:t>
            </w:r>
          </w:p>
        </w:tc>
      </w:tr>
      <w:tr w:rsidR="0004489A" w:rsidRPr="007474AB" w14:paraId="4DBD94AD" w14:textId="77777777" w:rsidTr="00F4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pct"/>
          </w:tcPr>
          <w:p w14:paraId="332F22F0" w14:textId="77777777" w:rsidR="0004489A" w:rsidRPr="007474AB" w:rsidRDefault="0004489A" w:rsidP="00F47B01">
            <w:pPr>
              <w:tabs>
                <w:tab w:val="left" w:pos="159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H/o Covid vaccination</w:t>
            </w:r>
          </w:p>
        </w:tc>
        <w:tc>
          <w:tcPr>
            <w:tcW w:w="2723" w:type="pct"/>
          </w:tcPr>
          <w:p w14:paraId="6F61A280" w14:textId="2050F159" w:rsidR="0090597F" w:rsidRDefault="0004489A" w:rsidP="00F47B01">
            <w:pPr>
              <w:tabs>
                <w:tab w:val="left" w:pos="1594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 (n=56)</w:t>
            </w:r>
          </w:p>
          <w:p w14:paraId="10189439" w14:textId="77777777" w:rsidR="0004489A" w:rsidRPr="007474AB" w:rsidRDefault="0004489A" w:rsidP="00F47B01">
            <w:pPr>
              <w:tabs>
                <w:tab w:val="left" w:pos="1594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 (n=11)</w:t>
            </w:r>
          </w:p>
          <w:p w14:paraId="19FB0362" w14:textId="77777777" w:rsidR="0004489A" w:rsidRPr="007474AB" w:rsidRDefault="0004489A" w:rsidP="00F47B01">
            <w:pPr>
              <w:tabs>
                <w:tab w:val="left" w:pos="1594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known (n=33)</w:t>
            </w:r>
          </w:p>
        </w:tc>
      </w:tr>
      <w:tr w:rsidR="0004489A" w:rsidRPr="007474AB" w14:paraId="31ADAD05" w14:textId="77777777" w:rsidTr="00F47B01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pct"/>
          </w:tcPr>
          <w:p w14:paraId="7CFD9506" w14:textId="77777777" w:rsidR="0004489A" w:rsidRPr="007474AB" w:rsidRDefault="0004489A" w:rsidP="00F47B01">
            <w:pPr>
              <w:tabs>
                <w:tab w:val="left" w:pos="159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Cases of DR-TB</w:t>
            </w:r>
          </w:p>
        </w:tc>
        <w:tc>
          <w:tcPr>
            <w:tcW w:w="2723" w:type="pct"/>
          </w:tcPr>
          <w:p w14:paraId="274B01C4" w14:textId="77777777" w:rsidR="0004489A" w:rsidRPr="007474AB" w:rsidRDefault="0004489A" w:rsidP="00F47B01">
            <w:pPr>
              <w:tabs>
                <w:tab w:val="left" w:pos="1594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Newly diagnosed (n=97)</w:t>
            </w:r>
          </w:p>
          <w:p w14:paraId="038F75FA" w14:textId="77777777" w:rsidR="0004489A" w:rsidRPr="007474AB" w:rsidRDefault="0004489A" w:rsidP="00F47B01">
            <w:pPr>
              <w:tabs>
                <w:tab w:val="left" w:pos="1594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Previously diagnosed (n=3)</w:t>
            </w:r>
          </w:p>
        </w:tc>
      </w:tr>
      <w:tr w:rsidR="0004489A" w:rsidRPr="007474AB" w14:paraId="26904493" w14:textId="77777777" w:rsidTr="00F4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pct"/>
          </w:tcPr>
          <w:p w14:paraId="6ED3714E" w14:textId="77777777" w:rsidR="0004489A" w:rsidRPr="007474AB" w:rsidRDefault="0004489A" w:rsidP="00F47B01">
            <w:pPr>
              <w:tabs>
                <w:tab w:val="left" w:pos="159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 affected</w:t>
            </w:r>
          </w:p>
        </w:tc>
        <w:tc>
          <w:tcPr>
            <w:tcW w:w="2723" w:type="pct"/>
          </w:tcPr>
          <w:p w14:paraId="40AEAB08" w14:textId="77777777" w:rsidR="0004489A" w:rsidRPr="007474AB" w:rsidRDefault="0004489A" w:rsidP="00F47B01">
            <w:pPr>
              <w:tabs>
                <w:tab w:val="left" w:pos="1594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Pulmonary (n=84)</w:t>
            </w:r>
          </w:p>
          <w:p w14:paraId="07E428C0" w14:textId="77777777" w:rsidR="0004489A" w:rsidRPr="007474AB" w:rsidRDefault="0004489A" w:rsidP="00F47B01">
            <w:pPr>
              <w:tabs>
                <w:tab w:val="left" w:pos="1594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Pleural and pulmonary (n=3)</w:t>
            </w:r>
          </w:p>
          <w:p w14:paraId="56FC153B" w14:textId="77777777" w:rsidR="0004489A" w:rsidRPr="007474AB" w:rsidRDefault="0004489A" w:rsidP="00F47B01">
            <w:pPr>
              <w:tabs>
                <w:tab w:val="left" w:pos="1594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Pleural (n=4)</w:t>
            </w:r>
          </w:p>
          <w:p w14:paraId="1FC75D37" w14:textId="77777777" w:rsidR="0004489A" w:rsidRPr="007474AB" w:rsidRDefault="0004489A" w:rsidP="00F47B01">
            <w:pPr>
              <w:tabs>
                <w:tab w:val="left" w:pos="1594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Lymph node (n=5)</w:t>
            </w:r>
          </w:p>
          <w:p w14:paraId="3E4FC638" w14:textId="77777777" w:rsidR="0004489A" w:rsidRPr="007474AB" w:rsidRDefault="0004489A" w:rsidP="00F47B01">
            <w:pPr>
              <w:tabs>
                <w:tab w:val="left" w:pos="1594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Pulmonary+ Lymph nodes (n=3)</w:t>
            </w:r>
          </w:p>
          <w:p w14:paraId="157437E0" w14:textId="77777777" w:rsidR="0004489A" w:rsidRPr="007474AB" w:rsidRDefault="0004489A" w:rsidP="00F47B01">
            <w:pPr>
              <w:tabs>
                <w:tab w:val="left" w:pos="1594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Pulmonary + Bone (n=1)</w:t>
            </w:r>
          </w:p>
        </w:tc>
      </w:tr>
      <w:tr w:rsidR="0004489A" w:rsidRPr="007474AB" w14:paraId="715687A1" w14:textId="77777777" w:rsidTr="00F47B01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pct"/>
          </w:tcPr>
          <w:p w14:paraId="07A377B9" w14:textId="77777777" w:rsidR="0004489A" w:rsidRPr="007474AB" w:rsidRDefault="0004489A" w:rsidP="00F47B01">
            <w:pPr>
              <w:tabs>
                <w:tab w:val="left" w:pos="159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Baseline chest radiography</w:t>
            </w:r>
          </w:p>
        </w:tc>
        <w:tc>
          <w:tcPr>
            <w:tcW w:w="2723" w:type="pct"/>
          </w:tcPr>
          <w:p w14:paraId="2534B027" w14:textId="77777777" w:rsidR="0004489A" w:rsidRPr="007474AB" w:rsidRDefault="0004489A" w:rsidP="00F47B01">
            <w:pPr>
              <w:tabs>
                <w:tab w:val="left" w:pos="1594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Abnormal (n=95)</w:t>
            </w:r>
          </w:p>
        </w:tc>
      </w:tr>
      <w:tr w:rsidR="0004489A" w:rsidRPr="007474AB" w14:paraId="33E2123A" w14:textId="77777777" w:rsidTr="00F4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pct"/>
          </w:tcPr>
          <w:p w14:paraId="1F9E25EC" w14:textId="77777777" w:rsidR="0004489A" w:rsidRPr="007474AB" w:rsidRDefault="0004489A" w:rsidP="00F47B01">
            <w:pPr>
              <w:tabs>
                <w:tab w:val="left" w:pos="1594"/>
              </w:tabs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74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Duration of symptoms (in months)</w:t>
            </w:r>
          </w:p>
          <w:p w14:paraId="1121A115" w14:textId="77777777" w:rsidR="0004489A" w:rsidRPr="007474AB" w:rsidRDefault="0004489A" w:rsidP="00F47B01">
            <w:pPr>
              <w:tabs>
                <w:tab w:val="left" w:pos="1594"/>
              </w:tabs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7474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Median (Q1-Q3)</w:t>
            </w:r>
          </w:p>
        </w:tc>
        <w:tc>
          <w:tcPr>
            <w:tcW w:w="2723" w:type="pct"/>
          </w:tcPr>
          <w:p w14:paraId="522D6E02" w14:textId="77777777" w:rsidR="0004489A" w:rsidRPr="007474AB" w:rsidRDefault="0004489A" w:rsidP="00F47B01">
            <w:pPr>
              <w:tabs>
                <w:tab w:val="left" w:pos="1594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(3-5)</w:t>
            </w:r>
          </w:p>
        </w:tc>
      </w:tr>
      <w:tr w:rsidR="0004489A" w:rsidRPr="007474AB" w14:paraId="1048D675" w14:textId="77777777" w:rsidTr="00F47B01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pct"/>
          </w:tcPr>
          <w:p w14:paraId="02E20A33" w14:textId="77777777" w:rsidR="0004489A" w:rsidRPr="007474AB" w:rsidRDefault="0004489A" w:rsidP="00F47B01">
            <w:pPr>
              <w:tabs>
                <w:tab w:val="left" w:pos="159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H/o intake of anti-tubercular drugs</w:t>
            </w:r>
          </w:p>
        </w:tc>
        <w:tc>
          <w:tcPr>
            <w:tcW w:w="2723" w:type="pct"/>
          </w:tcPr>
          <w:p w14:paraId="34ADF2D0" w14:textId="77777777" w:rsidR="0004489A" w:rsidRPr="007474AB" w:rsidRDefault="0004489A" w:rsidP="00F47B01">
            <w:pPr>
              <w:tabs>
                <w:tab w:val="left" w:pos="1594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 (n=34)</w:t>
            </w:r>
          </w:p>
        </w:tc>
      </w:tr>
      <w:tr w:rsidR="0004489A" w:rsidRPr="007474AB" w14:paraId="61DE3B29" w14:textId="77777777" w:rsidTr="00F4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pct"/>
          </w:tcPr>
          <w:p w14:paraId="5557F628" w14:textId="77777777" w:rsidR="0004489A" w:rsidRPr="007474AB" w:rsidRDefault="0004489A" w:rsidP="00F47B01">
            <w:pPr>
              <w:tabs>
                <w:tab w:val="left" w:pos="159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 of drug-resistant tuberculosis</w:t>
            </w:r>
          </w:p>
        </w:tc>
        <w:tc>
          <w:tcPr>
            <w:tcW w:w="2723" w:type="pct"/>
          </w:tcPr>
          <w:p w14:paraId="2A8B4A74" w14:textId="77777777" w:rsidR="0004489A" w:rsidRPr="007474AB" w:rsidRDefault="0004489A" w:rsidP="00F47B01">
            <w:pPr>
              <w:tabs>
                <w:tab w:val="left" w:pos="1594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RR-TB (n=90)</w:t>
            </w:r>
          </w:p>
          <w:p w14:paraId="3CB40986" w14:textId="77777777" w:rsidR="0004489A" w:rsidRPr="007474AB" w:rsidRDefault="0004489A" w:rsidP="00F47B01">
            <w:pPr>
              <w:tabs>
                <w:tab w:val="left" w:pos="1594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Pre-XDR TB (n=10)</w:t>
            </w:r>
          </w:p>
        </w:tc>
      </w:tr>
      <w:tr w:rsidR="0004489A" w:rsidRPr="007474AB" w14:paraId="3CACB0EB" w14:textId="77777777" w:rsidTr="00F47B01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pct"/>
          </w:tcPr>
          <w:p w14:paraId="259079CD" w14:textId="77777777" w:rsidR="0004489A" w:rsidRPr="007474AB" w:rsidRDefault="0004489A" w:rsidP="00F47B01">
            <w:pPr>
              <w:tabs>
                <w:tab w:val="left" w:pos="159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Baseline vision</w:t>
            </w:r>
          </w:p>
        </w:tc>
        <w:tc>
          <w:tcPr>
            <w:tcW w:w="2723" w:type="pct"/>
          </w:tcPr>
          <w:p w14:paraId="329D6226" w14:textId="77777777" w:rsidR="0004489A" w:rsidRPr="007474AB" w:rsidRDefault="0004489A" w:rsidP="00F47B01">
            <w:pPr>
              <w:tabs>
                <w:tab w:val="left" w:pos="1594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Normal (n=88)</w:t>
            </w:r>
          </w:p>
          <w:p w14:paraId="5ACB19E1" w14:textId="77777777" w:rsidR="0004489A" w:rsidRPr="007474AB" w:rsidRDefault="0004489A" w:rsidP="00F47B01">
            <w:pPr>
              <w:tabs>
                <w:tab w:val="left" w:pos="1594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Decreased visual acuity (n= 12)</w:t>
            </w:r>
          </w:p>
        </w:tc>
      </w:tr>
      <w:tr w:rsidR="0004489A" w:rsidRPr="007474AB" w14:paraId="2F81F273" w14:textId="77777777" w:rsidTr="00F4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pct"/>
          </w:tcPr>
          <w:p w14:paraId="480BFB97" w14:textId="77777777" w:rsidR="0004489A" w:rsidRPr="007474AB" w:rsidRDefault="0004489A" w:rsidP="00F47B01">
            <w:pPr>
              <w:tabs>
                <w:tab w:val="left" w:pos="159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Baseline hearing function</w:t>
            </w:r>
          </w:p>
        </w:tc>
        <w:tc>
          <w:tcPr>
            <w:tcW w:w="2723" w:type="pct"/>
          </w:tcPr>
          <w:p w14:paraId="0EBFAFFE" w14:textId="77777777" w:rsidR="0004489A" w:rsidRPr="007474AB" w:rsidRDefault="0004489A" w:rsidP="00F47B01">
            <w:pPr>
              <w:tabs>
                <w:tab w:val="left" w:pos="1594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Normal (n=97)</w:t>
            </w:r>
          </w:p>
          <w:p w14:paraId="6ACF5878" w14:textId="77777777" w:rsidR="0004489A" w:rsidRPr="007474AB" w:rsidRDefault="0004489A" w:rsidP="00F47B01">
            <w:pPr>
              <w:tabs>
                <w:tab w:val="left" w:pos="1594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Hearing impairment (n= 3)</w:t>
            </w:r>
          </w:p>
        </w:tc>
      </w:tr>
    </w:tbl>
    <w:p w14:paraId="065F7BDC" w14:textId="77777777" w:rsidR="00245087" w:rsidRDefault="00245087"/>
    <w:p w14:paraId="322244DB" w14:textId="3C93F082" w:rsidR="00586C67" w:rsidRDefault="00586C67">
      <w:r w:rsidRPr="00586C67">
        <w:rPr>
          <w:b/>
          <w:bCs/>
        </w:rPr>
        <w:t>Table 1:</w:t>
      </w:r>
      <w:r>
        <w:t xml:space="preserve"> </w:t>
      </w:r>
      <w:r w:rsidRPr="003572C2">
        <w:rPr>
          <w:b/>
          <w:bCs/>
        </w:rPr>
        <w:t>Baseline characteristics of patients of drug-resistant tuberculosis (DR-TB)</w:t>
      </w:r>
      <w:r w:rsidR="00975DE4">
        <w:rPr>
          <w:b/>
          <w:bCs/>
        </w:rPr>
        <w:t>.</w:t>
      </w:r>
    </w:p>
    <w:sectPr w:rsidR="00586C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9F"/>
    <w:rsid w:val="0004489A"/>
    <w:rsid w:val="001F039F"/>
    <w:rsid w:val="00245087"/>
    <w:rsid w:val="00283C17"/>
    <w:rsid w:val="003572C2"/>
    <w:rsid w:val="005751FD"/>
    <w:rsid w:val="00586C67"/>
    <w:rsid w:val="0090597F"/>
    <w:rsid w:val="00921FA4"/>
    <w:rsid w:val="0093162A"/>
    <w:rsid w:val="00975DE4"/>
    <w:rsid w:val="009D5775"/>
    <w:rsid w:val="00D53CA3"/>
    <w:rsid w:val="00EC73C6"/>
    <w:rsid w:val="00F4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621C90"/>
  <w15:chartTrackingRefBased/>
  <w15:docId w15:val="{306DFE42-707D-4775-9FB5-62D5C95D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89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3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3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3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3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3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0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0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39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0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39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0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39F"/>
    <w:rPr>
      <w:b/>
      <w:bCs/>
      <w:smallCaps/>
      <w:color w:val="0F4761" w:themeColor="accent1" w:themeShade="BF"/>
      <w:spacing w:val="5"/>
    </w:rPr>
  </w:style>
  <w:style w:type="table" w:styleId="PlainTable1">
    <w:name w:val="Plain Table 1"/>
    <w:basedOn w:val="TableNormal"/>
    <w:uiPriority w:val="41"/>
    <w:rsid w:val="0004489A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811</Characters>
  <Application>Microsoft Office Word</Application>
  <DocSecurity>0</DocSecurity>
  <Lines>50</Lines>
  <Paragraphs>52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Sankha Shubhra Chakrabarti</dc:creator>
  <cp:keywords/>
  <dc:description/>
  <cp:lastModifiedBy>Sankha Shubhra Chakrabarti</cp:lastModifiedBy>
  <cp:revision>7</cp:revision>
  <dcterms:created xsi:type="dcterms:W3CDTF">2024-09-28T10:46:00Z</dcterms:created>
  <dcterms:modified xsi:type="dcterms:W3CDTF">2024-10-21T14:04:00Z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96ecd3100860be9750e5150bafa322281f9e2a6ceef0322ea5618ef978dcdc70</vt:lpwstr>
  </property>
</Properties>
</file>