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9B3A6" w14:textId="72E05333" w:rsidR="003D2676" w:rsidRPr="003D2676" w:rsidRDefault="003D2676" w:rsidP="003D2676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D267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Supplement materials</w:t>
      </w:r>
    </w:p>
    <w:p w14:paraId="3AC82061" w14:textId="49AF516C" w:rsidR="003D2676" w:rsidRDefault="003D2676" w:rsidP="003D2676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of contents</w:t>
      </w:r>
    </w:p>
    <w:p w14:paraId="7E42B31A" w14:textId="2B59766C" w:rsidR="003D2676" w:rsidRPr="003D2676" w:rsidRDefault="003D2676" w:rsidP="003D2676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Table S1 </w:t>
      </w:r>
      <w:r w:rsidRPr="003D2676">
        <w:rPr>
          <w:rFonts w:ascii="Times New Roman" w:eastAsia="宋体" w:hAnsi="Times New Roman" w:cs="Times New Roman"/>
          <w:sz w:val="24"/>
          <w:szCs w:val="24"/>
        </w:rPr>
        <w:t>The mean DNA methylation levels (β-value) of four identified CpG sites of CerS6 between different asthma phenotypes.</w:t>
      </w:r>
    </w:p>
    <w:p w14:paraId="2CAC3D90" w14:textId="6630BC6A" w:rsidR="003D2676" w:rsidRPr="003D2676" w:rsidRDefault="003D2676" w:rsidP="003D2676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Table S2 </w:t>
      </w:r>
      <w:r w:rsidRPr="003D2676">
        <w:rPr>
          <w:rFonts w:ascii="Times New Roman" w:eastAsia="宋体" w:hAnsi="Times New Roman" w:cs="Times New Roman"/>
          <w:sz w:val="24"/>
          <w:szCs w:val="24"/>
        </w:rPr>
        <w:t>Pearson correlation coefficients of identified differently methylated CpG sites with ceramide metabolites.</w:t>
      </w:r>
    </w:p>
    <w:p w14:paraId="62B3C297" w14:textId="77777777" w:rsidR="003D2676" w:rsidRPr="003D2676" w:rsidRDefault="003D2676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D2676"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253D0C39" w14:textId="77777777" w:rsidR="003D2676" w:rsidRDefault="003D2676" w:rsidP="001E325E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  <w:sectPr w:rsidR="003D2676" w:rsidSect="003D2676">
          <w:pgSz w:w="11906" w:h="16838"/>
          <w:pgMar w:top="1440" w:right="1797" w:bottom="1440" w:left="1797" w:header="851" w:footer="992" w:gutter="0"/>
          <w:cols w:space="720"/>
          <w:titlePg/>
          <w:docGrid w:linePitch="312"/>
        </w:sectPr>
      </w:pPr>
    </w:p>
    <w:p w14:paraId="244110BC" w14:textId="28F9E84B" w:rsidR="001E325E" w:rsidRDefault="001E325E" w:rsidP="001E325E">
      <w:pPr>
        <w:spacing w:line="360" w:lineRule="auto"/>
        <w:rPr>
          <w:rFonts w:ascii="Times New Roman" w:eastAsia="宋体" w:hAnsi="Times New Roman" w:cs="Times New Roman"/>
          <w:noProof/>
          <w:szCs w:val="21"/>
        </w:rPr>
      </w:pPr>
      <w:r w:rsidRPr="008A1689">
        <w:rPr>
          <w:rFonts w:ascii="Times New Roman" w:eastAsia="宋体" w:hAnsi="Times New Roman" w:cs="Times New Roman" w:hint="eastAsia"/>
          <w:b/>
          <w:bCs/>
          <w:szCs w:val="21"/>
        </w:rPr>
        <w:lastRenderedPageBreak/>
        <w:t>T</w:t>
      </w:r>
      <w:r w:rsidRPr="008A1689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S1</w:t>
      </w:r>
      <w:r>
        <w:rPr>
          <w:rFonts w:ascii="Times New Roman" w:eastAsia="宋体" w:hAnsi="Times New Roman" w:cs="Times New Roman"/>
          <w:szCs w:val="21"/>
        </w:rPr>
        <w:t xml:space="preserve"> T</w:t>
      </w:r>
      <w:r w:rsidRPr="00566DAC">
        <w:rPr>
          <w:rFonts w:ascii="Times New Roman" w:eastAsia="宋体" w:hAnsi="Times New Roman" w:cs="Times New Roman"/>
          <w:szCs w:val="21"/>
        </w:rPr>
        <w:t>he mean</w:t>
      </w:r>
      <w:r>
        <w:rPr>
          <w:rFonts w:ascii="Times New Roman" w:eastAsia="宋体" w:hAnsi="Times New Roman" w:cs="Times New Roman" w:hint="eastAsia"/>
          <w:szCs w:val="21"/>
        </w:rPr>
        <w:t xml:space="preserve"> DNA methylation levels</w:t>
      </w:r>
      <w:r w:rsidRPr="00566DAC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(</w:t>
      </w:r>
      <w:r w:rsidRPr="00566DAC">
        <w:rPr>
          <w:rFonts w:ascii="Times New Roman" w:eastAsia="宋体" w:hAnsi="Times New Roman" w:cs="Times New Roman"/>
          <w:szCs w:val="21"/>
        </w:rPr>
        <w:t>β-value</w:t>
      </w:r>
      <w:r>
        <w:rPr>
          <w:rFonts w:ascii="Times New Roman" w:eastAsia="宋体" w:hAnsi="Times New Roman" w:cs="Times New Roman" w:hint="eastAsia"/>
          <w:szCs w:val="21"/>
        </w:rPr>
        <w:t>)</w:t>
      </w:r>
      <w:r w:rsidRPr="00566DAC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>
        <w:rPr>
          <w:rFonts w:ascii="Times New Roman" w:eastAsia="宋体" w:hAnsi="Times New Roman" w:cs="Times New Roman" w:hint="eastAsia"/>
          <w:szCs w:val="21"/>
        </w:rPr>
        <w:t>f</w:t>
      </w:r>
      <w:r w:rsidRPr="00ED5462">
        <w:rPr>
          <w:rFonts w:ascii="Times New Roman" w:eastAsia="宋体" w:hAnsi="Times New Roman" w:cs="Times New Roman"/>
          <w:szCs w:val="21"/>
        </w:rPr>
        <w:t xml:space="preserve">our </w:t>
      </w:r>
      <w:r>
        <w:rPr>
          <w:rFonts w:ascii="Times New Roman" w:eastAsia="宋体" w:hAnsi="Times New Roman" w:cs="Times New Roman" w:hint="eastAsia"/>
          <w:szCs w:val="21"/>
        </w:rPr>
        <w:t>identified</w:t>
      </w:r>
      <w:r w:rsidRPr="00ED5462">
        <w:rPr>
          <w:rFonts w:ascii="Times New Roman" w:eastAsia="宋体" w:hAnsi="Times New Roman" w:cs="Times New Roman"/>
          <w:szCs w:val="21"/>
        </w:rPr>
        <w:t xml:space="preserve"> CpG sites of </w:t>
      </w:r>
      <w:r w:rsidRPr="002D4F01">
        <w:rPr>
          <w:rFonts w:ascii="Times New Roman" w:eastAsia="宋体" w:hAnsi="Times New Roman" w:cs="Times New Roman"/>
          <w:i/>
          <w:iCs/>
          <w:szCs w:val="21"/>
        </w:rPr>
        <w:t>CerS6</w:t>
      </w:r>
      <w:r w:rsidR="00523ACC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ED5462">
        <w:rPr>
          <w:rFonts w:ascii="Times New Roman" w:eastAsia="宋体" w:hAnsi="Times New Roman" w:cs="Times New Roman"/>
          <w:szCs w:val="21"/>
        </w:rPr>
        <w:t>between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70260">
        <w:rPr>
          <w:rFonts w:ascii="Times New Roman" w:eastAsia="宋体" w:hAnsi="Times New Roman" w:cs="Times New Roman"/>
          <w:noProof/>
          <w:szCs w:val="21"/>
        </w:rPr>
        <w:t xml:space="preserve">different asthma </w:t>
      </w:r>
      <w:r>
        <w:rPr>
          <w:rFonts w:ascii="Times New Roman" w:eastAsia="宋体" w:hAnsi="Times New Roman" w:cs="Times New Roman"/>
          <w:noProof/>
          <w:szCs w:val="21"/>
        </w:rPr>
        <w:t>phenotypes</w:t>
      </w:r>
      <w:r w:rsidRPr="00870260">
        <w:rPr>
          <w:rFonts w:ascii="Times New Roman" w:eastAsia="宋体" w:hAnsi="Times New Roman" w:cs="Times New Roman"/>
          <w:noProof/>
          <w:szCs w:val="21"/>
        </w:rPr>
        <w:t>.</w:t>
      </w:r>
    </w:p>
    <w:tbl>
      <w:tblPr>
        <w:tblW w:w="13041" w:type="dxa"/>
        <w:tblInd w:w="108" w:type="dxa"/>
        <w:tblLook w:val="04A0" w:firstRow="1" w:lastRow="0" w:firstColumn="1" w:lastColumn="0" w:noHBand="0" w:noVBand="1"/>
      </w:tblPr>
      <w:tblGrid>
        <w:gridCol w:w="3420"/>
        <w:gridCol w:w="1040"/>
        <w:gridCol w:w="2340"/>
        <w:gridCol w:w="2240"/>
        <w:gridCol w:w="2360"/>
        <w:gridCol w:w="1641"/>
      </w:tblGrid>
      <w:tr w:rsidR="001E325E" w:rsidRPr="00C230A2" w14:paraId="05FCF3C7" w14:textId="77777777" w:rsidTr="007A4EC5">
        <w:trPr>
          <w:trHeight w:val="300"/>
        </w:trPr>
        <w:tc>
          <w:tcPr>
            <w:tcW w:w="3420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2BB803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40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3F425F" w14:textId="77777777" w:rsidR="001E325E" w:rsidRPr="008A1689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A1689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2340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E23D4F" w14:textId="77777777" w:rsidR="001E325E" w:rsidRPr="008A1689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A1689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cg18956199</w:t>
            </w:r>
          </w:p>
        </w:tc>
        <w:tc>
          <w:tcPr>
            <w:tcW w:w="2240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56D0D9" w14:textId="77777777" w:rsidR="001E325E" w:rsidRPr="008A1689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A1689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cg21465008</w:t>
            </w:r>
          </w:p>
        </w:tc>
        <w:tc>
          <w:tcPr>
            <w:tcW w:w="2360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96E3CF" w14:textId="77777777" w:rsidR="001E325E" w:rsidRPr="008A1689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A1689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cg15455300</w:t>
            </w:r>
          </w:p>
        </w:tc>
        <w:tc>
          <w:tcPr>
            <w:tcW w:w="1641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AE40E9" w14:textId="77777777" w:rsidR="001E325E" w:rsidRPr="008A1689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A1689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cg03236449</w:t>
            </w:r>
          </w:p>
        </w:tc>
      </w:tr>
      <w:tr w:rsidR="001E325E" w:rsidRPr="00C230A2" w14:paraId="236F0D99" w14:textId="77777777" w:rsidTr="007A4EC5">
        <w:trPr>
          <w:trHeight w:val="280"/>
        </w:trPr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0D78F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Frequent acute exacerbation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A609E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954CE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740A5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7E3AB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5D5FC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325E" w:rsidRPr="00C230A2" w14:paraId="1479B7EB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97361" w14:textId="6A731A96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C5769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224B2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0.0301±0.0080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69A6E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0.1440±0.1102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F38AB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0.9174±0.0177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DAF44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0.8369±0.0237</w:t>
            </w:r>
          </w:p>
        </w:tc>
      </w:tr>
      <w:tr w:rsidR="001E325E" w:rsidRPr="00C230A2" w14:paraId="48AA83E5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181B9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A5766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79895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0.0414±0.0595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54C44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0.1414±0.1075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BB921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0.9170±0.0207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9D419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0.8452±0.0270</w:t>
            </w:r>
          </w:p>
        </w:tc>
      </w:tr>
      <w:tr w:rsidR="001E325E" w:rsidRPr="00C230A2" w14:paraId="49E84473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2C69A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Asthma control groups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9D6B1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E087D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86221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940BE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567B4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325E" w:rsidRPr="00C230A2" w14:paraId="7BC96DBB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6C45E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Well-controlled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84D20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38B95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0.0458±0.0714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EAD7D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0.1176±0.0766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296DD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0.9210±0.0148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258E7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0.8452±0.0233</w:t>
            </w:r>
          </w:p>
        </w:tc>
      </w:tr>
      <w:tr w:rsidR="001E325E" w:rsidRPr="00C230A2" w14:paraId="5EDFF5D6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39AA3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Poorly-controlled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05B39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864DB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0.0300±0.0081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22CE2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0.1888±0.1118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08F60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0.9138±0.0142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93556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0.8463±0.0272</w:t>
            </w:r>
          </w:p>
        </w:tc>
      </w:tr>
      <w:tr w:rsidR="001E325E" w:rsidRPr="00C230A2" w14:paraId="687C3296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70B87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Badly-controlled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20C64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223B5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0.0312±0.0062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0A641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0.1521±0.1545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6DABD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0.9113±0.0329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2574E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0.8358±0.0338</w:t>
            </w:r>
          </w:p>
        </w:tc>
      </w:tr>
      <w:tr w:rsidR="001E325E" w:rsidRPr="00C230A2" w14:paraId="5F9DB9FC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D89DE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C230A2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Athma</w:t>
            </w:r>
            <w:proofErr w:type="spellEnd"/>
            <w:r w:rsidRPr="00C230A2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onset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F00A3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831C6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A5A7C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E3412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0551A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325E" w:rsidRPr="00C230A2" w14:paraId="33FF0B54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4D5FC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Early-onset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1EB6F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1AE5C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0.0776±0.1202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AB945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0.1472±0.0938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2483C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0.9101±0.0191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9FA2A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0.8305±0.0443</w:t>
            </w:r>
          </w:p>
        </w:tc>
      </w:tr>
      <w:tr w:rsidR="001E325E" w:rsidRPr="00C230A2" w14:paraId="7F3B2ACB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268E9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Late-onset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F92DB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197BA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0.0295±0.0073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68EF0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0.1407±0.1107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67B41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0.9187±0.0200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3665F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0.8464±0.0201</w:t>
            </w:r>
          </w:p>
        </w:tc>
      </w:tr>
      <w:tr w:rsidR="001E325E" w:rsidRPr="00C230A2" w14:paraId="58460640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5973F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Allergic state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81C22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C32CC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58BE9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52E47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D4252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325E" w:rsidRPr="00C230A2" w14:paraId="59404A58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AA383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Allergic asthma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F9F66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2D87B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0.0400±0.0117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7CB03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0.2289±0.1128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4143F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0.9134±0.0207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98CED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0.8378±0.0300</w:t>
            </w:r>
          </w:p>
        </w:tc>
      </w:tr>
      <w:tr w:rsidR="001E325E" w:rsidRPr="00C230A2" w14:paraId="12A86CB7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101B1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Non-allergic asthma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A901C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74D79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0.0392±0.0568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409DA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0.1329±0.1039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AC370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0.9173±0.0205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89852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0.8440±0.0268</w:t>
            </w:r>
          </w:p>
        </w:tc>
      </w:tr>
      <w:tr w:rsidR="001E325E" w:rsidRPr="00C230A2" w14:paraId="3191AC5A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F63AC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Body mass index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FAA5C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73BFA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4B445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4A730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EBA66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325E" w:rsidRPr="00C230A2" w14:paraId="16639521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DD59B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Overweight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87E24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BF4F6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0.0442±0.0625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13897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0.1379±0.0970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4CDAE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0.9188±0.0155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33F64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0.8404±0.0268</w:t>
            </w:r>
          </w:p>
        </w:tc>
      </w:tr>
      <w:tr w:rsidR="001E325E" w:rsidRPr="00C230A2" w14:paraId="664EBAEB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CD681" w14:textId="77777777" w:rsidR="001E325E" w:rsidRPr="00C230A2" w:rsidRDefault="001E325E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Non-overweight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DB93A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7BFE9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0.0265±0.0045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A1F51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0.1510±0.1306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03FD2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0.9131±0.0280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D0327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0.8498±0.0246</w:t>
            </w:r>
          </w:p>
        </w:tc>
      </w:tr>
      <w:tr w:rsidR="001E325E" w:rsidRPr="00C230A2" w14:paraId="488C2265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5BBB5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F1600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BD298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AEDD4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2CB56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F7C9B" w14:textId="77777777" w:rsidR="001E325E" w:rsidRPr="00C230A2" w:rsidRDefault="001E325E" w:rsidP="007A4EC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E325E" w:rsidRPr="00C230A2" w14:paraId="0030CE38" w14:textId="77777777" w:rsidTr="007A4EC5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05F99" w14:textId="2F6D7DB3" w:rsidR="001E325E" w:rsidRPr="00C230A2" w:rsidRDefault="00352885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F</w:t>
            </w:r>
            <w:r w:rsidR="001E325E"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0416D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AF26C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0.0295±0.0073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314CB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0.1407±0.1107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17760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0.9187±0.0200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D9098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0.8464±0.0201</w:t>
            </w:r>
          </w:p>
        </w:tc>
      </w:tr>
      <w:tr w:rsidR="001E325E" w:rsidRPr="00C230A2" w14:paraId="7992D355" w14:textId="77777777" w:rsidTr="00352885">
        <w:trPr>
          <w:trHeight w:val="290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63FA41" w14:textId="301DC5CE" w:rsidR="001E325E" w:rsidRPr="00C230A2" w:rsidRDefault="00352885" w:rsidP="00352885">
            <w:pPr>
              <w:widowControl/>
              <w:ind w:firstLineChars="100" w:firstLine="210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M</w:t>
            </w:r>
            <w:r w:rsidR="001E325E"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ale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848D7E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3508FD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0.0776±0.1202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A6D99C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0.1472±0.0938</w:t>
            </w:r>
          </w:p>
        </w:tc>
        <w:tc>
          <w:tcPr>
            <w:tcW w:w="2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F6E759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0.9101±0.0191</w:t>
            </w:r>
          </w:p>
        </w:tc>
        <w:tc>
          <w:tcPr>
            <w:tcW w:w="16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162B94" w14:textId="77777777" w:rsidR="001E325E" w:rsidRPr="00C230A2" w:rsidRDefault="001E325E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0.8305±0.0443</w:t>
            </w:r>
          </w:p>
        </w:tc>
      </w:tr>
      <w:tr w:rsidR="00352885" w:rsidRPr="00C230A2" w14:paraId="13FF3169" w14:textId="77777777" w:rsidTr="00352885">
        <w:trPr>
          <w:trHeight w:val="290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778198" w14:textId="5955F813" w:rsidR="00352885" w:rsidRPr="00352885" w:rsidRDefault="00352885" w:rsidP="007A4EC5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B354EC" w14:textId="77777777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CDBE20" w14:textId="77777777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0383AE" w14:textId="77777777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DF6A92" w14:textId="77777777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08645E" w14:textId="77777777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2885" w:rsidRPr="00C230A2" w14:paraId="374CFF41" w14:textId="77777777" w:rsidTr="00352885">
        <w:trPr>
          <w:trHeight w:val="290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3833E0" w14:textId="25A8A813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 xml:space="preserve"> Young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2AE121" w14:textId="05F60A7C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0B9724" w14:textId="5F5BE087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0.027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±</w:t>
            </w: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0.0059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B205FD" w14:textId="3BAEDCB7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0.1661</w:t>
            </w: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±</w:t>
            </w: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0.125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9C8071" w14:textId="3C727E94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0.9123</w:t>
            </w: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±</w:t>
            </w: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6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F85E78" w14:textId="62E5E5DB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0.8417</w:t>
            </w: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±</w:t>
            </w: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0.0268</w:t>
            </w:r>
          </w:p>
        </w:tc>
      </w:tr>
      <w:tr w:rsidR="00352885" w:rsidRPr="00C230A2" w14:paraId="75A9CC6C" w14:textId="77777777" w:rsidTr="00352885">
        <w:trPr>
          <w:trHeight w:val="290"/>
        </w:trPr>
        <w:tc>
          <w:tcPr>
            <w:tcW w:w="3420" w:type="dxa"/>
            <w:tcBorders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</w:tcPr>
          <w:p w14:paraId="06E188C5" w14:textId="67E5BDC4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 xml:space="preserve"> Middle-aged/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eldly</w:t>
            </w:r>
            <w:proofErr w:type="spellEnd"/>
          </w:p>
        </w:tc>
        <w:tc>
          <w:tcPr>
            <w:tcW w:w="1040" w:type="dxa"/>
            <w:tcBorders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</w:tcPr>
          <w:p w14:paraId="15489009" w14:textId="64C37C95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340" w:type="dxa"/>
            <w:tcBorders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</w:tcPr>
          <w:p w14:paraId="1BCA7207" w14:textId="63015BAB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0.0301</w:t>
            </w: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±</w:t>
            </w: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0.008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40" w:type="dxa"/>
            <w:tcBorders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</w:tcPr>
          <w:p w14:paraId="40853855" w14:textId="0B363530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0.0956</w:t>
            </w: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±</w:t>
            </w: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0.044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360" w:type="dxa"/>
            <w:tcBorders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</w:tcPr>
          <w:p w14:paraId="51CEDAC9" w14:textId="4B1CE0DF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0.9277</w:t>
            </w: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±</w:t>
            </w: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0.007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41" w:type="dxa"/>
            <w:tcBorders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</w:tcPr>
          <w:p w14:paraId="07AC3CEC" w14:textId="3931D279" w:rsidR="00352885" w:rsidRPr="00C230A2" w:rsidRDefault="00352885" w:rsidP="007A4EC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0.8395</w:t>
            </w:r>
            <w:r w:rsidRPr="00C230A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±</w:t>
            </w:r>
            <w:r w:rsidRPr="0035288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0.0203</w:t>
            </w:r>
          </w:p>
        </w:tc>
      </w:tr>
    </w:tbl>
    <w:p w14:paraId="469EDD40" w14:textId="1C0DF774" w:rsidR="00D31FED" w:rsidRDefault="00D31FED"/>
    <w:p w14:paraId="5EDACD05" w14:textId="77777777" w:rsidR="00D31FED" w:rsidRDefault="00D31FED">
      <w:pPr>
        <w:widowControl/>
        <w:jc w:val="left"/>
      </w:pPr>
      <w:r>
        <w:br w:type="page"/>
      </w:r>
    </w:p>
    <w:p w14:paraId="0AF81548" w14:textId="317803FB" w:rsidR="00D31FED" w:rsidRPr="00BF00B0" w:rsidRDefault="00D31FED" w:rsidP="00D31FED">
      <w:pPr>
        <w:rPr>
          <w:rFonts w:ascii="Times New Roman" w:eastAsia="宋体" w:hAnsi="Times New Roman" w:cs="Times New Roman" w:hint="eastAsia"/>
          <w:noProof/>
          <w:szCs w:val="21"/>
        </w:rPr>
      </w:pPr>
      <w:r w:rsidRPr="00BF00B0">
        <w:rPr>
          <w:rFonts w:ascii="Times New Roman" w:eastAsia="宋体" w:hAnsi="Times New Roman" w:cs="Times New Roman" w:hint="eastAsia"/>
          <w:b/>
          <w:bCs/>
          <w:szCs w:val="21"/>
        </w:rPr>
        <w:lastRenderedPageBreak/>
        <w:t>T</w:t>
      </w:r>
      <w:r w:rsidRPr="00BF00B0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 w:rsidR="003D2676">
        <w:rPr>
          <w:rFonts w:ascii="Times New Roman" w:eastAsia="宋体" w:hAnsi="Times New Roman" w:cs="Times New Roman" w:hint="eastAsia"/>
          <w:b/>
          <w:bCs/>
          <w:szCs w:val="21"/>
        </w:rPr>
        <w:t>S2</w:t>
      </w:r>
      <w:r w:rsidRPr="00BF00B0">
        <w:rPr>
          <w:rFonts w:ascii="Times New Roman" w:eastAsia="宋体" w:hAnsi="Times New Roman" w:cs="Times New Roman"/>
          <w:szCs w:val="21"/>
        </w:rPr>
        <w:t xml:space="preserve"> </w:t>
      </w:r>
      <w:r w:rsidRPr="00BF00B0">
        <w:rPr>
          <w:rFonts w:ascii="Times New Roman" w:eastAsia="宋体" w:hAnsi="Times New Roman" w:cs="Times New Roman"/>
          <w:noProof/>
          <w:szCs w:val="21"/>
        </w:rPr>
        <w:t xml:space="preserve">Pearson correlation coefficients of </w:t>
      </w:r>
      <w:r w:rsidRPr="00BF00B0">
        <w:rPr>
          <w:rFonts w:ascii="Times New Roman" w:eastAsia="宋体" w:hAnsi="Times New Roman" w:cs="Times New Roman" w:hint="eastAsia"/>
          <w:noProof/>
          <w:szCs w:val="21"/>
        </w:rPr>
        <w:t xml:space="preserve">identified </w:t>
      </w:r>
      <w:r w:rsidR="003D2676">
        <w:rPr>
          <w:rFonts w:ascii="Times New Roman" w:eastAsia="宋体" w:hAnsi="Times New Roman" w:cs="Times New Roman" w:hint="eastAsia"/>
          <w:noProof/>
          <w:szCs w:val="21"/>
        </w:rPr>
        <w:t xml:space="preserve">differently methylated </w:t>
      </w:r>
      <w:r w:rsidRPr="00BF00B0">
        <w:rPr>
          <w:rFonts w:ascii="Times New Roman" w:eastAsia="宋体" w:hAnsi="Times New Roman" w:cs="Times New Roman"/>
          <w:noProof/>
          <w:szCs w:val="21"/>
        </w:rPr>
        <w:t>CpG sites with</w:t>
      </w:r>
      <w:r w:rsidR="003D2676">
        <w:rPr>
          <w:rFonts w:ascii="Times New Roman" w:eastAsia="宋体" w:hAnsi="Times New Roman" w:cs="Times New Roman" w:hint="eastAsia"/>
          <w:noProof/>
          <w:szCs w:val="21"/>
        </w:rPr>
        <w:t xml:space="preserve"> </w:t>
      </w:r>
      <w:r w:rsidRPr="00BF00B0">
        <w:rPr>
          <w:rFonts w:ascii="Times New Roman" w:eastAsia="宋体" w:hAnsi="Times New Roman" w:cs="Times New Roman"/>
          <w:noProof/>
          <w:szCs w:val="21"/>
        </w:rPr>
        <w:t>ceramide metabolites</w:t>
      </w:r>
      <w:r w:rsidR="00523ACC" w:rsidRPr="00BF00B0">
        <w:rPr>
          <w:rFonts w:ascii="Times New Roman" w:eastAsia="宋体" w:hAnsi="Times New Roman" w:cs="Times New Roman"/>
          <w:noProof/>
          <w:szCs w:val="21"/>
        </w:rPr>
        <w:t xml:space="preserve"> </w:t>
      </w:r>
      <w:r w:rsidR="00523ACC" w:rsidRPr="00BF00B0">
        <w:rPr>
          <w:rFonts w:ascii="Times New Roman" w:eastAsia="宋体" w:hAnsi="Times New Roman" w:cs="Times New Roman"/>
          <w:noProof/>
          <w:szCs w:val="21"/>
          <w:vertAlign w:val="superscript"/>
        </w:rPr>
        <w:t>a</w:t>
      </w:r>
      <w:r w:rsidRPr="00BF00B0">
        <w:rPr>
          <w:rFonts w:ascii="Times New Roman" w:eastAsia="宋体" w:hAnsi="Times New Roman" w:cs="Times New Roman"/>
          <w:noProof/>
          <w:szCs w:val="21"/>
        </w:rPr>
        <w:t>.</w:t>
      </w:r>
    </w:p>
    <w:tbl>
      <w:tblPr>
        <w:tblW w:w="11424" w:type="dxa"/>
        <w:tblInd w:w="108" w:type="dxa"/>
        <w:tblLook w:val="04A0" w:firstRow="1" w:lastRow="0" w:firstColumn="1" w:lastColumn="0" w:noHBand="0" w:noVBand="1"/>
      </w:tblPr>
      <w:tblGrid>
        <w:gridCol w:w="1621"/>
        <w:gridCol w:w="1521"/>
        <w:gridCol w:w="1102"/>
        <w:gridCol w:w="1030"/>
        <w:gridCol w:w="1030"/>
        <w:gridCol w:w="1030"/>
        <w:gridCol w:w="1030"/>
        <w:gridCol w:w="1030"/>
        <w:gridCol w:w="1030"/>
        <w:gridCol w:w="1000"/>
      </w:tblGrid>
      <w:tr w:rsidR="00D31FED" w:rsidRPr="00BF00B0" w14:paraId="18A85BBD" w14:textId="77777777" w:rsidTr="00C25B59">
        <w:trPr>
          <w:trHeight w:val="312"/>
        </w:trPr>
        <w:tc>
          <w:tcPr>
            <w:tcW w:w="1621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A55242D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CpG</w:t>
            </w:r>
          </w:p>
        </w:tc>
        <w:tc>
          <w:tcPr>
            <w:tcW w:w="1521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F59B4F4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Cer16:0</w:t>
            </w:r>
          </w:p>
        </w:tc>
        <w:tc>
          <w:tcPr>
            <w:tcW w:w="1102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F7FCFFB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Cer16:1</w:t>
            </w:r>
          </w:p>
        </w:tc>
        <w:tc>
          <w:tcPr>
            <w:tcW w:w="1030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55A93C5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Cer18:0</w:t>
            </w:r>
          </w:p>
        </w:tc>
        <w:tc>
          <w:tcPr>
            <w:tcW w:w="1030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EE3C042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Cer20:0</w:t>
            </w:r>
          </w:p>
        </w:tc>
        <w:tc>
          <w:tcPr>
            <w:tcW w:w="1030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253A00F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Cer22:0</w:t>
            </w:r>
          </w:p>
        </w:tc>
        <w:tc>
          <w:tcPr>
            <w:tcW w:w="1030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D30317F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Cer24:0</w:t>
            </w:r>
          </w:p>
        </w:tc>
        <w:tc>
          <w:tcPr>
            <w:tcW w:w="1030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CE7AB01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Cer24:1</w:t>
            </w:r>
          </w:p>
        </w:tc>
        <w:tc>
          <w:tcPr>
            <w:tcW w:w="1030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E982558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Cer26:0</w:t>
            </w:r>
          </w:p>
        </w:tc>
        <w:tc>
          <w:tcPr>
            <w:tcW w:w="1000" w:type="dxa"/>
            <w:vMerge w:val="restart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DDD94F5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dhCer24</w:t>
            </w:r>
          </w:p>
        </w:tc>
      </w:tr>
      <w:tr w:rsidR="00D31FED" w:rsidRPr="00BF00B0" w14:paraId="769DD7D4" w14:textId="77777777" w:rsidTr="00C25B59">
        <w:trPr>
          <w:trHeight w:val="312"/>
        </w:trPr>
        <w:tc>
          <w:tcPr>
            <w:tcW w:w="1621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D4283F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21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18B069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34767A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B1E0FE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112C5D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DFDF8D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8FF00D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F8F5AB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F57DE1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EB1BFF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D31FED" w:rsidRPr="00BF00B0" w14:paraId="7C76A7B2" w14:textId="77777777" w:rsidTr="00C25B59">
        <w:trPr>
          <w:trHeight w:val="280"/>
        </w:trPr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DEA30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cg18956199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DE4D1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0.0725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FF44E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0.5190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C07A9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0.0727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EC87F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-0.0793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E6B68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0.2101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B4242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-0.0016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9B0C5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-0.1664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F6AC0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-0.0879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F4B40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-0.2120</w:t>
            </w:r>
          </w:p>
        </w:tc>
      </w:tr>
      <w:tr w:rsidR="00D31FED" w:rsidRPr="00BF00B0" w14:paraId="39D856C3" w14:textId="77777777" w:rsidTr="00C25B59">
        <w:trPr>
          <w:trHeight w:val="280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C4282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cg21465008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7654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0.0866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84D28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0.2851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4CCCD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0.2245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A313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0.1194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9D822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0.1511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56E17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0.1056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D24BF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0.0370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79CAA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0.0450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1E12D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-0.0541</w:t>
            </w:r>
          </w:p>
        </w:tc>
      </w:tr>
      <w:tr w:rsidR="00D31FED" w:rsidRPr="00BF00B0" w14:paraId="782E0E5E" w14:textId="77777777" w:rsidTr="00C25B59">
        <w:trPr>
          <w:trHeight w:val="280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54165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cg15455300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A8F45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-0.0109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6F9CC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-0.2630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9D5A3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-0.1584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5A67B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-0.0235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09579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-0.0626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262A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-0.0176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BDF9E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-0.0881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E7962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-0.0013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354EE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0.1082</w:t>
            </w:r>
          </w:p>
        </w:tc>
      </w:tr>
      <w:tr w:rsidR="00D31FED" w:rsidRPr="00BF00B0" w14:paraId="483E75D5" w14:textId="77777777" w:rsidTr="00C25B59">
        <w:trPr>
          <w:trHeight w:val="290"/>
        </w:trPr>
        <w:tc>
          <w:tcPr>
            <w:tcW w:w="1621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9EA278F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cg03236449</w:t>
            </w:r>
          </w:p>
        </w:tc>
        <w:tc>
          <w:tcPr>
            <w:tcW w:w="1521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6FC52B8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-0.4099</w:t>
            </w:r>
          </w:p>
        </w:tc>
        <w:tc>
          <w:tcPr>
            <w:tcW w:w="1102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8FE3868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-0.2553</w:t>
            </w:r>
          </w:p>
        </w:tc>
        <w:tc>
          <w:tcPr>
            <w:tcW w:w="1030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BC6C646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-0.2537</w:t>
            </w:r>
          </w:p>
        </w:tc>
        <w:tc>
          <w:tcPr>
            <w:tcW w:w="1030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3B132C4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-0.3572</w:t>
            </w:r>
          </w:p>
        </w:tc>
        <w:tc>
          <w:tcPr>
            <w:tcW w:w="1030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FF539AF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-0.2364</w:t>
            </w:r>
          </w:p>
        </w:tc>
        <w:tc>
          <w:tcPr>
            <w:tcW w:w="1030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DB2B60E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-0.4346</w:t>
            </w:r>
          </w:p>
        </w:tc>
        <w:tc>
          <w:tcPr>
            <w:tcW w:w="1030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FF1BDE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-0.4179</w:t>
            </w:r>
          </w:p>
        </w:tc>
        <w:tc>
          <w:tcPr>
            <w:tcW w:w="1030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4DCD2E3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-0.3641</w:t>
            </w:r>
          </w:p>
        </w:tc>
        <w:tc>
          <w:tcPr>
            <w:tcW w:w="1000" w:type="dxa"/>
            <w:tcBorders>
              <w:top w:val="nil"/>
              <w:left w:val="nil"/>
              <w:bottom w:val="thickThinSmallGap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69333FE" w14:textId="77777777" w:rsidR="00D31FED" w:rsidRPr="00BF00B0" w:rsidRDefault="00D31FED" w:rsidP="00C25B59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F00B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-0.1736</w:t>
            </w:r>
          </w:p>
        </w:tc>
      </w:tr>
    </w:tbl>
    <w:p w14:paraId="554C95C6" w14:textId="186FF8BA" w:rsidR="00D31FED" w:rsidRDefault="00D31FED" w:rsidP="00D31FED">
      <w:pPr>
        <w:spacing w:line="480" w:lineRule="auto"/>
        <w:rPr>
          <w:rFonts w:ascii="Times New Roman" w:eastAsia="宋体" w:hAnsi="Times New Roman" w:cs="Times New Roman" w:hint="eastAsia"/>
          <w:noProof/>
          <w:szCs w:val="21"/>
        </w:rPr>
      </w:pPr>
      <w:r w:rsidRPr="003D2676">
        <w:rPr>
          <w:rFonts w:ascii="Times New Roman" w:eastAsia="宋体" w:hAnsi="Times New Roman" w:cs="Times New Roman"/>
          <w:b/>
          <w:bCs/>
          <w:noProof/>
          <w:szCs w:val="21"/>
        </w:rPr>
        <w:t>a</w:t>
      </w:r>
      <w:r w:rsidRPr="00BF00B0">
        <w:rPr>
          <w:rFonts w:ascii="Times New Roman" w:eastAsia="宋体" w:hAnsi="Times New Roman" w:cs="Times New Roman"/>
          <w:noProof/>
          <w:szCs w:val="21"/>
        </w:rPr>
        <w:t xml:space="preserve">: The value of ceramide was converted into log2 and </w:t>
      </w:r>
      <w:r w:rsidR="003D2676">
        <w:rPr>
          <w:rFonts w:ascii="Times New Roman" w:eastAsia="宋体" w:hAnsi="Times New Roman" w:cs="Times New Roman" w:hint="eastAsia"/>
          <w:noProof/>
          <w:szCs w:val="21"/>
        </w:rPr>
        <w:t>p</w:t>
      </w:r>
      <w:r w:rsidRPr="00BF00B0">
        <w:rPr>
          <w:rFonts w:ascii="Times New Roman" w:eastAsia="宋体" w:hAnsi="Times New Roman" w:cs="Times New Roman"/>
          <w:noProof/>
          <w:szCs w:val="21"/>
        </w:rPr>
        <w:t>earson correlation coefficients w</w:t>
      </w:r>
      <w:r w:rsidRPr="00BF00B0">
        <w:rPr>
          <w:rFonts w:ascii="Times New Roman" w:eastAsia="宋体" w:hAnsi="Times New Roman" w:cs="Times New Roman" w:hint="eastAsia"/>
          <w:noProof/>
          <w:szCs w:val="21"/>
        </w:rPr>
        <w:t>ere</w:t>
      </w:r>
      <w:r w:rsidR="003D2676">
        <w:rPr>
          <w:rFonts w:ascii="Times New Roman" w:eastAsia="宋体" w:hAnsi="Times New Roman" w:cs="Times New Roman" w:hint="eastAsia"/>
          <w:noProof/>
          <w:szCs w:val="21"/>
        </w:rPr>
        <w:t xml:space="preserve"> </w:t>
      </w:r>
      <w:r w:rsidRPr="00BF00B0">
        <w:rPr>
          <w:rFonts w:ascii="Times New Roman" w:eastAsia="宋体" w:hAnsi="Times New Roman" w:cs="Times New Roman"/>
          <w:noProof/>
          <w:szCs w:val="21"/>
        </w:rPr>
        <w:t>calculated</w:t>
      </w:r>
      <w:r w:rsidR="003D2676">
        <w:rPr>
          <w:rFonts w:ascii="Times New Roman" w:eastAsia="宋体" w:hAnsi="Times New Roman" w:cs="Times New Roman" w:hint="eastAsia"/>
          <w:noProof/>
          <w:szCs w:val="21"/>
        </w:rPr>
        <w:t>.</w:t>
      </w:r>
    </w:p>
    <w:p w14:paraId="79EF490B" w14:textId="77777777" w:rsidR="003D2676" w:rsidRDefault="003D2676" w:rsidP="00D31FED">
      <w:pPr>
        <w:spacing w:line="480" w:lineRule="auto"/>
        <w:rPr>
          <w:rFonts w:ascii="Times New Roman" w:eastAsia="宋体" w:hAnsi="Times New Roman" w:cs="Times New Roman"/>
          <w:noProof/>
          <w:szCs w:val="21"/>
        </w:rPr>
      </w:pPr>
    </w:p>
    <w:p w14:paraId="67BB6B3D" w14:textId="77777777" w:rsidR="00184342" w:rsidRPr="00D31FED" w:rsidRDefault="00184342" w:rsidP="003D2676"/>
    <w:sectPr w:rsidR="00184342" w:rsidRPr="00D31FED" w:rsidSect="003D2676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26DF60" w14:textId="77777777" w:rsidR="00D6525C" w:rsidRDefault="00D6525C" w:rsidP="00352885">
      <w:r>
        <w:separator/>
      </w:r>
    </w:p>
  </w:endnote>
  <w:endnote w:type="continuationSeparator" w:id="0">
    <w:p w14:paraId="6D200105" w14:textId="77777777" w:rsidR="00D6525C" w:rsidRDefault="00D6525C" w:rsidP="00352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8B81B9" w14:textId="77777777" w:rsidR="00D6525C" w:rsidRDefault="00D6525C" w:rsidP="00352885">
      <w:r>
        <w:separator/>
      </w:r>
    </w:p>
  </w:footnote>
  <w:footnote w:type="continuationSeparator" w:id="0">
    <w:p w14:paraId="7B77419D" w14:textId="77777777" w:rsidR="00D6525C" w:rsidRDefault="00D6525C" w:rsidP="003528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25E"/>
    <w:rsid w:val="00052E72"/>
    <w:rsid w:val="00184342"/>
    <w:rsid w:val="001E325E"/>
    <w:rsid w:val="002D4F01"/>
    <w:rsid w:val="00312A11"/>
    <w:rsid w:val="00352885"/>
    <w:rsid w:val="003D2676"/>
    <w:rsid w:val="00523ACC"/>
    <w:rsid w:val="00800149"/>
    <w:rsid w:val="00B25454"/>
    <w:rsid w:val="00BD0592"/>
    <w:rsid w:val="00D31FED"/>
    <w:rsid w:val="00D6525C"/>
    <w:rsid w:val="00D8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B4CB85"/>
  <w15:chartTrackingRefBased/>
  <w15:docId w15:val="{1DFE05F4-EC97-4022-B04D-6E6B4007A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25E"/>
    <w:pPr>
      <w:widowControl w:val="0"/>
      <w:jc w:val="both"/>
    </w:pPr>
    <w:rPr>
      <w:rFonts w:ascii="等线" w:eastAsia="等线" w:hAnsi="等线" w:cs="Microsoft Uighu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8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885"/>
    <w:rPr>
      <w:rFonts w:ascii="等线" w:eastAsia="等线" w:hAnsi="等线" w:cs="Microsoft Uighur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8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885"/>
    <w:rPr>
      <w:rFonts w:ascii="等线" w:eastAsia="等线" w:hAnsi="等线" w:cs="Microsoft Uighur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Yuting Wang</dc:creator>
  <cp:keywords/>
  <dc:description/>
  <cp:lastModifiedBy>Yuting Wang</cp:lastModifiedBy>
  <cp:revision>2</cp:revision>
  <dcterms:created xsi:type="dcterms:W3CDTF">2024-06-06T12:59:00Z</dcterms:created>
  <dcterms:modified xsi:type="dcterms:W3CDTF">2024-06-06T12:59:00Z</dcterms:modified>
</cp:coreProperties>
</file>