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2E58D" w14:textId="77777777" w:rsidR="00477D8A" w:rsidRPr="00D95E99" w:rsidRDefault="00477D8A" w:rsidP="00477D8A">
      <w:pPr>
        <w:spacing w:before="100" w:beforeAutospacing="1" w:after="100" w:afterAutospacing="1"/>
        <w:jc w:val="both"/>
        <w:rPr>
          <w:rFonts w:ascii="Times New Roman" w:eastAsia="STZhongsong" w:hAnsi="Times New Roman" w:cs="Times New Roman"/>
          <w:sz w:val="22"/>
          <w:lang w:eastAsia="zh-Hans"/>
        </w:rPr>
      </w:pPr>
      <w:r w:rsidRPr="00D95E99">
        <w:rPr>
          <w:rFonts w:ascii="Times New Roman" w:eastAsia="STZhongsong" w:hAnsi="Times New Roman" w:cs="Times New Roman"/>
          <w:b/>
          <w:sz w:val="22"/>
        </w:rPr>
        <w:t xml:space="preserve">Table 1. </w:t>
      </w:r>
      <w:r w:rsidRPr="00D95E99">
        <w:rPr>
          <w:rFonts w:ascii="Times New Roman" w:eastAsia="STZhongsong" w:hAnsi="Times New Roman" w:cs="Times New Roman"/>
          <w:sz w:val="22"/>
        </w:rPr>
        <w:t>Demographic and clinical characteristics of healthy control participants &amp; the five subtypes at baseline. The numbers in parentheses indicate the proportion of children with this attribute in each subtype. AIAN, American Indian/Alaska Native; NHPI, Native Hawaiian and other Pacific Islander.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1136"/>
        <w:gridCol w:w="1011"/>
        <w:gridCol w:w="942"/>
        <w:gridCol w:w="942"/>
        <w:gridCol w:w="942"/>
        <w:gridCol w:w="942"/>
        <w:gridCol w:w="942"/>
        <w:gridCol w:w="723"/>
      </w:tblGrid>
      <w:tr w:rsidR="00477D8A" w:rsidRPr="00D95E99" w14:paraId="59306C1F" w14:textId="77777777" w:rsidTr="00D337B6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7ED44F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47A88A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BD8290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EAA051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Subtype 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B93567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Subtype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E691C2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Subtype 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168CBF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Subtype 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C66BD5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Subtype 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C7AAC4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p</w:t>
            </w:r>
          </w:p>
        </w:tc>
      </w:tr>
      <w:tr w:rsidR="00477D8A" w:rsidRPr="00D95E99" w14:paraId="7074E3EA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B0C7E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F2300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28619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3228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34C5C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94610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5AF51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78DF3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1786A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96DBA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09942686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5870D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Age by Months (mean)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ED90A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D2C7A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4351D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119.86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A6EFE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119.35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4E727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116.27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8A419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117.44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03B34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121.18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004CE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  <w:tr w:rsidR="00477D8A" w:rsidRPr="00D95E99" w14:paraId="5524B91D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9690E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Sex=Male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42174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C8305F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1476(45.7)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877C3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93(59.6)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B4198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228(69.7)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440C9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185(55.9)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A3A75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220(60.9)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578E1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251(55.9)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F2293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  <w:tr w:rsidR="00477D8A" w:rsidRPr="00D95E99" w14:paraId="0C522568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7CDE70F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Race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7CA08EF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69A896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1961A3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679B6F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66CA73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157335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9591B9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1A85712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  <w:tr w:rsidR="00477D8A" w:rsidRPr="00D95E99" w14:paraId="63E3CA11" w14:textId="77777777" w:rsidTr="00D337B6">
        <w:trPr>
          <w:trHeight w:val="276"/>
        </w:trPr>
        <w:tc>
          <w:tcPr>
            <w:tcW w:w="0" w:type="auto"/>
            <w:noWrap/>
          </w:tcPr>
          <w:p w14:paraId="4671CA8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6730B9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White</w:t>
            </w:r>
          </w:p>
        </w:tc>
        <w:tc>
          <w:tcPr>
            <w:tcW w:w="0" w:type="auto"/>
            <w:noWrap/>
          </w:tcPr>
          <w:p w14:paraId="569046F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2089(64.7)</w:t>
            </w:r>
          </w:p>
        </w:tc>
        <w:tc>
          <w:tcPr>
            <w:tcW w:w="0" w:type="auto"/>
            <w:noWrap/>
          </w:tcPr>
          <w:p w14:paraId="77FF6AE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93(59.6)</w:t>
            </w:r>
          </w:p>
        </w:tc>
        <w:tc>
          <w:tcPr>
            <w:tcW w:w="0" w:type="auto"/>
            <w:noWrap/>
          </w:tcPr>
          <w:p w14:paraId="1CB47BA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192(58.7)</w:t>
            </w:r>
          </w:p>
        </w:tc>
        <w:tc>
          <w:tcPr>
            <w:tcW w:w="0" w:type="auto"/>
            <w:noWrap/>
          </w:tcPr>
          <w:p w14:paraId="52F892C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183(55.3)</w:t>
            </w:r>
          </w:p>
        </w:tc>
        <w:tc>
          <w:tcPr>
            <w:tcW w:w="0" w:type="auto"/>
            <w:noWrap/>
          </w:tcPr>
          <w:p w14:paraId="2524BA3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204(56.5)</w:t>
            </w:r>
          </w:p>
        </w:tc>
        <w:tc>
          <w:tcPr>
            <w:tcW w:w="0" w:type="auto"/>
            <w:noWrap/>
          </w:tcPr>
          <w:p w14:paraId="0D08672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335(74.6)</w:t>
            </w:r>
          </w:p>
        </w:tc>
        <w:tc>
          <w:tcPr>
            <w:tcW w:w="0" w:type="auto"/>
            <w:noWrap/>
          </w:tcPr>
          <w:p w14:paraId="1669621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5F23A3ED" w14:textId="77777777" w:rsidTr="00D337B6">
        <w:trPr>
          <w:trHeight w:val="276"/>
        </w:trPr>
        <w:tc>
          <w:tcPr>
            <w:tcW w:w="0" w:type="auto"/>
            <w:noWrap/>
          </w:tcPr>
          <w:p w14:paraId="34CBC83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8CDB2B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Black</w:t>
            </w:r>
          </w:p>
        </w:tc>
        <w:tc>
          <w:tcPr>
            <w:tcW w:w="0" w:type="auto"/>
            <w:noWrap/>
          </w:tcPr>
          <w:p w14:paraId="564EC9A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475(14.7)</w:t>
            </w:r>
          </w:p>
        </w:tc>
        <w:tc>
          <w:tcPr>
            <w:tcW w:w="0" w:type="auto"/>
            <w:noWrap/>
          </w:tcPr>
          <w:p w14:paraId="279C344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24(15.4)</w:t>
            </w:r>
          </w:p>
        </w:tc>
        <w:tc>
          <w:tcPr>
            <w:tcW w:w="0" w:type="auto"/>
            <w:noWrap/>
          </w:tcPr>
          <w:p w14:paraId="2E8EBC1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61(18.7)</w:t>
            </w:r>
          </w:p>
        </w:tc>
        <w:tc>
          <w:tcPr>
            <w:tcW w:w="0" w:type="auto"/>
            <w:noWrap/>
          </w:tcPr>
          <w:p w14:paraId="34D1D96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55(16.6)</w:t>
            </w:r>
          </w:p>
        </w:tc>
        <w:tc>
          <w:tcPr>
            <w:tcW w:w="0" w:type="auto"/>
            <w:noWrap/>
          </w:tcPr>
          <w:p w14:paraId="718F111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76(21.1)</w:t>
            </w:r>
          </w:p>
        </w:tc>
        <w:tc>
          <w:tcPr>
            <w:tcW w:w="0" w:type="auto"/>
            <w:noWrap/>
          </w:tcPr>
          <w:p w14:paraId="188FD88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14(3.1)</w:t>
            </w:r>
          </w:p>
        </w:tc>
        <w:tc>
          <w:tcPr>
            <w:tcW w:w="0" w:type="auto"/>
            <w:noWrap/>
          </w:tcPr>
          <w:p w14:paraId="6171A06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0096C29C" w14:textId="77777777" w:rsidTr="00D337B6">
        <w:trPr>
          <w:trHeight w:val="276"/>
        </w:trPr>
        <w:tc>
          <w:tcPr>
            <w:tcW w:w="0" w:type="auto"/>
            <w:noWrap/>
          </w:tcPr>
          <w:p w14:paraId="7554956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8F3CC1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Asian</w:t>
            </w:r>
          </w:p>
        </w:tc>
        <w:tc>
          <w:tcPr>
            <w:tcW w:w="0" w:type="auto"/>
            <w:noWrap/>
          </w:tcPr>
          <w:p w14:paraId="4BE928A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99(3.1)</w:t>
            </w:r>
          </w:p>
        </w:tc>
        <w:tc>
          <w:tcPr>
            <w:tcW w:w="0" w:type="auto"/>
            <w:noWrap/>
          </w:tcPr>
          <w:p w14:paraId="4AC9858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1(0.6)</w:t>
            </w:r>
          </w:p>
        </w:tc>
        <w:tc>
          <w:tcPr>
            <w:tcW w:w="0" w:type="auto"/>
            <w:noWrap/>
          </w:tcPr>
          <w:p w14:paraId="301382D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1(0.3)</w:t>
            </w:r>
          </w:p>
        </w:tc>
        <w:tc>
          <w:tcPr>
            <w:tcW w:w="0" w:type="auto"/>
            <w:noWrap/>
          </w:tcPr>
          <w:p w14:paraId="778FA8A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7(2.1)</w:t>
            </w:r>
          </w:p>
        </w:tc>
        <w:tc>
          <w:tcPr>
            <w:tcW w:w="0" w:type="auto"/>
            <w:noWrap/>
          </w:tcPr>
          <w:p w14:paraId="5D45149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7(1.9)</w:t>
            </w:r>
          </w:p>
        </w:tc>
        <w:tc>
          <w:tcPr>
            <w:tcW w:w="0" w:type="auto"/>
            <w:noWrap/>
          </w:tcPr>
          <w:p w14:paraId="3E3482B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26(5.8)</w:t>
            </w:r>
          </w:p>
        </w:tc>
        <w:tc>
          <w:tcPr>
            <w:tcW w:w="0" w:type="auto"/>
            <w:noWrap/>
          </w:tcPr>
          <w:p w14:paraId="7F87320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025CA87B" w14:textId="77777777" w:rsidTr="00D337B6">
        <w:trPr>
          <w:trHeight w:val="276"/>
        </w:trPr>
        <w:tc>
          <w:tcPr>
            <w:tcW w:w="0" w:type="auto"/>
            <w:noWrap/>
          </w:tcPr>
          <w:p w14:paraId="32B4979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528492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0" w:type="auto"/>
            <w:noWrap/>
          </w:tcPr>
          <w:p w14:paraId="058C607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349(10.8)</w:t>
            </w:r>
          </w:p>
        </w:tc>
        <w:tc>
          <w:tcPr>
            <w:tcW w:w="0" w:type="auto"/>
            <w:noWrap/>
          </w:tcPr>
          <w:p w14:paraId="755C681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29(18.6)</w:t>
            </w:r>
          </w:p>
        </w:tc>
        <w:tc>
          <w:tcPr>
            <w:tcW w:w="0" w:type="auto"/>
            <w:noWrap/>
          </w:tcPr>
          <w:p w14:paraId="7511945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60(18.3)</w:t>
            </w:r>
          </w:p>
        </w:tc>
        <w:tc>
          <w:tcPr>
            <w:tcW w:w="0" w:type="auto"/>
            <w:noWrap/>
          </w:tcPr>
          <w:p w14:paraId="3E75B08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61(18.4)</w:t>
            </w:r>
          </w:p>
        </w:tc>
        <w:tc>
          <w:tcPr>
            <w:tcW w:w="0" w:type="auto"/>
            <w:noWrap/>
          </w:tcPr>
          <w:p w14:paraId="4402889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40(11.1)</w:t>
            </w:r>
          </w:p>
        </w:tc>
        <w:tc>
          <w:tcPr>
            <w:tcW w:w="0" w:type="auto"/>
            <w:noWrap/>
          </w:tcPr>
          <w:p w14:paraId="303F806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61(13.6)</w:t>
            </w:r>
          </w:p>
        </w:tc>
        <w:tc>
          <w:tcPr>
            <w:tcW w:w="0" w:type="auto"/>
            <w:noWrap/>
          </w:tcPr>
          <w:p w14:paraId="0F2E681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618D4BAC" w14:textId="77777777" w:rsidTr="00D337B6">
        <w:trPr>
          <w:trHeight w:val="276"/>
        </w:trPr>
        <w:tc>
          <w:tcPr>
            <w:tcW w:w="0" w:type="auto"/>
            <w:noWrap/>
          </w:tcPr>
          <w:p w14:paraId="37B833E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0ABE7C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0" w:type="auto"/>
            <w:noWrap/>
          </w:tcPr>
          <w:p w14:paraId="4DE6C8D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145(4.5)</w:t>
            </w:r>
          </w:p>
        </w:tc>
        <w:tc>
          <w:tcPr>
            <w:tcW w:w="0" w:type="auto"/>
            <w:noWrap/>
          </w:tcPr>
          <w:p w14:paraId="29B4490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6(3.8)</w:t>
            </w:r>
          </w:p>
        </w:tc>
        <w:tc>
          <w:tcPr>
            <w:tcW w:w="0" w:type="auto"/>
            <w:noWrap/>
          </w:tcPr>
          <w:p w14:paraId="0463939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11(3.4)</w:t>
            </w:r>
          </w:p>
        </w:tc>
        <w:tc>
          <w:tcPr>
            <w:tcW w:w="0" w:type="auto"/>
            <w:noWrap/>
          </w:tcPr>
          <w:p w14:paraId="7B21410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17(5.1)</w:t>
            </w:r>
          </w:p>
        </w:tc>
        <w:tc>
          <w:tcPr>
            <w:tcW w:w="0" w:type="auto"/>
            <w:noWrap/>
          </w:tcPr>
          <w:p w14:paraId="45C9509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22(6.1)</w:t>
            </w:r>
          </w:p>
        </w:tc>
        <w:tc>
          <w:tcPr>
            <w:tcW w:w="0" w:type="auto"/>
            <w:noWrap/>
          </w:tcPr>
          <w:p w14:paraId="5726563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10(2.2)</w:t>
            </w:r>
          </w:p>
        </w:tc>
        <w:tc>
          <w:tcPr>
            <w:tcW w:w="0" w:type="auto"/>
            <w:noWrap/>
          </w:tcPr>
          <w:p w14:paraId="74C5C11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0B49204B" w14:textId="77777777" w:rsidTr="00D337B6">
        <w:trPr>
          <w:trHeight w:val="276"/>
        </w:trPr>
        <w:tc>
          <w:tcPr>
            <w:tcW w:w="0" w:type="auto"/>
            <w:noWrap/>
          </w:tcPr>
          <w:p w14:paraId="049CE7D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277F61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AIAN/NHPI</w:t>
            </w:r>
          </w:p>
        </w:tc>
        <w:tc>
          <w:tcPr>
            <w:tcW w:w="0" w:type="auto"/>
            <w:noWrap/>
          </w:tcPr>
          <w:p w14:paraId="1F28539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26(0.8)</w:t>
            </w:r>
          </w:p>
        </w:tc>
        <w:tc>
          <w:tcPr>
            <w:tcW w:w="0" w:type="auto"/>
            <w:noWrap/>
          </w:tcPr>
          <w:p w14:paraId="691B275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2(1.3)</w:t>
            </w:r>
          </w:p>
        </w:tc>
        <w:tc>
          <w:tcPr>
            <w:tcW w:w="0" w:type="auto"/>
            <w:noWrap/>
          </w:tcPr>
          <w:p w14:paraId="51C0EE8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0(0)</w:t>
            </w:r>
          </w:p>
        </w:tc>
        <w:tc>
          <w:tcPr>
            <w:tcW w:w="0" w:type="auto"/>
            <w:noWrap/>
          </w:tcPr>
          <w:p w14:paraId="718B742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2(0.6)</w:t>
            </w:r>
          </w:p>
        </w:tc>
        <w:tc>
          <w:tcPr>
            <w:tcW w:w="0" w:type="auto"/>
            <w:noWrap/>
          </w:tcPr>
          <w:p w14:paraId="0DF4D8F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2(0.6)</w:t>
            </w:r>
          </w:p>
        </w:tc>
        <w:tc>
          <w:tcPr>
            <w:tcW w:w="0" w:type="auto"/>
            <w:noWrap/>
          </w:tcPr>
          <w:p w14:paraId="05341D8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2(0.4)</w:t>
            </w:r>
          </w:p>
        </w:tc>
        <w:tc>
          <w:tcPr>
            <w:tcW w:w="0" w:type="auto"/>
            <w:noWrap/>
          </w:tcPr>
          <w:p w14:paraId="3B5D747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65616290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689FC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Pubertal (mean)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C6A0E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16E72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AE8FF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6D5FDE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7A547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1.89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07595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FBE92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2B4E2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0.065</w:t>
            </w:r>
          </w:p>
        </w:tc>
      </w:tr>
      <w:tr w:rsidR="00477D8A" w:rsidRPr="00D95E99" w14:paraId="13C2CC19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640F23F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Married or living together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3E301D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26CB33E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C94179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3859C57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6F81B6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573FFD5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4CE77C1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</w:tcPr>
          <w:p w14:paraId="678FD3F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  <w:tr w:rsidR="00477D8A" w:rsidRPr="00D95E99" w14:paraId="19B2C3E9" w14:textId="77777777" w:rsidTr="00D337B6">
        <w:trPr>
          <w:trHeight w:val="276"/>
        </w:trPr>
        <w:tc>
          <w:tcPr>
            <w:tcW w:w="0" w:type="auto"/>
            <w:noWrap/>
          </w:tcPr>
          <w:p w14:paraId="331CA51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CF70EB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0" w:type="auto"/>
            <w:noWrap/>
          </w:tcPr>
          <w:p w14:paraId="5CFB8F3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2507(77.7)</w:t>
            </w:r>
          </w:p>
        </w:tc>
        <w:tc>
          <w:tcPr>
            <w:tcW w:w="0" w:type="auto"/>
            <w:noWrap/>
          </w:tcPr>
          <w:p w14:paraId="39B3099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91(58.3)</w:t>
            </w:r>
          </w:p>
        </w:tc>
        <w:tc>
          <w:tcPr>
            <w:tcW w:w="0" w:type="auto"/>
            <w:noWrap/>
          </w:tcPr>
          <w:p w14:paraId="2483344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191(58.4)</w:t>
            </w:r>
          </w:p>
        </w:tc>
        <w:tc>
          <w:tcPr>
            <w:tcW w:w="0" w:type="auto"/>
            <w:noWrap/>
          </w:tcPr>
          <w:p w14:paraId="5878720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225(68)</w:t>
            </w:r>
          </w:p>
        </w:tc>
        <w:tc>
          <w:tcPr>
            <w:tcW w:w="0" w:type="auto"/>
            <w:noWrap/>
          </w:tcPr>
          <w:p w14:paraId="1FBAB31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249(69)</w:t>
            </w:r>
          </w:p>
        </w:tc>
        <w:tc>
          <w:tcPr>
            <w:tcW w:w="0" w:type="auto"/>
            <w:noWrap/>
          </w:tcPr>
          <w:p w14:paraId="587600B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374(83.3)</w:t>
            </w:r>
          </w:p>
        </w:tc>
        <w:tc>
          <w:tcPr>
            <w:tcW w:w="0" w:type="auto"/>
            <w:noWrap/>
          </w:tcPr>
          <w:p w14:paraId="4206CB5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4BD29C2B" w14:textId="77777777" w:rsidTr="00D337B6">
        <w:trPr>
          <w:trHeight w:val="276"/>
        </w:trPr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A12812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2F2C31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2633FDB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699(21.7)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33980DB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65(41.7)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6B53424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132(40.4)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74238AD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102(30.8)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292588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110(30.5)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135A5D8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74(16.5)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</w:tcPr>
          <w:p w14:paraId="0CC3BA6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</w:tr>
      <w:tr w:rsidR="00477D8A" w:rsidRPr="00D95E99" w14:paraId="7D6E6604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BDF18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BMI (mean)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E825C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FD492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18.94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EC80E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19.49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1959E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19.04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9A26A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18.78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C93ED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19.13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B7D839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18.32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92E39D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0.007</w:t>
            </w:r>
          </w:p>
        </w:tc>
      </w:tr>
      <w:tr w:rsidR="00477D8A" w:rsidRPr="00D95E99" w14:paraId="171C18C1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F4C912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Income (mean)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6A509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4A2007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F82EF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2DB45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1.83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6CFAF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E4FC3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ACE16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5056B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  <w:tr w:rsidR="00477D8A" w:rsidRPr="00D95E99" w14:paraId="7AEF37FD" w14:textId="77777777" w:rsidTr="00D337B6">
        <w:trPr>
          <w:trHeight w:val="276"/>
        </w:trPr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2BEE6F4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Education (mean)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752F64A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363582E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3DEAE9B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78144A7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3.47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3D78F02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3.61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63A0C71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3.59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2A0220B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2EAE974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eastAsia="STZhongsong" w:hAnsi="Times New Roman" w:cs="Times New Roman"/>
                <w:sz w:val="18"/>
                <w:szCs w:val="18"/>
              </w:rPr>
            </w:pPr>
            <w:r w:rsidRPr="00D95E99">
              <w:rPr>
                <w:rFonts w:ascii="Times New Roman" w:eastAsia="STZhongsong" w:hAnsi="Times New Roman" w:cs="Times New Roman"/>
                <w:sz w:val="18"/>
                <w:szCs w:val="18"/>
              </w:rPr>
              <w:t>&lt;0.001</w:t>
            </w:r>
          </w:p>
        </w:tc>
      </w:tr>
    </w:tbl>
    <w:p w14:paraId="4643EF01" w14:textId="77777777" w:rsidR="00477D8A" w:rsidRPr="00D95E99" w:rsidRDefault="00477D8A" w:rsidP="00477D8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2"/>
        </w:rPr>
      </w:pPr>
      <w:r w:rsidRPr="00D95E99">
        <w:rPr>
          <w:rFonts w:ascii="Times New Roman" w:eastAsia="STZhongsong" w:hAnsi="Times New Roman" w:cs="Times New Roman"/>
          <w:b/>
          <w:sz w:val="22"/>
        </w:rPr>
        <w:br w:type="page"/>
      </w:r>
      <w:r w:rsidRPr="00D95E99">
        <w:rPr>
          <w:rFonts w:ascii="Times New Roman" w:eastAsia="STZhongsong" w:hAnsi="Times New Roman" w:cs="Times New Roman"/>
          <w:b/>
          <w:sz w:val="22"/>
        </w:rPr>
        <w:lastRenderedPageBreak/>
        <w:t>Table 2.</w:t>
      </w:r>
      <w:r w:rsidRPr="00D95E99">
        <w:rPr>
          <w:rFonts w:ascii="Times New Roman" w:eastAsia="STZhongsong" w:hAnsi="Times New Roman" w:cs="Times New Roman"/>
          <w:sz w:val="18"/>
        </w:rPr>
        <w:t xml:space="preserve"> </w:t>
      </w:r>
      <w:r w:rsidRPr="00D95E99">
        <w:rPr>
          <w:rFonts w:ascii="Times New Roman" w:hAnsi="Times New Roman" w:cs="Times New Roman"/>
          <w:sz w:val="22"/>
        </w:rPr>
        <w:t>Summary of the five STB subtypes.</w:t>
      </w:r>
      <w:r w:rsidRPr="00D95E99">
        <w:rPr>
          <w:rFonts w:ascii="Times New Roman" w:hAnsi="Times New Roman" w:cs="Times New Roman"/>
        </w:rPr>
        <w:t xml:space="preserve"> </w:t>
      </w:r>
      <w:r w:rsidRPr="00D95E99">
        <w:rPr>
          <w:rFonts w:ascii="Times New Roman" w:hAnsi="Times New Roman" w:cs="Times New Roman"/>
          <w:sz w:val="22"/>
        </w:rPr>
        <w:t>The red up arrow indicates significant increase relative to healthy controls, and the blue down arrow indicate significant decrease. TBV, total brain volume; CT, cortical thickness; CSA, cortical surface area; FC, functional connectivity; DLPFC, dorsolateral prefrontal cortex; OFC, orbitofrontal cortex; BST, banks of superior temporal sulcus; PCC, posterior cingulate cortex. FPN, frontoparietal network. SN, salience network. CO, cingulo-opercular network. VAN, ventral attention network.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1116"/>
        <w:gridCol w:w="1113"/>
        <w:gridCol w:w="1295"/>
        <w:gridCol w:w="2491"/>
        <w:gridCol w:w="2802"/>
        <w:gridCol w:w="881"/>
        <w:gridCol w:w="1146"/>
        <w:gridCol w:w="1452"/>
      </w:tblGrid>
      <w:tr w:rsidR="00477D8A" w:rsidRPr="00D95E99" w14:paraId="11EF851E" w14:textId="77777777" w:rsidTr="00D337B6">
        <w:trPr>
          <w:trHeight w:val="828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3734CA3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F3E531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Reported Preference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50621D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Cogniti</w:t>
            </w:r>
            <w:r w:rsidRPr="00D95E99">
              <w:rPr>
                <w:rFonts w:ascii="Times New Roman" w:hAnsi="Times New Roman" w:cs="Times New Roman"/>
                <w:sz w:val="18"/>
                <w:szCs w:val="20"/>
                <w:lang w:eastAsia="zh-Hans"/>
              </w:rPr>
              <w:t>ve Ability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74C635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Psychiatric Symptoms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14:paraId="388C93B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Environmental Risk</w:t>
            </w:r>
          </w:p>
        </w:tc>
        <w:tc>
          <w:tcPr>
            <w:tcW w:w="2306" w:type="dxa"/>
            <w:tcBorders>
              <w:top w:val="single" w:sz="12" w:space="0" w:color="auto"/>
              <w:bottom w:val="single" w:sz="4" w:space="0" w:color="auto"/>
            </w:tcBorders>
          </w:tcPr>
          <w:p w14:paraId="040CB94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  <w:lang w:eastAsia="zh-Hans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  <w:lang w:eastAsia="zh-Hans"/>
              </w:rPr>
              <w:t>N</w:t>
            </w: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euroanatomical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72C25F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Genetic Risk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3BA554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Longitudinal</w:t>
            </w:r>
          </w:p>
          <w:p w14:paraId="4E66035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STB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A9C1C1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Treatment</w:t>
            </w:r>
          </w:p>
        </w:tc>
      </w:tr>
      <w:tr w:rsidR="00477D8A" w:rsidRPr="00D95E99" w14:paraId="2F4454D1" w14:textId="77777777" w:rsidTr="00D337B6">
        <w:trPr>
          <w:trHeight w:val="689"/>
        </w:trPr>
        <w:tc>
          <w:tcPr>
            <w:tcW w:w="0" w:type="auto"/>
            <w:tcBorders>
              <w:top w:val="single" w:sz="4" w:space="0" w:color="auto"/>
            </w:tcBorders>
            <w:noWrap/>
          </w:tcPr>
          <w:p w14:paraId="2CD277B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Subtype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465FB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 xml:space="preserve">More parent-reported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D30C4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bCs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8BECD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Internalizing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  <w:p w14:paraId="7D09F28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Externalizing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A94F8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Bad living condition*</w:t>
            </w:r>
          </w:p>
          <w:p w14:paraId="575DA47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Extreme</w:t>
            </w:r>
            <w:r w:rsidRPr="00D95E99">
              <w:rPr>
                <w:rFonts w:ascii="Times New Roman" w:hAnsi="Times New Roman" w:cs="Times New Roman"/>
                <w:sz w:val="18"/>
                <w:szCs w:val="20"/>
                <w:lang w:eastAsia="zh-Hans"/>
              </w:rPr>
              <w:t>ly</w:t>
            </w: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 xml:space="preserve"> bad sleep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7B7E0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TBV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9F20E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BDD42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Stable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8173C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Anti-depressive agents</w:t>
            </w:r>
          </w:p>
        </w:tc>
      </w:tr>
      <w:tr w:rsidR="00477D8A" w:rsidRPr="00D95E99" w14:paraId="496F2F37" w14:textId="77777777" w:rsidTr="00D337B6">
        <w:trPr>
          <w:trHeight w:val="1104"/>
        </w:trPr>
        <w:tc>
          <w:tcPr>
            <w:tcW w:w="0" w:type="auto"/>
            <w:noWrap/>
          </w:tcPr>
          <w:p w14:paraId="6B76AB7E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Subtype 2</w:t>
            </w:r>
          </w:p>
        </w:tc>
        <w:tc>
          <w:tcPr>
            <w:tcW w:w="0" w:type="auto"/>
          </w:tcPr>
          <w:p w14:paraId="429DEB3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</w:tcPr>
          <w:p w14:paraId="3F56AE1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bCs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7B60CEBD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Internalizing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  <w:p w14:paraId="4BE81F9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Externalizing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</w:tc>
        <w:tc>
          <w:tcPr>
            <w:tcW w:w="0" w:type="auto"/>
          </w:tcPr>
          <w:p w14:paraId="2310081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Bad living condition, Bad sleep</w:t>
            </w:r>
          </w:p>
        </w:tc>
        <w:tc>
          <w:tcPr>
            <w:tcW w:w="0" w:type="auto"/>
          </w:tcPr>
          <w:p w14:paraId="391260D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TBV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  <w:p w14:paraId="111940A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CT (DLPFC/Temporal cortex)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  <w:p w14:paraId="10D2949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CSA (SFG/Temporal cortex)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  <w:p w14:paraId="799A849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FC (</w:t>
            </w: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FPN-SN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CO-VAN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  <w:r w:rsidRPr="00D95E99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0" w:type="auto"/>
          </w:tcPr>
          <w:p w14:paraId="37DCC59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ADHD-PRS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B94B86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Stable</w:t>
            </w:r>
          </w:p>
        </w:tc>
        <w:tc>
          <w:tcPr>
            <w:tcW w:w="0" w:type="auto"/>
          </w:tcPr>
          <w:p w14:paraId="03720D2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ADHD agents</w:t>
            </w:r>
          </w:p>
        </w:tc>
      </w:tr>
      <w:tr w:rsidR="00477D8A" w:rsidRPr="00D95E99" w14:paraId="457804BF" w14:textId="77777777" w:rsidTr="00D337B6">
        <w:trPr>
          <w:trHeight w:val="1104"/>
        </w:trPr>
        <w:tc>
          <w:tcPr>
            <w:tcW w:w="0" w:type="auto"/>
            <w:noWrap/>
          </w:tcPr>
          <w:p w14:paraId="4973249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Subtype 3</w:t>
            </w:r>
          </w:p>
        </w:tc>
        <w:tc>
          <w:tcPr>
            <w:tcW w:w="0" w:type="auto"/>
          </w:tcPr>
          <w:p w14:paraId="614FF6B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</w:tcPr>
          <w:p w14:paraId="53B7E0D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bCs/>
                <w:color w:val="00B0F0"/>
                <w:sz w:val="18"/>
                <w:szCs w:val="20"/>
              </w:rPr>
              <w:t>↓</w:t>
            </w:r>
          </w:p>
          <w:p w14:paraId="503920D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  <w:lang w:eastAsia="zh-Hans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  <w:lang w:eastAsia="zh-Hans"/>
              </w:rPr>
              <w:t>(most significant)</w:t>
            </w:r>
          </w:p>
        </w:tc>
        <w:tc>
          <w:tcPr>
            <w:tcW w:w="0" w:type="auto"/>
          </w:tcPr>
          <w:p w14:paraId="3AAEEE8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Impulsivity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6401202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Bad living condition</w:t>
            </w:r>
          </w:p>
        </w:tc>
        <w:tc>
          <w:tcPr>
            <w:tcW w:w="0" w:type="auto"/>
          </w:tcPr>
          <w:p w14:paraId="1A3C89F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TBV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  <w:p w14:paraId="1F846E04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CT (DLPFC/PCC/OFC)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  <w:p w14:paraId="367D614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CSA (Insula/PCC/BST)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  <w:p w14:paraId="0309A1C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White-matter (</w:t>
            </w: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FA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LD/MD/TD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  <w:r w:rsidRPr="00D95E99">
              <w:rPr>
                <w:rFonts w:ascii="Times New Roman" w:hAnsi="Times New Roman" w:cs="Times New Roman"/>
                <w:b/>
                <w:sz w:val="18"/>
                <w:szCs w:val="20"/>
              </w:rPr>
              <w:t>)</w:t>
            </w:r>
          </w:p>
        </w:tc>
        <w:tc>
          <w:tcPr>
            <w:tcW w:w="0" w:type="auto"/>
          </w:tcPr>
          <w:p w14:paraId="238F557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</w:tcPr>
          <w:p w14:paraId="4CCE5C5F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23BA847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Agents for learning and memory</w:t>
            </w:r>
          </w:p>
        </w:tc>
      </w:tr>
      <w:tr w:rsidR="00477D8A" w:rsidRPr="00D95E99" w14:paraId="7B27242B" w14:textId="77777777" w:rsidTr="00D337B6">
        <w:trPr>
          <w:trHeight w:val="828"/>
        </w:trPr>
        <w:tc>
          <w:tcPr>
            <w:tcW w:w="0" w:type="auto"/>
            <w:noWrap/>
          </w:tcPr>
          <w:p w14:paraId="285AEC7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Subtype 4</w:t>
            </w:r>
          </w:p>
        </w:tc>
        <w:tc>
          <w:tcPr>
            <w:tcW w:w="0" w:type="auto"/>
          </w:tcPr>
          <w:p w14:paraId="432EDD09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 xml:space="preserve">More child-reported </w:t>
            </w:r>
          </w:p>
        </w:tc>
        <w:tc>
          <w:tcPr>
            <w:tcW w:w="0" w:type="auto"/>
          </w:tcPr>
          <w:p w14:paraId="77E27E8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bCs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471C0BB5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Psychosis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  <w:p w14:paraId="19F9E783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Impulsivity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</w:tc>
        <w:tc>
          <w:tcPr>
            <w:tcW w:w="0" w:type="auto"/>
          </w:tcPr>
          <w:p w14:paraId="23334E61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Bad living condition</w:t>
            </w:r>
          </w:p>
        </w:tc>
        <w:tc>
          <w:tcPr>
            <w:tcW w:w="0" w:type="auto"/>
          </w:tcPr>
          <w:p w14:paraId="0252A52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00B0F0"/>
                <w:sz w:val="18"/>
                <w:szCs w:val="20"/>
              </w:rPr>
              <w:t>TBV</w:t>
            </w: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3796685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</w:tcPr>
          <w:p w14:paraId="202D9AAA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</w:tcPr>
          <w:p w14:paraId="10933A1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Antipsychotic agents</w:t>
            </w:r>
          </w:p>
        </w:tc>
      </w:tr>
      <w:tr w:rsidR="00477D8A" w:rsidRPr="00D95E99" w14:paraId="4B44412D" w14:textId="77777777" w:rsidTr="00D337B6">
        <w:trPr>
          <w:trHeight w:val="552"/>
        </w:trPr>
        <w:tc>
          <w:tcPr>
            <w:tcW w:w="0" w:type="auto"/>
            <w:tcBorders>
              <w:bottom w:val="single" w:sz="12" w:space="0" w:color="auto"/>
            </w:tcBorders>
            <w:noWrap/>
          </w:tcPr>
          <w:p w14:paraId="27A373D8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Subtype 5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49FE07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47200A7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bCs/>
                <w:color w:val="FF0000"/>
                <w:sz w:val="18"/>
                <w:szCs w:val="20"/>
              </w:rPr>
              <w:t>↑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48FE9F2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00EDC9C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High SES</w:t>
            </w:r>
          </w:p>
          <w:p w14:paraId="5531EB2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High family conflict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717A7B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color w:val="FF0000"/>
                <w:sz w:val="18"/>
                <w:szCs w:val="20"/>
              </w:rPr>
              <w:t>TBV</w:t>
            </w:r>
            <w:r w:rsidRPr="00D95E99">
              <w:rPr>
                <w:rFonts w:ascii="Times New Roman" w:hAnsi="Times New Roman" w:cs="Times New Roman" w:hint="eastAsia"/>
                <w:b/>
                <w:color w:val="FF0000"/>
                <w:sz w:val="18"/>
                <w:szCs w:val="20"/>
              </w:rPr>
              <w:t>↑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6188F4F6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E2A5C1B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00B0F0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 w:hint="eastAsia"/>
                <w:b/>
                <w:color w:val="00B0F0"/>
                <w:sz w:val="18"/>
                <w:szCs w:val="20"/>
              </w:rPr>
              <w:t>↓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A1C5060" w14:textId="77777777" w:rsidR="00477D8A" w:rsidRPr="00D95E99" w:rsidRDefault="00477D8A" w:rsidP="00D337B6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D95E99">
              <w:rPr>
                <w:rFonts w:ascii="Times New Roman" w:hAnsi="Times New Roman" w:cs="Times New Roman"/>
                <w:sz w:val="18"/>
                <w:szCs w:val="20"/>
              </w:rPr>
              <w:t>Cognitive Behavioral Therapy</w:t>
            </w:r>
          </w:p>
        </w:tc>
      </w:tr>
    </w:tbl>
    <w:p w14:paraId="14852E12" w14:textId="77777777" w:rsidR="00477D8A" w:rsidRPr="00D95E99" w:rsidRDefault="00477D8A" w:rsidP="00477D8A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D95E99">
        <w:rPr>
          <w:rFonts w:ascii="Times New Roman" w:hAnsi="Times New Roman" w:cs="Times New Roman"/>
          <w:sz w:val="16"/>
          <w:szCs w:val="18"/>
        </w:rPr>
        <w:lastRenderedPageBreak/>
        <w:t>*Bad living condition: (low SES, high family conflict, bad school environment)</w:t>
      </w:r>
      <w:r>
        <w:rPr>
          <w:rFonts w:ascii="Times New Roman" w:hAnsi="Times New Roman" w:cs="Times New Roman"/>
          <w:sz w:val="16"/>
          <w:szCs w:val="18"/>
        </w:rPr>
        <w:fldChar w:fldCharType="begin"/>
      </w:r>
      <w:r>
        <w:rPr>
          <w:rFonts w:ascii="Times New Roman" w:hAnsi="Times New Roman" w:cs="Times New Roman"/>
          <w:sz w:val="16"/>
          <w:szCs w:val="18"/>
        </w:rPr>
        <w:instrText xml:space="preserve"> ADDIN </w:instrText>
      </w:r>
      <w:r>
        <w:rPr>
          <w:rFonts w:ascii="Times New Roman" w:hAnsi="Times New Roman" w:cs="Times New Roman"/>
          <w:sz w:val="16"/>
          <w:szCs w:val="18"/>
        </w:rPr>
        <w:fldChar w:fldCharType="end"/>
      </w:r>
    </w:p>
    <w:p w14:paraId="5E5EA42E" w14:textId="77777777" w:rsidR="00755780" w:rsidRDefault="00755780"/>
    <w:sectPr w:rsidR="00755780" w:rsidSect="00477D8A">
      <w:pgSz w:w="16838" w:h="11906" w:orient="landscape" w:code="9"/>
      <w:pgMar w:top="1440" w:right="1800" w:bottom="1440" w:left="1800" w:header="709" w:footer="709" w:gutter="0"/>
      <w:cols w:space="0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8A"/>
    <w:rsid w:val="002166B7"/>
    <w:rsid w:val="00331A6B"/>
    <w:rsid w:val="00477D8A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024F"/>
  <w15:chartTrackingRefBased/>
  <w15:docId w15:val="{F2A2A10C-F07C-411D-9766-6E25CF6C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D8A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D8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D8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D8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D8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D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D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7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7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7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7D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D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D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77D8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412</Words>
  <Characters>2354</Characters>
  <Application>Microsoft Office Word</Application>
  <DocSecurity>0</DocSecurity>
  <Lines>19</Lines>
  <Paragraphs>5</Paragraphs>
  <ScaleCrop>false</ScaleCrop>
  <Company>Springer Nature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2024-11-07T05:56:00Z</dcterms:created>
  <dcterms:modified xsi:type="dcterms:W3CDTF">2024-11-07T05:57:00Z</dcterms:modified>
</cp:coreProperties>
</file>