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70595" w14:textId="77777777" w:rsidR="00F15E82" w:rsidRDefault="00F15E82" w:rsidP="00F15E8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INDEX OF SUPPLEMENTARY INFORMATION</w:t>
      </w:r>
    </w:p>
    <w:p w14:paraId="47CE0616" w14:textId="77777777" w:rsidR="00F15E82" w:rsidRDefault="00F15E82" w:rsidP="00F15E8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45CC60F2" w14:textId="628545B4" w:rsidR="00F15E82" w:rsidRDefault="00F15E82" w:rsidP="00F15E8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MATERIALS AND METHODS.…………….…</w:t>
      </w:r>
      <w:r w:rsidR="0071070C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>Page 1</w:t>
      </w:r>
    </w:p>
    <w:p w14:paraId="3887073E" w14:textId="77777777" w:rsidR="0071070C" w:rsidRDefault="0071070C" w:rsidP="00F15E8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2F2DAE9D" w14:textId="6332C4EB" w:rsidR="0071070C" w:rsidRDefault="0071070C" w:rsidP="0071070C">
      <w:pPr>
        <w:spacing w:line="480" w:lineRule="auto"/>
        <w:ind w:firstLineChars="400" w:firstLine="96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RESULT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………..…….………………………......Page 3</w:t>
      </w:r>
    </w:p>
    <w:p w14:paraId="4CAFED6B" w14:textId="77777777" w:rsidR="00F15E82" w:rsidRDefault="00F15E82" w:rsidP="0071070C">
      <w:pPr>
        <w:spacing w:line="480" w:lineRule="auto"/>
        <w:ind w:leftChars="500" w:left="1050"/>
        <w:rPr>
          <w:rFonts w:ascii="Times New Roman" w:hAnsi="Times New Roman" w:cs="Times New Roman"/>
          <w:b/>
          <w:bCs/>
          <w:sz w:val="24"/>
        </w:rPr>
      </w:pPr>
    </w:p>
    <w:p w14:paraId="143402FB" w14:textId="78336E58" w:rsidR="00F15E82" w:rsidRDefault="00F15E82" w:rsidP="00F15E8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TABLES………..…….………………………....….Page </w:t>
      </w:r>
      <w:r w:rsidR="0071070C">
        <w:rPr>
          <w:rFonts w:ascii="Times New Roman" w:hAnsi="Times New Roman" w:cs="Times New Roman"/>
          <w:b/>
          <w:bCs/>
          <w:sz w:val="24"/>
        </w:rPr>
        <w:t>4</w:t>
      </w:r>
    </w:p>
    <w:p w14:paraId="2A631A3F" w14:textId="77777777" w:rsidR="00F15E82" w:rsidRDefault="00F15E82" w:rsidP="00F15E8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36F2AC2B" w14:textId="56E84D80" w:rsidR="00F15E82" w:rsidRDefault="00F15E82" w:rsidP="00F15E8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FIGURES………..…….…………………………..Page </w:t>
      </w:r>
      <w:r w:rsidR="007E3BC9">
        <w:rPr>
          <w:rFonts w:ascii="Times New Roman" w:hAnsi="Times New Roman" w:cs="Times New Roman"/>
          <w:b/>
          <w:bCs/>
          <w:sz w:val="24"/>
        </w:rPr>
        <w:t>7</w:t>
      </w:r>
    </w:p>
    <w:p w14:paraId="16C3B9D3" w14:textId="77777777" w:rsidR="00F15E82" w:rsidRDefault="00F15E82">
      <w:pPr>
        <w:widowControl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br w:type="page"/>
      </w:r>
    </w:p>
    <w:p w14:paraId="6DBCA313" w14:textId="77777777" w:rsidR="00F15E82" w:rsidRDefault="00F15E82" w:rsidP="00F15E8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SUPPLEMENTARY MATERIALS AND METHODS</w:t>
      </w:r>
    </w:p>
    <w:p w14:paraId="34DFFE09" w14:textId="3C65B2E8" w:rsidR="00F15E82" w:rsidRDefault="00F15E82" w:rsidP="00F15E82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48D31DE" w14:textId="794D716B" w:rsidR="0071070C" w:rsidRDefault="0071070C" w:rsidP="00F15E82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71070C">
        <w:rPr>
          <w:rFonts w:ascii="Times New Roman" w:hAnsi="Times New Roman" w:cs="Times New Roman" w:hint="eastAsia"/>
          <w:b/>
          <w:bCs/>
          <w:i/>
          <w:iCs/>
          <w:sz w:val="22"/>
          <w:szCs w:val="22"/>
        </w:rPr>
        <w:t>E</w:t>
      </w:r>
      <w:r w:rsidRPr="0071070C">
        <w:rPr>
          <w:rFonts w:ascii="Times New Roman" w:hAnsi="Times New Roman" w:cs="Times New Roman"/>
          <w:b/>
          <w:bCs/>
          <w:i/>
          <w:iCs/>
          <w:sz w:val="22"/>
          <w:szCs w:val="22"/>
        </w:rPr>
        <w:t>xaminations</w:t>
      </w:r>
    </w:p>
    <w:p w14:paraId="2B051374" w14:textId="684016C5" w:rsidR="0071070C" w:rsidRDefault="0071070C" w:rsidP="00F15E8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31171">
        <w:rPr>
          <w:rFonts w:ascii="Times New Roman" w:hAnsi="Times New Roman" w:cs="Times New Roman"/>
          <w:sz w:val="22"/>
          <w:szCs w:val="22"/>
        </w:rPr>
        <w:t>All patients underwent baseline examinations before initiating treatment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131171">
        <w:rPr>
          <w:rFonts w:ascii="Times New Roman" w:hAnsi="Times New Roman" w:cs="Times New Roman"/>
          <w:sz w:val="22"/>
          <w:szCs w:val="22"/>
        </w:rPr>
        <w:t xml:space="preserve"> including medical history, physical examination, biochemistry and hematology profiles, quantitative analysis of </w:t>
      </w:r>
      <w:proofErr w:type="spellStart"/>
      <w:r w:rsidRPr="00131171">
        <w:rPr>
          <w:rFonts w:ascii="Times New Roman" w:hAnsi="Times New Roman" w:cs="Times New Roman"/>
          <w:sz w:val="22"/>
          <w:szCs w:val="22"/>
        </w:rPr>
        <w:t>cf</w:t>
      </w:r>
      <w:proofErr w:type="spellEnd"/>
      <w:r w:rsidRPr="00131171">
        <w:rPr>
          <w:rFonts w:ascii="Times New Roman" w:hAnsi="Times New Roman" w:cs="Times New Roman"/>
          <w:sz w:val="22"/>
          <w:szCs w:val="22"/>
        </w:rPr>
        <w:t xml:space="preserve"> EBV DNA, fiberoptic nasopharyngoscopy, magnetic resonance imaging (MRI) with contrast of the suprasellar cistern to the collarbone, chest radiography, abdominal sonography, and bone scintigraphy.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C5FD87" w14:textId="1006B8DF" w:rsidR="0071070C" w:rsidRDefault="0071070C" w:rsidP="0071070C">
      <w:pPr>
        <w:spacing w:line="480" w:lineRule="auto"/>
        <w:ind w:firstLine="420"/>
        <w:rPr>
          <w:rFonts w:ascii="Times New Roman" w:hAnsi="Times New Roman" w:cs="Times New Roman"/>
          <w:sz w:val="22"/>
          <w:szCs w:val="22"/>
        </w:rPr>
      </w:pPr>
      <w:r w:rsidRPr="00131171">
        <w:rPr>
          <w:rFonts w:ascii="Times New Roman" w:hAnsi="Times New Roman" w:cs="Times New Roman"/>
          <w:sz w:val="22"/>
          <w:szCs w:val="22"/>
        </w:rPr>
        <w:t xml:space="preserve">The quantitative </w:t>
      </w:r>
      <w:proofErr w:type="spellStart"/>
      <w:r w:rsidRPr="00131171">
        <w:rPr>
          <w:rFonts w:ascii="Times New Roman" w:hAnsi="Times New Roman" w:cs="Times New Roman"/>
          <w:sz w:val="22"/>
          <w:szCs w:val="22"/>
        </w:rPr>
        <w:t>cf</w:t>
      </w:r>
      <w:proofErr w:type="spellEnd"/>
      <w:r w:rsidRPr="00131171">
        <w:rPr>
          <w:rFonts w:ascii="Times New Roman" w:hAnsi="Times New Roman" w:cs="Times New Roman"/>
          <w:sz w:val="22"/>
          <w:szCs w:val="22"/>
        </w:rPr>
        <w:t xml:space="preserve"> EBV DNA assay was conducted in the Department of Molecular Diagnosis at SYSUCC. Our laboratory is experienced in measuring </w:t>
      </w:r>
      <w:proofErr w:type="spellStart"/>
      <w:r w:rsidRPr="00131171">
        <w:rPr>
          <w:rFonts w:ascii="Times New Roman" w:hAnsi="Times New Roman" w:cs="Times New Roman"/>
          <w:sz w:val="22"/>
          <w:szCs w:val="22"/>
        </w:rPr>
        <w:t>cf</w:t>
      </w:r>
      <w:proofErr w:type="spellEnd"/>
      <w:r w:rsidRPr="00131171">
        <w:rPr>
          <w:rFonts w:ascii="Times New Roman" w:hAnsi="Times New Roman" w:cs="Times New Roman"/>
          <w:sz w:val="22"/>
          <w:szCs w:val="22"/>
        </w:rPr>
        <w:t xml:space="preserve"> EBV DNA load, and was </w:t>
      </w:r>
      <w:r>
        <w:rPr>
          <w:rFonts w:ascii="Times New Roman" w:hAnsi="Times New Roman" w:cs="Times New Roman"/>
          <w:sz w:val="22"/>
          <w:szCs w:val="22"/>
        </w:rPr>
        <w:t>certified</w:t>
      </w:r>
      <w:r w:rsidRPr="00131171">
        <w:rPr>
          <w:rFonts w:ascii="Times New Roman" w:hAnsi="Times New Roman" w:cs="Times New Roman"/>
          <w:sz w:val="22"/>
          <w:szCs w:val="22"/>
        </w:rPr>
        <w:t xml:space="preserve"> by Stanford University as part of the EBV DNA-guided international NRG-HN001 trial for NPC [ClinicalTrials.gov identifier: NCT02135042]. </w:t>
      </w:r>
      <w:r w:rsidRPr="00F15E82">
        <w:rPr>
          <w:rFonts w:ascii="Times New Roman" w:hAnsi="Times New Roman" w:cs="Times New Roman"/>
          <w:sz w:val="22"/>
          <w:szCs w:val="22"/>
        </w:rPr>
        <w:t>Samples of peripheral venous blood (5 ml) were obtained from all patients before treatment initiation. For isolation of plasma and peripheral blood cells, the blood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F15E82">
        <w:rPr>
          <w:rFonts w:ascii="Times New Roman" w:hAnsi="Times New Roman" w:cs="Times New Roman"/>
          <w:sz w:val="22"/>
          <w:szCs w:val="22"/>
        </w:rPr>
        <w:t xml:space="preserve"> were placed in ethylene </w:t>
      </w:r>
      <w:proofErr w:type="spellStart"/>
      <w:r w:rsidRPr="00F15E82">
        <w:rPr>
          <w:rFonts w:ascii="Times New Roman" w:hAnsi="Times New Roman" w:cs="Times New Roman"/>
          <w:sz w:val="22"/>
          <w:szCs w:val="22"/>
        </w:rPr>
        <w:t>diaminete</w:t>
      </w:r>
      <w:proofErr w:type="spellEnd"/>
      <w:r w:rsidRPr="00F15E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5E82">
        <w:rPr>
          <w:rFonts w:ascii="Times New Roman" w:hAnsi="Times New Roman" w:cs="Times New Roman"/>
          <w:sz w:val="22"/>
          <w:szCs w:val="22"/>
        </w:rPr>
        <w:t>traacetic</w:t>
      </w:r>
      <w:proofErr w:type="spellEnd"/>
      <w:r w:rsidRPr="00F15E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5E82">
        <w:rPr>
          <w:rFonts w:ascii="Times New Roman" w:hAnsi="Times New Roman" w:cs="Times New Roman"/>
          <w:sz w:val="22"/>
          <w:szCs w:val="22"/>
        </w:rPr>
        <w:t>acidecontaining</w:t>
      </w:r>
      <w:proofErr w:type="spellEnd"/>
      <w:r w:rsidRPr="00F15E82">
        <w:rPr>
          <w:rFonts w:ascii="Times New Roman" w:hAnsi="Times New Roman" w:cs="Times New Roman"/>
          <w:sz w:val="22"/>
          <w:szCs w:val="22"/>
        </w:rPr>
        <w:t xml:space="preserve"> tubes and centrifuged at 1600 g for 15 minutes. Plasma DNA were extracted using the </w:t>
      </w:r>
      <w:proofErr w:type="spellStart"/>
      <w:r w:rsidRPr="00F15E82">
        <w:rPr>
          <w:rFonts w:ascii="Times New Roman" w:hAnsi="Times New Roman" w:cs="Times New Roman"/>
          <w:sz w:val="22"/>
          <w:szCs w:val="22"/>
        </w:rPr>
        <w:t>QIAamp</w:t>
      </w:r>
      <w:proofErr w:type="spellEnd"/>
      <w:r w:rsidRPr="00F15E82">
        <w:rPr>
          <w:rFonts w:ascii="Times New Roman" w:hAnsi="Times New Roman" w:cs="Times New Roman"/>
          <w:sz w:val="22"/>
          <w:szCs w:val="22"/>
        </w:rPr>
        <w:t xml:space="preserve"> Blood Kit (Qiagen, Hilden, Germany). EBV DNA concentrations were detected toward the </w:t>
      </w:r>
      <w:proofErr w:type="spellStart"/>
      <w:r w:rsidRPr="00F15E82">
        <w:rPr>
          <w:rFonts w:ascii="Times New Roman" w:hAnsi="Times New Roman" w:cs="Times New Roman"/>
          <w:sz w:val="22"/>
          <w:szCs w:val="22"/>
        </w:rPr>
        <w:t>BamHI</w:t>
      </w:r>
      <w:proofErr w:type="spellEnd"/>
      <w:r w:rsidRPr="00F15E82">
        <w:rPr>
          <w:rFonts w:ascii="Times New Roman" w:hAnsi="Times New Roman" w:cs="Times New Roman"/>
          <w:sz w:val="22"/>
          <w:szCs w:val="22"/>
        </w:rPr>
        <w:t>-W region of the EBV genome using a real-time PCR assay</w:t>
      </w:r>
      <w:r>
        <w:rPr>
          <w:rFonts w:ascii="Times New Roman" w:hAnsi="Times New Roman" w:cs="Times New Roman"/>
          <w:sz w:val="22"/>
          <w:szCs w:val="22"/>
        </w:rPr>
        <w:t>, as</w:t>
      </w:r>
      <w:r w:rsidRPr="00F15E8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previously</w:t>
      </w:r>
      <w:r w:rsidRPr="00F15E82">
        <w:rPr>
          <w:rFonts w:ascii="Times New Roman" w:hAnsi="Times New Roman" w:cs="Times New Roman"/>
          <w:sz w:val="22"/>
          <w:szCs w:val="22"/>
        </w:rPr>
        <w:t xml:space="preserve"> described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C5198">
        <w:rPr>
          <w:rFonts w:ascii="Times New Roman" w:hAnsi="Times New Roman" w:cs="Times New Roman"/>
          <w:sz w:val="22"/>
          <w:szCs w:val="22"/>
        </w:rPr>
        <w:t>[1]</w:t>
      </w:r>
      <w:r w:rsidRPr="00F15E82">
        <w:rPr>
          <w:rFonts w:ascii="Times New Roman" w:hAnsi="Times New Roman" w:cs="Times New Roman"/>
          <w:sz w:val="22"/>
          <w:szCs w:val="22"/>
        </w:rPr>
        <w:t>. The sequences of the forward and reverse primers used in the assay were 5`-GCCAG AGGTA AGTGG ACTTT-3` and 5`-TACCA CCTCC TCTTC TTGCT-3`. The dual fluorescently-labelled oligomer of 5`-(FAM) CACAC CCAGG CACAC ACTAC ACAT (TAMRA)-3` served as the probe.</w:t>
      </w:r>
    </w:p>
    <w:p w14:paraId="29C157AE" w14:textId="77777777" w:rsidR="0071070C" w:rsidRPr="0071070C" w:rsidRDefault="0071070C" w:rsidP="00F15E82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02180E8" w14:textId="77777777" w:rsidR="00F15E82" w:rsidRPr="00F15E82" w:rsidRDefault="00F15E82" w:rsidP="00F15E82">
      <w:pPr>
        <w:spacing w:line="480" w:lineRule="auto"/>
        <w:rPr>
          <w:rFonts w:ascii="Times New Roman" w:eastAsia="宋体" w:hAnsi="Times New Roman" w:cs="Times New Roman"/>
          <w:b/>
          <w:bCs/>
          <w:i/>
          <w:iCs/>
          <w:sz w:val="22"/>
          <w:szCs w:val="22"/>
        </w:rPr>
      </w:pPr>
      <w:r w:rsidRPr="00F15E82">
        <w:rPr>
          <w:rFonts w:ascii="Times New Roman" w:eastAsia="宋体" w:hAnsi="Times New Roman" w:cs="Times New Roman"/>
          <w:b/>
          <w:bCs/>
          <w:i/>
          <w:iCs/>
          <w:sz w:val="22"/>
          <w:szCs w:val="22"/>
        </w:rPr>
        <w:t>Chemotherapy</w:t>
      </w:r>
    </w:p>
    <w:p w14:paraId="705AEB64" w14:textId="7CE67DC0" w:rsidR="00F15E82" w:rsidRDefault="0071070C" w:rsidP="00F15E8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bookmarkStart w:id="0" w:name="OLE_LINK517"/>
      <w:bookmarkStart w:id="1" w:name="OLE_LINK518"/>
      <w:r w:rsidRPr="00131171">
        <w:rPr>
          <w:rFonts w:ascii="Times New Roman" w:hAnsi="Times New Roman" w:cs="Times New Roman"/>
          <w:sz w:val="22"/>
          <w:szCs w:val="22"/>
        </w:rPr>
        <w:t xml:space="preserve">The specific chemotherapy regimen </w:t>
      </w:r>
      <w:r>
        <w:rPr>
          <w:rFonts w:ascii="Times New Roman" w:hAnsi="Times New Roman" w:cs="Times New Roman"/>
          <w:sz w:val="22"/>
          <w:szCs w:val="22"/>
        </w:rPr>
        <w:t>was</w:t>
      </w:r>
      <w:r w:rsidRPr="00131171">
        <w:rPr>
          <w:rFonts w:ascii="Times New Roman" w:hAnsi="Times New Roman" w:cs="Times New Roman"/>
          <w:sz w:val="22"/>
          <w:szCs w:val="22"/>
        </w:rPr>
        <w:t xml:space="preserve"> based on the experience of the physician. </w:t>
      </w:r>
      <w:r w:rsidR="00F15E82" w:rsidRPr="00F15E82">
        <w:rPr>
          <w:rFonts w:ascii="Times New Roman" w:hAnsi="Times New Roman" w:cs="Times New Roman"/>
          <w:sz w:val="22"/>
          <w:szCs w:val="22"/>
        </w:rPr>
        <w:t>Of the 583 patients who met the inclusion criteria</w:t>
      </w:r>
      <w:r w:rsidR="00F15E82">
        <w:rPr>
          <w:rFonts w:ascii="Times New Roman" w:hAnsi="Times New Roman" w:cs="Times New Roman" w:hint="eastAsia"/>
          <w:sz w:val="22"/>
          <w:szCs w:val="22"/>
        </w:rPr>
        <w:t>,</w:t>
      </w:r>
      <w:r w:rsidR="00F15E82">
        <w:rPr>
          <w:rFonts w:ascii="Times New Roman" w:hAnsi="Times New Roman" w:cs="Times New Roman"/>
          <w:sz w:val="22"/>
          <w:szCs w:val="22"/>
        </w:rPr>
        <w:t xml:space="preserve"> a</w:t>
      </w:r>
      <w:r w:rsidR="00F15E82" w:rsidRPr="00BD517F">
        <w:rPr>
          <w:rFonts w:ascii="Times New Roman" w:hAnsi="Times New Roman" w:cs="Times New Roman" w:hint="eastAsia"/>
          <w:sz w:val="22"/>
          <w:szCs w:val="22"/>
        </w:rPr>
        <w:t>l</w:t>
      </w:r>
      <w:r w:rsidR="00F15E82" w:rsidRPr="00BD517F">
        <w:rPr>
          <w:rFonts w:ascii="Times New Roman" w:hAnsi="Times New Roman" w:cs="Times New Roman"/>
          <w:sz w:val="22"/>
          <w:szCs w:val="22"/>
        </w:rPr>
        <w:t>l received external beam RT by conventional fractionation</w:t>
      </w:r>
      <w:r w:rsidR="00F15E82">
        <w:rPr>
          <w:rFonts w:ascii="Times New Roman" w:hAnsi="Times New Roman" w:cs="Times New Roman"/>
          <w:sz w:val="22"/>
          <w:szCs w:val="22"/>
        </w:rPr>
        <w:t xml:space="preserve"> and 58.8% (</w:t>
      </w:r>
      <w:r w:rsidR="00F15E82">
        <w:rPr>
          <w:rFonts w:ascii="Times New Roman" w:hAnsi="Times New Roman" w:cs="Times New Roman" w:hint="eastAsia"/>
          <w:sz w:val="22"/>
          <w:szCs w:val="22"/>
        </w:rPr>
        <w:t>3</w:t>
      </w:r>
      <w:r w:rsidR="00F15E82">
        <w:rPr>
          <w:rFonts w:ascii="Times New Roman" w:hAnsi="Times New Roman" w:cs="Times New Roman"/>
          <w:sz w:val="22"/>
          <w:szCs w:val="22"/>
        </w:rPr>
        <w:t xml:space="preserve">43/583) </w:t>
      </w:r>
      <w:r w:rsidR="00F15E82">
        <w:rPr>
          <w:rFonts w:ascii="Times New Roman" w:hAnsi="Times New Roman" w:cs="Times New Roman" w:hint="eastAsia"/>
          <w:sz w:val="22"/>
          <w:szCs w:val="22"/>
        </w:rPr>
        <w:t>of</w:t>
      </w:r>
      <w:r w:rsidR="00F15E82">
        <w:rPr>
          <w:rFonts w:ascii="Times New Roman" w:hAnsi="Times New Roman" w:cs="Times New Roman"/>
          <w:sz w:val="22"/>
          <w:szCs w:val="22"/>
        </w:rPr>
        <w:t xml:space="preserve"> </w:t>
      </w:r>
      <w:r w:rsidR="00F15E82">
        <w:rPr>
          <w:rFonts w:ascii="Times New Roman" w:hAnsi="Times New Roman" w:cs="Times New Roman"/>
          <w:sz w:val="22"/>
          <w:szCs w:val="22"/>
        </w:rPr>
        <w:lastRenderedPageBreak/>
        <w:t xml:space="preserve">patients </w:t>
      </w:r>
      <w:r w:rsidR="00F15E82" w:rsidRPr="00001765">
        <w:rPr>
          <w:rFonts w:ascii="Times New Roman" w:hAnsi="Times New Roman" w:cs="Times New Roman"/>
          <w:sz w:val="22"/>
          <w:szCs w:val="22"/>
        </w:rPr>
        <w:t>received platinum-based chemotherapy</w:t>
      </w:r>
      <w:r w:rsidR="00F15E82">
        <w:rPr>
          <w:rFonts w:ascii="Times New Roman" w:hAnsi="Times New Roman" w:cs="Times New Roman"/>
          <w:sz w:val="22"/>
          <w:szCs w:val="22"/>
        </w:rPr>
        <w:t>.</w:t>
      </w:r>
      <w:r w:rsidR="00F15E82" w:rsidRPr="006754D7">
        <w:t xml:space="preserve"> </w:t>
      </w:r>
      <w:r w:rsidR="00F15E82">
        <w:rPr>
          <w:rFonts w:ascii="Times New Roman" w:hAnsi="Times New Roman" w:cs="Times New Roman"/>
          <w:sz w:val="22"/>
          <w:szCs w:val="22"/>
        </w:rPr>
        <w:t xml:space="preserve">Of the total, </w:t>
      </w:r>
      <w:r w:rsidR="00F15E82" w:rsidRPr="007C4459">
        <w:rPr>
          <w:rFonts w:ascii="Times New Roman" w:hAnsi="Times New Roman" w:cs="Times New Roman"/>
          <w:sz w:val="22"/>
          <w:szCs w:val="22"/>
        </w:rPr>
        <w:t>9</w:t>
      </w:r>
      <w:r w:rsidR="00F15E82">
        <w:rPr>
          <w:rFonts w:ascii="Times New Roman" w:hAnsi="Times New Roman" w:cs="Times New Roman"/>
          <w:sz w:val="22"/>
          <w:szCs w:val="22"/>
        </w:rPr>
        <w:t>7</w:t>
      </w:r>
      <w:r w:rsidR="00F15E82" w:rsidRPr="007C4459">
        <w:rPr>
          <w:rFonts w:ascii="Times New Roman" w:hAnsi="Times New Roman" w:cs="Times New Roman"/>
          <w:sz w:val="22"/>
          <w:szCs w:val="22"/>
        </w:rPr>
        <w:t>.</w:t>
      </w:r>
      <w:r w:rsidR="00F15E82">
        <w:rPr>
          <w:rFonts w:ascii="Times New Roman" w:hAnsi="Times New Roman" w:cs="Times New Roman"/>
          <w:sz w:val="22"/>
          <w:szCs w:val="22"/>
        </w:rPr>
        <w:t>6</w:t>
      </w:r>
      <w:r w:rsidR="00F15E82" w:rsidRPr="007C4459">
        <w:rPr>
          <w:rFonts w:ascii="Times New Roman" w:hAnsi="Times New Roman" w:cs="Times New Roman"/>
          <w:sz w:val="22"/>
          <w:szCs w:val="22"/>
        </w:rPr>
        <w:t>% (</w:t>
      </w:r>
      <w:r w:rsidR="00F15E82">
        <w:rPr>
          <w:rFonts w:ascii="Times New Roman" w:hAnsi="Times New Roman" w:cs="Times New Roman"/>
          <w:sz w:val="22"/>
          <w:szCs w:val="22"/>
        </w:rPr>
        <w:t>569</w:t>
      </w:r>
      <w:r w:rsidR="00F15E82" w:rsidRPr="007C4459">
        <w:rPr>
          <w:rFonts w:ascii="Times New Roman" w:hAnsi="Times New Roman" w:cs="Times New Roman"/>
          <w:sz w:val="22"/>
          <w:szCs w:val="22"/>
        </w:rPr>
        <w:t>/</w:t>
      </w:r>
      <w:r w:rsidR="00F15E82">
        <w:rPr>
          <w:rFonts w:ascii="Times New Roman" w:hAnsi="Times New Roman" w:cs="Times New Roman"/>
          <w:sz w:val="22"/>
          <w:szCs w:val="22"/>
        </w:rPr>
        <w:t>583</w:t>
      </w:r>
      <w:r w:rsidR="00F15E82" w:rsidRPr="007C4459">
        <w:rPr>
          <w:rFonts w:ascii="Times New Roman" w:hAnsi="Times New Roman" w:cs="Times New Roman"/>
          <w:sz w:val="22"/>
          <w:szCs w:val="22"/>
        </w:rPr>
        <w:t xml:space="preserve">) of patients received </w:t>
      </w:r>
      <w:r w:rsidR="00F15E82">
        <w:rPr>
          <w:rFonts w:ascii="Times New Roman" w:hAnsi="Times New Roman" w:cs="Times New Roman"/>
          <w:sz w:val="22"/>
          <w:szCs w:val="22"/>
        </w:rPr>
        <w:t xml:space="preserve">IMRT, and </w:t>
      </w:r>
      <w:r w:rsidR="00F15E82" w:rsidRPr="007C4459">
        <w:rPr>
          <w:rFonts w:ascii="Times New Roman" w:hAnsi="Times New Roman" w:cs="Times New Roman"/>
          <w:sz w:val="22"/>
          <w:szCs w:val="22"/>
        </w:rPr>
        <w:t xml:space="preserve">only </w:t>
      </w:r>
      <w:r w:rsidR="00F15E82">
        <w:rPr>
          <w:rFonts w:ascii="Times New Roman" w:hAnsi="Times New Roman" w:cs="Times New Roman"/>
          <w:sz w:val="22"/>
          <w:szCs w:val="22"/>
        </w:rPr>
        <w:t xml:space="preserve">13 (2.2%) and 1 (0.2%) patients </w:t>
      </w:r>
      <w:r w:rsidR="00F15E82" w:rsidRPr="007C4459">
        <w:rPr>
          <w:rFonts w:ascii="Times New Roman" w:hAnsi="Times New Roman" w:cs="Times New Roman"/>
          <w:sz w:val="22"/>
          <w:szCs w:val="22"/>
        </w:rPr>
        <w:t xml:space="preserve">received conventional 2D </w:t>
      </w:r>
      <w:r w:rsidR="00F15E82">
        <w:rPr>
          <w:rFonts w:ascii="Times New Roman" w:hAnsi="Times New Roman" w:cs="Times New Roman"/>
          <w:sz w:val="22"/>
          <w:szCs w:val="22"/>
        </w:rPr>
        <w:t>and 3</w:t>
      </w:r>
      <w:r w:rsidR="00F15E82" w:rsidRPr="007C4459">
        <w:rPr>
          <w:rFonts w:ascii="Times New Roman" w:hAnsi="Times New Roman" w:cs="Times New Roman"/>
          <w:sz w:val="22"/>
          <w:szCs w:val="22"/>
        </w:rPr>
        <w:t>D conformal RT</w:t>
      </w:r>
      <w:r w:rsidR="00F15E82">
        <w:rPr>
          <w:rFonts w:ascii="Times New Roman" w:hAnsi="Times New Roman" w:cs="Times New Roman"/>
          <w:sz w:val="22"/>
          <w:szCs w:val="22"/>
        </w:rPr>
        <w:t xml:space="preserve">. </w:t>
      </w:r>
      <w:r w:rsidR="00F15E82" w:rsidRPr="005458EB">
        <w:rPr>
          <w:rFonts w:ascii="Times New Roman" w:hAnsi="Times New Roman" w:cs="Times New Roman"/>
          <w:sz w:val="22"/>
          <w:szCs w:val="22"/>
        </w:rPr>
        <w:t xml:space="preserve">Of the 343 patients </w:t>
      </w:r>
      <w:r w:rsidR="00E323EB">
        <w:rPr>
          <w:rFonts w:ascii="Times New Roman" w:hAnsi="Times New Roman" w:cs="Times New Roman"/>
          <w:sz w:val="22"/>
          <w:szCs w:val="22"/>
        </w:rPr>
        <w:t xml:space="preserve">who </w:t>
      </w:r>
      <w:r w:rsidR="00F15E82" w:rsidRPr="005458EB">
        <w:rPr>
          <w:rFonts w:ascii="Times New Roman" w:hAnsi="Times New Roman" w:cs="Times New Roman"/>
          <w:sz w:val="22"/>
          <w:szCs w:val="22"/>
        </w:rPr>
        <w:t>receive</w:t>
      </w:r>
      <w:r w:rsidR="00F15E82" w:rsidRPr="005458EB">
        <w:rPr>
          <w:rFonts w:ascii="Times New Roman" w:hAnsi="Times New Roman" w:cs="Times New Roman" w:hint="eastAsia"/>
          <w:sz w:val="22"/>
          <w:szCs w:val="22"/>
        </w:rPr>
        <w:t>d</w:t>
      </w:r>
      <w:r w:rsidR="00F15E82" w:rsidRPr="005458EB">
        <w:rPr>
          <w:rFonts w:ascii="Times New Roman" w:hAnsi="Times New Roman" w:cs="Times New Roman"/>
          <w:sz w:val="22"/>
          <w:szCs w:val="22"/>
        </w:rPr>
        <w:t xml:space="preserve"> combination chemotherapy, 44.9% (154/343) of </w:t>
      </w:r>
      <w:r w:rsidR="00F15E82" w:rsidRPr="005458EB">
        <w:rPr>
          <w:rFonts w:ascii="Times New Roman" w:hAnsi="Times New Roman" w:cs="Times New Roman" w:hint="eastAsia"/>
          <w:sz w:val="22"/>
          <w:szCs w:val="22"/>
        </w:rPr>
        <w:t>patients</w:t>
      </w:r>
      <w:r w:rsidR="00F15E82" w:rsidRPr="005458EB">
        <w:rPr>
          <w:rFonts w:ascii="Times New Roman" w:hAnsi="Times New Roman" w:cs="Times New Roman"/>
          <w:sz w:val="22"/>
          <w:szCs w:val="22"/>
        </w:rPr>
        <w:t xml:space="preserve"> receiv</w:t>
      </w:r>
      <w:r w:rsidR="00F15E82" w:rsidRPr="005458EB">
        <w:rPr>
          <w:rFonts w:ascii="Times New Roman" w:hAnsi="Times New Roman" w:cs="Times New Roman" w:hint="eastAsia"/>
          <w:sz w:val="22"/>
          <w:szCs w:val="22"/>
        </w:rPr>
        <w:t>ed</w:t>
      </w:r>
      <w:r w:rsidR="00F15E82" w:rsidRPr="005458EB">
        <w:rPr>
          <w:rFonts w:ascii="Times New Roman" w:hAnsi="Times New Roman" w:cs="Times New Roman"/>
          <w:sz w:val="22"/>
          <w:szCs w:val="22"/>
        </w:rPr>
        <w:t xml:space="preserve"> CCRT, 34.1%</w:t>
      </w:r>
      <w:bookmarkStart w:id="2" w:name="OLE_LINK365"/>
      <w:bookmarkStart w:id="3" w:name="OLE_LINK366"/>
      <w:r w:rsidR="00F15E82" w:rsidRPr="005458EB">
        <w:rPr>
          <w:rFonts w:ascii="Times New Roman" w:hAnsi="Times New Roman" w:cs="Times New Roman"/>
          <w:sz w:val="22"/>
          <w:szCs w:val="22"/>
        </w:rPr>
        <w:t xml:space="preserve"> (</w:t>
      </w:r>
      <w:r w:rsidR="00F15E82" w:rsidRPr="005458EB">
        <w:rPr>
          <w:rFonts w:ascii="Times New Roman" w:hAnsi="Times New Roman" w:cs="Times New Roman" w:hint="eastAsia"/>
          <w:sz w:val="22"/>
          <w:szCs w:val="22"/>
        </w:rPr>
        <w:t>1</w:t>
      </w:r>
      <w:r w:rsidR="00F15E82" w:rsidRPr="005458EB">
        <w:rPr>
          <w:rFonts w:ascii="Times New Roman" w:hAnsi="Times New Roman" w:cs="Times New Roman"/>
          <w:sz w:val="22"/>
          <w:szCs w:val="22"/>
        </w:rPr>
        <w:t>17</w:t>
      </w:r>
      <w:r w:rsidR="00F15E82" w:rsidRPr="005458EB">
        <w:rPr>
          <w:rFonts w:ascii="Times New Roman" w:hAnsi="Times New Roman" w:cs="Times New Roman" w:hint="eastAsia"/>
          <w:sz w:val="22"/>
          <w:szCs w:val="22"/>
        </w:rPr>
        <w:t>/</w:t>
      </w:r>
      <w:r w:rsidR="00F15E82" w:rsidRPr="005458EB">
        <w:rPr>
          <w:rFonts w:ascii="Times New Roman" w:hAnsi="Times New Roman" w:cs="Times New Roman"/>
          <w:sz w:val="22"/>
          <w:szCs w:val="22"/>
        </w:rPr>
        <w:t xml:space="preserve">343) </w:t>
      </w:r>
      <w:r w:rsidR="00F15E82">
        <w:rPr>
          <w:rFonts w:ascii="Times New Roman" w:hAnsi="Times New Roman" w:cs="Times New Roman" w:hint="eastAsia"/>
          <w:sz w:val="22"/>
          <w:szCs w:val="22"/>
        </w:rPr>
        <w:t>of</w:t>
      </w:r>
      <w:r w:rsidR="00F15E82">
        <w:rPr>
          <w:rFonts w:ascii="Times New Roman" w:hAnsi="Times New Roman" w:cs="Times New Roman"/>
          <w:sz w:val="22"/>
          <w:szCs w:val="22"/>
        </w:rPr>
        <w:t xml:space="preserve"> </w:t>
      </w:r>
      <w:r w:rsidR="00F15E82" w:rsidRPr="005458EB">
        <w:rPr>
          <w:rFonts w:ascii="Times New Roman" w:hAnsi="Times New Roman" w:cs="Times New Roman" w:hint="eastAsia"/>
          <w:sz w:val="22"/>
          <w:szCs w:val="22"/>
        </w:rPr>
        <w:t>patients</w:t>
      </w:r>
      <w:bookmarkEnd w:id="2"/>
      <w:bookmarkEnd w:id="3"/>
      <w:r w:rsidR="00F15E82" w:rsidRPr="005458EB">
        <w:rPr>
          <w:rFonts w:ascii="Times New Roman" w:hAnsi="Times New Roman" w:cs="Times New Roman"/>
          <w:sz w:val="22"/>
          <w:szCs w:val="22"/>
        </w:rPr>
        <w:t xml:space="preserve"> receiv</w:t>
      </w:r>
      <w:r w:rsidR="00F15E82" w:rsidRPr="005458EB">
        <w:rPr>
          <w:rFonts w:ascii="Times New Roman" w:hAnsi="Times New Roman" w:cs="Times New Roman" w:hint="eastAsia"/>
          <w:sz w:val="22"/>
          <w:szCs w:val="22"/>
        </w:rPr>
        <w:t>ed</w:t>
      </w:r>
      <w:r w:rsidR="00F15E82" w:rsidRPr="005458EB">
        <w:rPr>
          <w:rFonts w:ascii="Times New Roman" w:hAnsi="Times New Roman" w:cs="Times New Roman"/>
          <w:sz w:val="22"/>
          <w:szCs w:val="22"/>
        </w:rPr>
        <w:t xml:space="preserve"> IC followed by</w:t>
      </w:r>
      <w:r w:rsidR="00F15E82" w:rsidRPr="005458EB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F15E82" w:rsidRPr="005458EB">
        <w:rPr>
          <w:rFonts w:ascii="Times New Roman" w:hAnsi="Times New Roman" w:cs="Times New Roman"/>
          <w:sz w:val="22"/>
          <w:szCs w:val="22"/>
        </w:rPr>
        <w:t>CCRT, and 21.0% (72</w:t>
      </w:r>
      <w:r w:rsidR="00F15E82" w:rsidRPr="005458EB">
        <w:rPr>
          <w:rFonts w:ascii="Times New Roman" w:hAnsi="Times New Roman" w:cs="Times New Roman" w:hint="eastAsia"/>
          <w:sz w:val="22"/>
          <w:szCs w:val="22"/>
        </w:rPr>
        <w:t>/</w:t>
      </w:r>
      <w:r w:rsidR="00F15E82" w:rsidRPr="005458EB">
        <w:rPr>
          <w:rFonts w:ascii="Times New Roman" w:hAnsi="Times New Roman" w:cs="Times New Roman"/>
          <w:sz w:val="22"/>
          <w:szCs w:val="22"/>
        </w:rPr>
        <w:t xml:space="preserve">343) </w:t>
      </w:r>
      <w:r w:rsidR="00E323EB">
        <w:rPr>
          <w:rFonts w:ascii="Times New Roman" w:hAnsi="Times New Roman" w:cs="Times New Roman"/>
          <w:sz w:val="22"/>
          <w:szCs w:val="22"/>
        </w:rPr>
        <w:t xml:space="preserve">of </w:t>
      </w:r>
      <w:r w:rsidR="00F15E82" w:rsidRPr="005458EB">
        <w:rPr>
          <w:rFonts w:ascii="Times New Roman" w:hAnsi="Times New Roman" w:cs="Times New Roman" w:hint="eastAsia"/>
          <w:sz w:val="22"/>
          <w:szCs w:val="22"/>
        </w:rPr>
        <w:t>patients</w:t>
      </w:r>
      <w:r w:rsidR="00F15E82" w:rsidRPr="005458EB">
        <w:rPr>
          <w:rFonts w:ascii="Times New Roman" w:hAnsi="Times New Roman" w:cs="Times New Roman"/>
          <w:sz w:val="22"/>
          <w:szCs w:val="22"/>
        </w:rPr>
        <w:t xml:space="preserve"> received IC followed by </w:t>
      </w:r>
      <w:r w:rsidR="00F15E82" w:rsidRPr="005458EB">
        <w:rPr>
          <w:rFonts w:ascii="Times New Roman" w:hAnsi="Times New Roman" w:cs="Times New Roman" w:hint="eastAsia"/>
          <w:sz w:val="22"/>
          <w:szCs w:val="22"/>
        </w:rPr>
        <w:t>R</w:t>
      </w:r>
      <w:r w:rsidR="00F15E82" w:rsidRPr="005458EB">
        <w:rPr>
          <w:rFonts w:ascii="Times New Roman" w:hAnsi="Times New Roman" w:cs="Times New Roman"/>
          <w:sz w:val="22"/>
          <w:szCs w:val="22"/>
        </w:rPr>
        <w:t>T</w:t>
      </w:r>
      <w:r w:rsidR="00F15E82" w:rsidRPr="009F142A">
        <w:rPr>
          <w:rFonts w:ascii="Times New Roman" w:hAnsi="Times New Roman" w:cs="Times New Roman" w:hint="eastAsia"/>
          <w:sz w:val="22"/>
          <w:szCs w:val="22"/>
        </w:rPr>
        <w:t>.</w:t>
      </w:r>
      <w:r w:rsidR="00F15E82" w:rsidRPr="009F142A">
        <w:rPr>
          <w:rFonts w:ascii="Times New Roman" w:hAnsi="Times New Roman" w:cs="Times New Roman"/>
          <w:sz w:val="22"/>
          <w:szCs w:val="22"/>
        </w:rPr>
        <w:t xml:space="preserve"> For those who received IC (</w:t>
      </w:r>
      <w:r w:rsidR="00F15E82" w:rsidRPr="009F142A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="00F15E82" w:rsidRPr="009F142A">
        <w:rPr>
          <w:rFonts w:ascii="Times New Roman" w:hAnsi="Times New Roman" w:cs="Times New Roman"/>
          <w:sz w:val="22"/>
          <w:szCs w:val="22"/>
        </w:rPr>
        <w:t xml:space="preserve"> =188), more than half received doublet IC</w:t>
      </w:r>
      <w:bookmarkStart w:id="4" w:name="OLE_LINK370"/>
      <w:bookmarkStart w:id="5" w:name="OLE_LINK371"/>
      <w:r w:rsidR="00F15E82" w:rsidRPr="009F142A">
        <w:rPr>
          <w:rFonts w:ascii="Times New Roman" w:hAnsi="Times New Roman" w:cs="Times New Roman"/>
          <w:sz w:val="22"/>
          <w:szCs w:val="22"/>
        </w:rPr>
        <w:t xml:space="preserve"> regimes</w:t>
      </w:r>
      <w:bookmarkEnd w:id="4"/>
      <w:bookmarkEnd w:id="5"/>
      <w:r w:rsidR="00F15E82" w:rsidRPr="009F142A">
        <w:rPr>
          <w:rFonts w:ascii="Times New Roman" w:hAnsi="Times New Roman" w:cs="Times New Roman"/>
          <w:sz w:val="22"/>
          <w:szCs w:val="22"/>
        </w:rPr>
        <w:t xml:space="preserve"> (</w:t>
      </w:r>
      <w:r w:rsidR="00F15E82" w:rsidRPr="009F142A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="00F15E82" w:rsidRPr="009F142A">
        <w:rPr>
          <w:rFonts w:ascii="Times New Roman" w:hAnsi="Times New Roman" w:cs="Times New Roman"/>
          <w:sz w:val="22"/>
          <w:szCs w:val="22"/>
        </w:rPr>
        <w:t xml:space="preserve"> =130), including docetaxel</w:t>
      </w:r>
      <w:r w:rsidR="00DD7B73">
        <w:rPr>
          <w:rFonts w:ascii="Times New Roman" w:hAnsi="Times New Roman" w:cs="Times New Roman"/>
          <w:sz w:val="22"/>
          <w:szCs w:val="22"/>
        </w:rPr>
        <w:t>-</w:t>
      </w:r>
      <w:r w:rsidR="00F15E82" w:rsidRPr="009F142A">
        <w:rPr>
          <w:rFonts w:ascii="Times New Roman" w:hAnsi="Times New Roman" w:cs="Times New Roman"/>
          <w:sz w:val="22"/>
          <w:szCs w:val="22"/>
        </w:rPr>
        <w:t>cisplatin (TP) (</w:t>
      </w:r>
      <w:r w:rsidR="00F15E82" w:rsidRPr="009F142A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="00F15E82" w:rsidRPr="009F142A">
        <w:rPr>
          <w:rFonts w:ascii="Times New Roman" w:hAnsi="Times New Roman" w:cs="Times New Roman"/>
          <w:sz w:val="22"/>
          <w:szCs w:val="22"/>
        </w:rPr>
        <w:t xml:space="preserve"> =73), cisplatin</w:t>
      </w:r>
      <w:r w:rsidR="00DD7B73">
        <w:rPr>
          <w:rFonts w:ascii="Times New Roman" w:hAnsi="Times New Roman" w:cs="Times New Roman"/>
          <w:sz w:val="22"/>
          <w:szCs w:val="22"/>
        </w:rPr>
        <w:t>-</w:t>
      </w:r>
      <w:r w:rsidR="00F15E82" w:rsidRPr="009F142A">
        <w:rPr>
          <w:rFonts w:ascii="Times New Roman" w:hAnsi="Times New Roman" w:cs="Times New Roman"/>
          <w:sz w:val="22"/>
          <w:szCs w:val="22"/>
        </w:rPr>
        <w:t>fluorouracil (PF) (</w:t>
      </w:r>
      <w:r w:rsidR="00F15E82" w:rsidRPr="009F142A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="00F15E82" w:rsidRPr="009F142A">
        <w:rPr>
          <w:rFonts w:ascii="Times New Roman" w:hAnsi="Times New Roman" w:cs="Times New Roman"/>
          <w:sz w:val="22"/>
          <w:szCs w:val="22"/>
        </w:rPr>
        <w:t xml:space="preserve"> = 48), gemcitabine</w:t>
      </w:r>
      <w:r w:rsidR="00DD7B73">
        <w:rPr>
          <w:rFonts w:ascii="Times New Roman" w:hAnsi="Times New Roman" w:cs="Times New Roman"/>
          <w:sz w:val="22"/>
          <w:szCs w:val="22"/>
        </w:rPr>
        <w:t>-</w:t>
      </w:r>
      <w:r w:rsidR="00F15E82" w:rsidRPr="009F142A">
        <w:rPr>
          <w:rFonts w:ascii="Times New Roman" w:hAnsi="Times New Roman" w:cs="Times New Roman"/>
          <w:sz w:val="22"/>
          <w:szCs w:val="22"/>
        </w:rPr>
        <w:t>cisplatin (GP) (</w:t>
      </w:r>
      <w:r w:rsidR="00F15E82" w:rsidRPr="009F142A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="00F15E82" w:rsidRPr="009F142A">
        <w:rPr>
          <w:rFonts w:ascii="Times New Roman" w:hAnsi="Times New Roman" w:cs="Times New Roman"/>
          <w:sz w:val="22"/>
          <w:szCs w:val="22"/>
        </w:rPr>
        <w:t xml:space="preserve"> =6) and </w:t>
      </w:r>
      <w:r w:rsidR="00F15E82" w:rsidRPr="009F142A">
        <w:rPr>
          <w:rFonts w:ascii="Times New Roman" w:hAnsi="Times New Roman" w:cs="Times New Roman" w:hint="eastAsia"/>
          <w:sz w:val="22"/>
          <w:szCs w:val="22"/>
        </w:rPr>
        <w:t>p</w:t>
      </w:r>
      <w:r w:rsidR="00F15E82" w:rsidRPr="009F142A">
        <w:rPr>
          <w:rFonts w:ascii="Times New Roman" w:hAnsi="Times New Roman" w:cs="Times New Roman"/>
          <w:sz w:val="22"/>
          <w:szCs w:val="22"/>
        </w:rPr>
        <w:t>emetrexed-cisplatin (AP) (</w:t>
      </w:r>
      <w:r w:rsidR="00F15E82" w:rsidRPr="009F142A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="00F15E82" w:rsidRPr="009F142A">
        <w:rPr>
          <w:rFonts w:ascii="Times New Roman" w:hAnsi="Times New Roman" w:cs="Times New Roman"/>
          <w:sz w:val="22"/>
          <w:szCs w:val="22"/>
        </w:rPr>
        <w:t xml:space="preserve"> =3). Another 55 patients received triplet docetaxel</w:t>
      </w:r>
      <w:r w:rsidR="00DD7B73">
        <w:rPr>
          <w:rFonts w:ascii="Times New Roman" w:hAnsi="Times New Roman" w:cs="Times New Roman"/>
          <w:sz w:val="22"/>
          <w:szCs w:val="22"/>
        </w:rPr>
        <w:t>-</w:t>
      </w:r>
      <w:r w:rsidR="00F15E82" w:rsidRPr="009F142A">
        <w:rPr>
          <w:rFonts w:ascii="Times New Roman" w:hAnsi="Times New Roman" w:cs="Times New Roman"/>
          <w:sz w:val="22"/>
          <w:szCs w:val="22"/>
        </w:rPr>
        <w:t>cisplatin</w:t>
      </w:r>
      <w:r w:rsidR="00DD7B73">
        <w:rPr>
          <w:rFonts w:ascii="Times New Roman" w:hAnsi="Times New Roman" w:cs="Times New Roman"/>
          <w:sz w:val="22"/>
          <w:szCs w:val="22"/>
        </w:rPr>
        <w:t>-</w:t>
      </w:r>
      <w:r w:rsidR="00F15E82" w:rsidRPr="009F142A">
        <w:rPr>
          <w:rFonts w:ascii="Times New Roman" w:hAnsi="Times New Roman" w:cs="Times New Roman"/>
          <w:sz w:val="22"/>
          <w:szCs w:val="22"/>
        </w:rPr>
        <w:t xml:space="preserve">fluorouracil (TPF) IC and 3 received oral 5-fluorouracil single-agent IC. </w:t>
      </w:r>
      <w:r w:rsidR="00F15E82">
        <w:rPr>
          <w:rFonts w:ascii="Times New Roman" w:hAnsi="Times New Roman" w:cs="Times New Roman"/>
          <w:sz w:val="22"/>
          <w:szCs w:val="22"/>
        </w:rPr>
        <w:t>F</w:t>
      </w:r>
      <w:r w:rsidR="00F15E82">
        <w:rPr>
          <w:rFonts w:ascii="Times New Roman" w:hAnsi="Times New Roman" w:cs="Times New Roman" w:hint="eastAsia"/>
          <w:sz w:val="22"/>
          <w:szCs w:val="22"/>
        </w:rPr>
        <w:t>or</w:t>
      </w:r>
      <w:r w:rsidR="00F15E82" w:rsidRPr="009F142A">
        <w:rPr>
          <w:rFonts w:ascii="Times New Roman" w:hAnsi="Times New Roman" w:cs="Times New Roman"/>
          <w:sz w:val="22"/>
          <w:szCs w:val="22"/>
        </w:rPr>
        <w:t xml:space="preserve"> the number of IC cycles,</w:t>
      </w:r>
      <w:r w:rsidR="00E323EB">
        <w:rPr>
          <w:rFonts w:ascii="Times New Roman" w:hAnsi="Times New Roman" w:cs="Times New Roman"/>
          <w:sz w:val="22"/>
          <w:szCs w:val="22"/>
        </w:rPr>
        <w:t xml:space="preserve"> the</w:t>
      </w:r>
      <w:r w:rsidR="00F15E82" w:rsidRPr="009F142A">
        <w:rPr>
          <w:rFonts w:ascii="Times New Roman" w:hAnsi="Times New Roman" w:cs="Times New Roman"/>
          <w:sz w:val="22"/>
          <w:szCs w:val="22"/>
        </w:rPr>
        <w:t xml:space="preserve"> </w:t>
      </w:r>
      <w:r w:rsidR="00F15E82" w:rsidRPr="009F142A">
        <w:rPr>
          <w:rFonts w:ascii="Times New Roman" w:hAnsi="Times New Roman" w:cs="Times New Roman" w:hint="eastAsia"/>
          <w:sz w:val="22"/>
          <w:szCs w:val="22"/>
        </w:rPr>
        <w:t>m</w:t>
      </w:r>
      <w:r w:rsidR="00F15E82" w:rsidRPr="009F142A">
        <w:rPr>
          <w:rFonts w:ascii="Times New Roman" w:hAnsi="Times New Roman" w:cs="Times New Roman"/>
          <w:sz w:val="22"/>
          <w:szCs w:val="22"/>
        </w:rPr>
        <w:t>ajority</w:t>
      </w:r>
      <w:r w:rsidR="00E323EB">
        <w:rPr>
          <w:rFonts w:ascii="Times New Roman" w:hAnsi="Times New Roman" w:cs="Times New Roman"/>
          <w:sz w:val="22"/>
          <w:szCs w:val="22"/>
        </w:rPr>
        <w:t xml:space="preserve"> of</w:t>
      </w:r>
      <w:r w:rsidR="00F15E82" w:rsidRPr="009F142A">
        <w:rPr>
          <w:rFonts w:ascii="Times New Roman" w:hAnsi="Times New Roman" w:cs="Times New Roman"/>
          <w:sz w:val="22"/>
          <w:szCs w:val="22"/>
        </w:rPr>
        <w:t xml:space="preserve"> patients  received 2 to 4 cycles of IC (</w:t>
      </w:r>
      <w:r w:rsidR="00F15E82" w:rsidRPr="009F142A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="00F15E82" w:rsidRPr="009F142A">
        <w:rPr>
          <w:rFonts w:ascii="Times New Roman" w:hAnsi="Times New Roman" w:cs="Times New Roman"/>
          <w:sz w:val="22"/>
          <w:szCs w:val="22"/>
        </w:rPr>
        <w:t xml:space="preserve"> =160), while only 28 patients received 1 cycle of IC. </w:t>
      </w:r>
      <w:r w:rsidR="00E323EB" w:rsidRPr="00EC0142">
        <w:rPr>
          <w:rFonts w:ascii="Times New Roman" w:hAnsi="Times New Roman" w:cs="Times New Roman"/>
          <w:sz w:val="22"/>
          <w:szCs w:val="22"/>
        </w:rPr>
        <w:t>For</w:t>
      </w:r>
      <w:r w:rsidR="00F15E82" w:rsidRPr="00EC0142">
        <w:rPr>
          <w:rFonts w:ascii="Times New Roman" w:hAnsi="Times New Roman" w:cs="Times New Roman"/>
          <w:sz w:val="22"/>
          <w:szCs w:val="22"/>
        </w:rPr>
        <w:t xml:space="preserve"> those who received CCRT (</w:t>
      </w:r>
      <w:r w:rsidR="00F15E82" w:rsidRPr="00EC0142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="00F15E82" w:rsidRPr="00EC0142">
        <w:rPr>
          <w:rFonts w:ascii="Times New Roman" w:hAnsi="Times New Roman" w:cs="Times New Roman"/>
          <w:sz w:val="22"/>
          <w:szCs w:val="22"/>
        </w:rPr>
        <w:t xml:space="preserve"> =280), </w:t>
      </w:r>
      <w:r w:rsidR="00F15E82" w:rsidRPr="00EC0142">
        <w:rPr>
          <w:rFonts w:ascii="Times New Roman" w:hAnsi="Times New Roman" w:cs="Times New Roman" w:hint="eastAsia"/>
          <w:sz w:val="22"/>
          <w:szCs w:val="22"/>
        </w:rPr>
        <w:t>c</w:t>
      </w:r>
      <w:r w:rsidR="00F15E82" w:rsidRPr="00EC0142">
        <w:rPr>
          <w:rFonts w:ascii="Times New Roman" w:hAnsi="Times New Roman" w:cs="Times New Roman"/>
          <w:sz w:val="22"/>
          <w:szCs w:val="22"/>
        </w:rPr>
        <w:t>isplatin was the most common drug used in combination with radiotherapy (</w:t>
      </w:r>
      <w:r w:rsidR="00F15E82" w:rsidRPr="00EC0142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="00F15E82" w:rsidRPr="00EC0142">
        <w:rPr>
          <w:rFonts w:ascii="Times New Roman" w:hAnsi="Times New Roman" w:cs="Times New Roman"/>
          <w:sz w:val="22"/>
          <w:szCs w:val="22"/>
        </w:rPr>
        <w:t xml:space="preserve"> =174); nedaplatin (</w:t>
      </w:r>
      <w:r w:rsidR="00F15E82" w:rsidRPr="00EC0142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="00F15E82" w:rsidRPr="00EC0142">
        <w:rPr>
          <w:rFonts w:ascii="Times New Roman" w:hAnsi="Times New Roman" w:cs="Times New Roman"/>
          <w:sz w:val="22"/>
          <w:szCs w:val="22"/>
        </w:rPr>
        <w:t xml:space="preserve"> =32) was the other concurrent systemic </w:t>
      </w:r>
      <w:bookmarkStart w:id="6" w:name="OLE_LINK368"/>
      <w:bookmarkStart w:id="7" w:name="OLE_LINK369"/>
      <w:r w:rsidR="00F15E82" w:rsidRPr="00EC0142">
        <w:rPr>
          <w:rFonts w:ascii="Times New Roman" w:hAnsi="Times New Roman" w:cs="Times New Roman"/>
          <w:sz w:val="22"/>
          <w:szCs w:val="22"/>
        </w:rPr>
        <w:t>agent</w:t>
      </w:r>
      <w:bookmarkEnd w:id="6"/>
      <w:bookmarkEnd w:id="7"/>
      <w:r w:rsidR="00F15E82" w:rsidRPr="00EC0142">
        <w:rPr>
          <w:rFonts w:ascii="Times New Roman" w:hAnsi="Times New Roman" w:cs="Times New Roman"/>
          <w:sz w:val="22"/>
          <w:szCs w:val="22"/>
        </w:rPr>
        <w:t xml:space="preserve">. </w:t>
      </w:r>
      <w:r w:rsidR="00E323EB">
        <w:rPr>
          <w:rFonts w:ascii="Times New Roman" w:hAnsi="Times New Roman" w:cs="Times New Roman"/>
          <w:sz w:val="22"/>
          <w:szCs w:val="22"/>
        </w:rPr>
        <w:t>O</w:t>
      </w:r>
      <w:r w:rsidR="00F15E82" w:rsidRPr="00EC0142">
        <w:rPr>
          <w:rFonts w:ascii="Times New Roman" w:hAnsi="Times New Roman" w:cs="Times New Roman"/>
          <w:sz w:val="22"/>
          <w:szCs w:val="22"/>
        </w:rPr>
        <w:t>ther concurrent chemotherapy drugs include</w:t>
      </w:r>
      <w:r w:rsidR="00E323EB">
        <w:rPr>
          <w:rFonts w:ascii="Times New Roman" w:hAnsi="Times New Roman" w:cs="Times New Roman"/>
          <w:sz w:val="22"/>
          <w:szCs w:val="22"/>
        </w:rPr>
        <w:t>d</w:t>
      </w:r>
      <w:r w:rsidR="00F15E82" w:rsidRPr="00EC014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15E82" w:rsidRPr="00EC0142">
        <w:rPr>
          <w:rFonts w:ascii="Times New Roman" w:hAnsi="Times New Roman" w:cs="Times New Roman"/>
          <w:sz w:val="22"/>
          <w:szCs w:val="22"/>
        </w:rPr>
        <w:t>loplatin</w:t>
      </w:r>
      <w:proofErr w:type="spellEnd"/>
      <w:r w:rsidR="00F15E82" w:rsidRPr="00EC0142">
        <w:rPr>
          <w:rFonts w:ascii="Times New Roman" w:hAnsi="Times New Roman" w:cs="Times New Roman"/>
          <w:sz w:val="22"/>
          <w:szCs w:val="22"/>
        </w:rPr>
        <w:t>, oxaliplatin, carboplatin, 5-fluorouracil, docetaxel, cisplatin–fluorouracil (PF) and docetaxel–cisplatin (TP)</w:t>
      </w:r>
      <w:r w:rsidR="00F15E82" w:rsidRPr="00EC0142">
        <w:rPr>
          <w:rFonts w:ascii="Times New Roman" w:hAnsi="Times New Roman" w:cs="Times New Roman" w:hint="eastAsia"/>
          <w:sz w:val="22"/>
          <w:szCs w:val="22"/>
        </w:rPr>
        <w:t>.</w:t>
      </w:r>
    </w:p>
    <w:p w14:paraId="46870E4F" w14:textId="77777777" w:rsidR="00F15E82" w:rsidRDefault="00F15E82" w:rsidP="0071070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63CD0E1" w14:textId="4254FE22" w:rsidR="00F15E82" w:rsidRPr="00F15E82" w:rsidRDefault="00F15E82" w:rsidP="00F15E82">
      <w:pPr>
        <w:spacing w:line="480" w:lineRule="auto"/>
        <w:jc w:val="lef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F15E82">
        <w:rPr>
          <w:rFonts w:ascii="Times New Roman" w:hAnsi="Times New Roman" w:cs="Times New Roman" w:hint="eastAsia"/>
          <w:b/>
          <w:bCs/>
          <w:i/>
          <w:iCs/>
          <w:sz w:val="22"/>
          <w:szCs w:val="22"/>
        </w:rPr>
        <w:t>R</w:t>
      </w:r>
      <w:r w:rsidRPr="00F15E82">
        <w:rPr>
          <w:rFonts w:ascii="Times New Roman" w:hAnsi="Times New Roman" w:cs="Times New Roman"/>
          <w:b/>
          <w:bCs/>
          <w:i/>
          <w:iCs/>
          <w:sz w:val="22"/>
          <w:szCs w:val="22"/>
        </w:rPr>
        <w:t>eference</w:t>
      </w:r>
    </w:p>
    <w:p w14:paraId="26261BF6" w14:textId="545BAABF" w:rsidR="00F15E82" w:rsidRPr="001B170D" w:rsidRDefault="002C5198" w:rsidP="00F15E82">
      <w:pPr>
        <w:spacing w:line="480" w:lineRule="auto"/>
        <w:jc w:val="left"/>
        <w:rPr>
          <w:rFonts w:ascii="Times New Roman" w:eastAsia="宋体" w:hAnsi="Times New Roman" w:cs="Times New Roman"/>
          <w:sz w:val="22"/>
          <w:szCs w:val="22"/>
        </w:rPr>
        <w:sectPr w:rsidR="00F15E82" w:rsidRPr="001B170D" w:rsidSect="00F15E82">
          <w:footerReference w:type="even" r:id="rId8"/>
          <w:footerReference w:type="default" r:id="rId9"/>
          <w:footerReference w:type="first" r:id="rId10"/>
          <w:pgSz w:w="11906" w:h="16838"/>
          <w:pgMar w:top="1440" w:right="1080" w:bottom="1440" w:left="1080" w:header="851" w:footer="992" w:gutter="0"/>
          <w:pgNumType w:start="0"/>
          <w:cols w:space="0"/>
          <w:docGrid w:type="lines" w:linePitch="319"/>
        </w:sectPr>
      </w:pPr>
      <w:r>
        <w:rPr>
          <w:rFonts w:ascii="Times New Roman" w:hAnsi="Times New Roman" w:cs="Times New Roman"/>
          <w:sz w:val="22"/>
          <w:szCs w:val="22"/>
        </w:rPr>
        <w:t>[</w:t>
      </w:r>
      <w:r w:rsidR="00F15E82" w:rsidRPr="001B170D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]</w:t>
      </w:r>
      <w:bookmarkStart w:id="8" w:name="_GoBack"/>
      <w:bookmarkEnd w:id="8"/>
      <w:r w:rsidR="00F15E82" w:rsidRPr="001B170D">
        <w:rPr>
          <w:rFonts w:ascii="Times New Roman" w:eastAsia="宋体" w:hAnsi="Times New Roman" w:cs="Times New Roman"/>
          <w:sz w:val="22"/>
          <w:szCs w:val="22"/>
        </w:rPr>
        <w:t xml:space="preserve"> Shao JY, Li YH, Gao HY, et al. Comparison of plasma Epstein-Barr virus (EBV) DNA levels and serum EBV immunoglobulin A/virus capsid antigen antibody titers in patients with nasopharyngeal carcinoma. Cancer 2004, 100(6):1162-1170.</w:t>
      </w:r>
    </w:p>
    <w:p w14:paraId="35DD5430" w14:textId="0DE93037" w:rsidR="0071070C" w:rsidRDefault="0071070C" w:rsidP="0071070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SUPPLEMENTARY RESULT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</w:p>
    <w:p w14:paraId="7F7F1A3E" w14:textId="4082795D" w:rsidR="0071070C" w:rsidRPr="0071070C" w:rsidRDefault="0071070C" w:rsidP="0071070C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71070C">
        <w:rPr>
          <w:rFonts w:ascii="Times New Roman" w:hAnsi="Times New Roman" w:cs="Times New Roman"/>
          <w:b/>
          <w:bCs/>
          <w:i/>
          <w:iCs/>
          <w:sz w:val="22"/>
          <w:szCs w:val="22"/>
        </w:rPr>
        <w:t>The cause of death</w:t>
      </w:r>
    </w:p>
    <w:p w14:paraId="179444D2" w14:textId="3BEF999A" w:rsidR="0071070C" w:rsidRDefault="0071070C" w:rsidP="0071070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 w:hint="eastAsia"/>
          <w:sz w:val="22"/>
          <w:szCs w:val="22"/>
        </w:rPr>
        <w:t>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>this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>study</w:t>
      </w:r>
      <w:r>
        <w:rPr>
          <w:rFonts w:ascii="Times New Roman" w:hAnsi="Times New Roman" w:cs="Times New Roman"/>
          <w:sz w:val="22"/>
          <w:szCs w:val="22"/>
        </w:rPr>
        <w:t>, a</w:t>
      </w:r>
      <w:r w:rsidRPr="0071070C">
        <w:rPr>
          <w:rFonts w:ascii="Times New Roman" w:hAnsi="Times New Roman" w:cs="Times New Roman"/>
          <w:sz w:val="22"/>
          <w:szCs w:val="22"/>
        </w:rPr>
        <w:t>mong 196 patients who died during the follow-up period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131171">
        <w:rPr>
          <w:rFonts w:ascii="Times New Roman" w:hAnsi="Times New Roman" w:cs="Times New Roman"/>
          <w:sz w:val="22"/>
          <w:szCs w:val="22"/>
        </w:rPr>
        <w:t>65.3% of these patients die</w:t>
      </w:r>
      <w:r>
        <w:rPr>
          <w:rFonts w:ascii="Times New Roman" w:hAnsi="Times New Roman" w:cs="Times New Roman"/>
          <w:sz w:val="22"/>
          <w:szCs w:val="22"/>
        </w:rPr>
        <w:t>d</w:t>
      </w:r>
      <w:r w:rsidRPr="00131171">
        <w:rPr>
          <w:rFonts w:ascii="Times New Roman" w:hAnsi="Times New Roman" w:cs="Times New Roman"/>
          <w:sz w:val="22"/>
          <w:szCs w:val="22"/>
        </w:rPr>
        <w:t xml:space="preserve"> of NPC (recurrent, metastatic or residual disease), 11.2% die</w:t>
      </w:r>
      <w:r>
        <w:rPr>
          <w:rFonts w:ascii="Times New Roman" w:hAnsi="Times New Roman" w:cs="Times New Roman"/>
          <w:sz w:val="22"/>
          <w:szCs w:val="22"/>
        </w:rPr>
        <w:t>d</w:t>
      </w:r>
      <w:r w:rsidRPr="00131171">
        <w:rPr>
          <w:rFonts w:ascii="Times New Roman" w:hAnsi="Times New Roman" w:cs="Times New Roman"/>
          <w:sz w:val="22"/>
          <w:szCs w:val="22"/>
        </w:rPr>
        <w:t xml:space="preserve"> of therapeutic toxicity; and other causes includ</w:t>
      </w:r>
      <w:r>
        <w:rPr>
          <w:rFonts w:ascii="Times New Roman" w:hAnsi="Times New Roman" w:cs="Times New Roman"/>
          <w:sz w:val="22"/>
          <w:szCs w:val="22"/>
        </w:rPr>
        <w:t>ing</w:t>
      </w:r>
      <w:r w:rsidRPr="00131171">
        <w:rPr>
          <w:rFonts w:ascii="Times New Roman" w:hAnsi="Times New Roman" w:cs="Times New Roman"/>
          <w:sz w:val="22"/>
          <w:szCs w:val="22"/>
        </w:rPr>
        <w:t xml:space="preserve"> accidents (4.1%), cardiovascular diseases (3.6%), secondary cancers (3.1%), gastrointestinal diseases (1.0%),</w:t>
      </w:r>
      <w:r w:rsidRPr="00131171">
        <w:rPr>
          <w:rFonts w:ascii="Times New Roman" w:hAnsi="Times New Roman" w:cs="Times New Roman"/>
        </w:rPr>
        <w:t xml:space="preserve"> </w:t>
      </w:r>
      <w:r w:rsidRPr="00131171">
        <w:rPr>
          <w:rFonts w:ascii="Times New Roman" w:hAnsi="Times New Roman" w:cs="Times New Roman"/>
          <w:sz w:val="22"/>
          <w:szCs w:val="22"/>
        </w:rPr>
        <w:t>neurological disease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131171">
        <w:rPr>
          <w:rFonts w:ascii="Times New Roman" w:hAnsi="Times New Roman" w:cs="Times New Roman"/>
          <w:sz w:val="22"/>
          <w:szCs w:val="22"/>
        </w:rPr>
        <w:t xml:space="preserve"> (0.5%) and respiratory diseases (0.5%). The remainder (6.6%) died of unknown causes with the absence of documented relapse.</w:t>
      </w:r>
    </w:p>
    <w:p w14:paraId="3E9B7E22" w14:textId="77777777" w:rsidR="0071070C" w:rsidRDefault="0071070C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1F0B6624" w14:textId="5C90EB30" w:rsidR="00F15E82" w:rsidRDefault="00F15E82" w:rsidP="00F15E8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SUPPLEMENTARY TABLES</w:t>
      </w:r>
    </w:p>
    <w:p w14:paraId="135A2848" w14:textId="77777777" w:rsidR="00F15E82" w:rsidRDefault="00F15E82" w:rsidP="00F15E82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bookmarkEnd w:id="0"/>
    <w:bookmarkEnd w:id="1"/>
    <w:p w14:paraId="04C8044A" w14:textId="1722F8D7" w:rsidR="00F15E82" w:rsidRPr="000916DB" w:rsidRDefault="00F15E82" w:rsidP="00F15E82">
      <w:pPr>
        <w:rPr>
          <w:rFonts w:ascii="Times New Roman" w:hAnsi="Times New Roman" w:cs="Times New Roman"/>
          <w:sz w:val="22"/>
          <w:szCs w:val="22"/>
        </w:rPr>
      </w:pPr>
      <w:r w:rsidRPr="00F15E82">
        <w:rPr>
          <w:rFonts w:ascii="Times New Roman" w:hAnsi="Times New Roman" w:cs="Times New Roman"/>
          <w:b/>
          <w:bCs/>
          <w:sz w:val="22"/>
          <w:szCs w:val="22"/>
        </w:rPr>
        <w:t>Table S1.</w:t>
      </w:r>
      <w:r w:rsidRPr="000916DB">
        <w:rPr>
          <w:rFonts w:ascii="Times New Roman" w:hAnsi="Times New Roman" w:cs="Times New Roman"/>
          <w:sz w:val="22"/>
          <w:szCs w:val="22"/>
        </w:rPr>
        <w:t xml:space="preserve"> Point assignment of the nomogram for </w:t>
      </w:r>
      <w:r w:rsidR="008C3F6C">
        <w:rPr>
          <w:rFonts w:ascii="Times New Roman" w:hAnsi="Times New Roman" w:cs="Times New Roman"/>
          <w:sz w:val="22"/>
          <w:szCs w:val="22"/>
        </w:rPr>
        <w:t>d</w:t>
      </w:r>
      <w:r w:rsidRPr="000916DB">
        <w:rPr>
          <w:rFonts w:ascii="Times New Roman" w:hAnsi="Times New Roman" w:cs="Times New Roman"/>
          <w:sz w:val="22"/>
          <w:szCs w:val="22"/>
        </w:rPr>
        <w:t>isease-free survival.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5"/>
        <w:gridCol w:w="4865"/>
      </w:tblGrid>
      <w:tr w:rsidR="00F15E82" w:rsidRPr="000916DB" w14:paraId="33A4441E" w14:textId="77777777" w:rsidTr="008F6191">
        <w:tc>
          <w:tcPr>
            <w:tcW w:w="4865" w:type="dxa"/>
            <w:tcBorders>
              <w:top w:val="single" w:sz="4" w:space="0" w:color="auto"/>
              <w:bottom w:val="single" w:sz="4" w:space="0" w:color="auto"/>
            </w:tcBorders>
          </w:tcPr>
          <w:p w14:paraId="08592BD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Variables and probability of mortality</w:t>
            </w:r>
          </w:p>
        </w:tc>
        <w:tc>
          <w:tcPr>
            <w:tcW w:w="4865" w:type="dxa"/>
            <w:tcBorders>
              <w:top w:val="single" w:sz="4" w:space="0" w:color="auto"/>
              <w:bottom w:val="single" w:sz="4" w:space="0" w:color="auto"/>
            </w:tcBorders>
          </w:tcPr>
          <w:p w14:paraId="5FF4210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Score</w:t>
            </w:r>
          </w:p>
        </w:tc>
      </w:tr>
      <w:tr w:rsidR="00F15E82" w:rsidRPr="000916DB" w14:paraId="05A3B24A" w14:textId="77777777" w:rsidTr="008F6191">
        <w:tc>
          <w:tcPr>
            <w:tcW w:w="4865" w:type="dxa"/>
            <w:tcBorders>
              <w:top w:val="single" w:sz="4" w:space="0" w:color="auto"/>
            </w:tcBorders>
          </w:tcPr>
          <w:p w14:paraId="3FD5F15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T classification</w:t>
            </w:r>
            <w:r w:rsidRPr="000916D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4865" w:type="dxa"/>
            <w:tcBorders>
              <w:top w:val="single" w:sz="4" w:space="0" w:color="auto"/>
            </w:tcBorders>
          </w:tcPr>
          <w:p w14:paraId="0D976FA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4B22E44B" w14:textId="77777777" w:rsidTr="008F6191">
        <w:tc>
          <w:tcPr>
            <w:tcW w:w="4865" w:type="dxa"/>
          </w:tcPr>
          <w:p w14:paraId="73FB791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T1</w:t>
            </w:r>
          </w:p>
        </w:tc>
        <w:tc>
          <w:tcPr>
            <w:tcW w:w="4865" w:type="dxa"/>
          </w:tcPr>
          <w:p w14:paraId="1160D6F3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15E82" w:rsidRPr="000916DB" w14:paraId="2D99057D" w14:textId="77777777" w:rsidTr="008F6191">
        <w:tc>
          <w:tcPr>
            <w:tcW w:w="4865" w:type="dxa"/>
          </w:tcPr>
          <w:p w14:paraId="149CFE0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T2</w:t>
            </w:r>
          </w:p>
        </w:tc>
        <w:tc>
          <w:tcPr>
            <w:tcW w:w="4865" w:type="dxa"/>
          </w:tcPr>
          <w:p w14:paraId="65CABBF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</w:tr>
      <w:tr w:rsidR="00F15E82" w:rsidRPr="000916DB" w14:paraId="1B49DFB4" w14:textId="77777777" w:rsidTr="008F6191">
        <w:tc>
          <w:tcPr>
            <w:tcW w:w="4865" w:type="dxa"/>
          </w:tcPr>
          <w:p w14:paraId="6274465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T3</w:t>
            </w:r>
          </w:p>
        </w:tc>
        <w:tc>
          <w:tcPr>
            <w:tcW w:w="4865" w:type="dxa"/>
          </w:tcPr>
          <w:p w14:paraId="21BAEE0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</w:tr>
      <w:tr w:rsidR="00F15E82" w:rsidRPr="000916DB" w14:paraId="438A4830" w14:textId="77777777" w:rsidTr="008F6191">
        <w:tc>
          <w:tcPr>
            <w:tcW w:w="4865" w:type="dxa"/>
          </w:tcPr>
          <w:p w14:paraId="7C17C47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T4</w:t>
            </w:r>
          </w:p>
        </w:tc>
        <w:tc>
          <w:tcPr>
            <w:tcW w:w="4865" w:type="dxa"/>
          </w:tcPr>
          <w:p w14:paraId="36D925C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15E82" w:rsidRPr="000916DB" w14:paraId="547AFD00" w14:textId="77777777" w:rsidTr="008F6191">
        <w:tc>
          <w:tcPr>
            <w:tcW w:w="4865" w:type="dxa"/>
          </w:tcPr>
          <w:p w14:paraId="2B00229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N classification</w:t>
            </w:r>
            <w:r w:rsidRPr="000916D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4865" w:type="dxa"/>
          </w:tcPr>
          <w:p w14:paraId="3F3AF94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2261499A" w14:textId="77777777" w:rsidTr="008F6191">
        <w:tc>
          <w:tcPr>
            <w:tcW w:w="4865" w:type="dxa"/>
          </w:tcPr>
          <w:p w14:paraId="0D48D6C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N0</w:t>
            </w:r>
          </w:p>
        </w:tc>
        <w:tc>
          <w:tcPr>
            <w:tcW w:w="4865" w:type="dxa"/>
          </w:tcPr>
          <w:p w14:paraId="3E64216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15E82" w:rsidRPr="000916DB" w14:paraId="5831BF29" w14:textId="77777777" w:rsidTr="008F6191">
        <w:tc>
          <w:tcPr>
            <w:tcW w:w="4865" w:type="dxa"/>
          </w:tcPr>
          <w:p w14:paraId="095157BD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N1</w:t>
            </w:r>
          </w:p>
        </w:tc>
        <w:tc>
          <w:tcPr>
            <w:tcW w:w="4865" w:type="dxa"/>
          </w:tcPr>
          <w:p w14:paraId="109FA96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15E82" w:rsidRPr="000916DB" w14:paraId="43787BDD" w14:textId="77777777" w:rsidTr="008F6191">
        <w:tc>
          <w:tcPr>
            <w:tcW w:w="4865" w:type="dxa"/>
          </w:tcPr>
          <w:p w14:paraId="077F685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N2</w:t>
            </w:r>
          </w:p>
        </w:tc>
        <w:tc>
          <w:tcPr>
            <w:tcW w:w="4865" w:type="dxa"/>
          </w:tcPr>
          <w:p w14:paraId="3DD22F97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F15E82" w:rsidRPr="000916DB" w14:paraId="66FE7FD1" w14:textId="77777777" w:rsidTr="008F6191">
        <w:tc>
          <w:tcPr>
            <w:tcW w:w="4865" w:type="dxa"/>
          </w:tcPr>
          <w:p w14:paraId="0034961F" w14:textId="77777777" w:rsidR="00F15E82" w:rsidRPr="000916DB" w:rsidRDefault="00F15E82" w:rsidP="0021012E">
            <w:pPr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N3</w:t>
            </w:r>
          </w:p>
        </w:tc>
        <w:tc>
          <w:tcPr>
            <w:tcW w:w="4865" w:type="dxa"/>
          </w:tcPr>
          <w:p w14:paraId="7C6FC5A7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F15E82" w:rsidRPr="000916DB" w14:paraId="72B844DF" w14:textId="77777777" w:rsidTr="008F6191">
        <w:tc>
          <w:tcPr>
            <w:tcW w:w="4865" w:type="dxa"/>
          </w:tcPr>
          <w:p w14:paraId="4C7A6F9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ALB, g/</w:t>
            </w:r>
            <w:proofErr w:type="spellStart"/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1B170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865" w:type="dxa"/>
          </w:tcPr>
          <w:p w14:paraId="10178E3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28A30939" w14:textId="77777777" w:rsidTr="008F6191">
        <w:tc>
          <w:tcPr>
            <w:tcW w:w="4865" w:type="dxa"/>
          </w:tcPr>
          <w:p w14:paraId="22371E3E" w14:textId="0F1581DA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≤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4865" w:type="dxa"/>
          </w:tcPr>
          <w:p w14:paraId="378FF47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</w:tr>
      <w:tr w:rsidR="00F15E82" w:rsidRPr="000916DB" w14:paraId="13C287E1" w14:textId="77777777" w:rsidTr="008F6191">
        <w:tc>
          <w:tcPr>
            <w:tcW w:w="4865" w:type="dxa"/>
          </w:tcPr>
          <w:p w14:paraId="11A590D3" w14:textId="47234DBB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sym w:font="Symbol" w:char="F03E"/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4865" w:type="dxa"/>
          </w:tcPr>
          <w:p w14:paraId="17B19C3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15E82" w:rsidRPr="000916DB" w14:paraId="51927C7D" w14:textId="77777777" w:rsidTr="008F6191">
        <w:tc>
          <w:tcPr>
            <w:tcW w:w="4865" w:type="dxa"/>
          </w:tcPr>
          <w:p w14:paraId="28E3886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EBV DNA, copies/</w:t>
            </w:r>
            <w:proofErr w:type="spellStart"/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mL</w:t>
            </w:r>
            <w:r w:rsidR="001B170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865" w:type="dxa"/>
          </w:tcPr>
          <w:p w14:paraId="3BF56E3A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4C344C56" w14:textId="77777777" w:rsidTr="008F6191">
        <w:tc>
          <w:tcPr>
            <w:tcW w:w="4865" w:type="dxa"/>
          </w:tcPr>
          <w:p w14:paraId="7BBEA3F1" w14:textId="3069C7FD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&lt;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4000</w:t>
            </w:r>
          </w:p>
        </w:tc>
        <w:tc>
          <w:tcPr>
            <w:tcW w:w="4865" w:type="dxa"/>
          </w:tcPr>
          <w:p w14:paraId="5BA4614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15E82" w:rsidRPr="000916DB" w14:paraId="79BC464A" w14:textId="77777777" w:rsidTr="008F6191">
        <w:tc>
          <w:tcPr>
            <w:tcW w:w="4865" w:type="dxa"/>
          </w:tcPr>
          <w:p w14:paraId="0D6168E5" w14:textId="652A1292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sym w:font="Symbol" w:char="F0B3"/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4000</w:t>
            </w:r>
          </w:p>
        </w:tc>
        <w:tc>
          <w:tcPr>
            <w:tcW w:w="4865" w:type="dxa"/>
          </w:tcPr>
          <w:p w14:paraId="6D01D103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F15E82" w:rsidRPr="000916DB" w14:paraId="4B78DE93" w14:textId="77777777" w:rsidTr="008F6191">
        <w:tc>
          <w:tcPr>
            <w:tcW w:w="4865" w:type="dxa"/>
          </w:tcPr>
          <w:p w14:paraId="46E17BC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3-year DFS (%)</w:t>
            </w:r>
          </w:p>
        </w:tc>
        <w:tc>
          <w:tcPr>
            <w:tcW w:w="4865" w:type="dxa"/>
          </w:tcPr>
          <w:p w14:paraId="5356FEC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19ECC158" w14:textId="77777777" w:rsidTr="008F6191">
        <w:tc>
          <w:tcPr>
            <w:tcW w:w="4865" w:type="dxa"/>
          </w:tcPr>
          <w:p w14:paraId="76FF95C6" w14:textId="77777777" w:rsidR="00F15E82" w:rsidRPr="000916DB" w:rsidRDefault="00F15E82" w:rsidP="008F6191">
            <w:pPr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4865" w:type="dxa"/>
          </w:tcPr>
          <w:p w14:paraId="4621CE1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</w:tr>
      <w:tr w:rsidR="00F15E82" w:rsidRPr="000916DB" w14:paraId="36E06541" w14:textId="77777777" w:rsidTr="008F6191">
        <w:tc>
          <w:tcPr>
            <w:tcW w:w="4865" w:type="dxa"/>
          </w:tcPr>
          <w:p w14:paraId="2AC2172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60</w:t>
            </w:r>
          </w:p>
        </w:tc>
        <w:tc>
          <w:tcPr>
            <w:tcW w:w="4865" w:type="dxa"/>
          </w:tcPr>
          <w:p w14:paraId="72FEDFE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198</w:t>
            </w:r>
          </w:p>
        </w:tc>
      </w:tr>
      <w:tr w:rsidR="00F15E82" w:rsidRPr="000916DB" w14:paraId="5BCF4732" w14:textId="77777777" w:rsidTr="008F6191">
        <w:tc>
          <w:tcPr>
            <w:tcW w:w="4865" w:type="dxa"/>
          </w:tcPr>
          <w:p w14:paraId="59993B4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70</w:t>
            </w:r>
          </w:p>
        </w:tc>
        <w:tc>
          <w:tcPr>
            <w:tcW w:w="4865" w:type="dxa"/>
          </w:tcPr>
          <w:p w14:paraId="6683729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</w:tr>
      <w:tr w:rsidR="00F15E82" w:rsidRPr="000916DB" w14:paraId="4E0338DC" w14:textId="77777777" w:rsidTr="008F6191">
        <w:tc>
          <w:tcPr>
            <w:tcW w:w="4865" w:type="dxa"/>
          </w:tcPr>
          <w:p w14:paraId="39EB222E" w14:textId="77777777" w:rsidR="00F15E82" w:rsidRPr="000916DB" w:rsidRDefault="00F15E82" w:rsidP="008F6191">
            <w:pPr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4865" w:type="dxa"/>
          </w:tcPr>
          <w:p w14:paraId="0C8B107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</w:tr>
      <w:tr w:rsidR="00F15E82" w:rsidRPr="000916DB" w14:paraId="190938F6" w14:textId="77777777" w:rsidTr="008F6191">
        <w:tc>
          <w:tcPr>
            <w:tcW w:w="4865" w:type="dxa"/>
          </w:tcPr>
          <w:p w14:paraId="6CA94063" w14:textId="77777777" w:rsidR="00F15E82" w:rsidRPr="000916DB" w:rsidRDefault="00F15E82" w:rsidP="008F6191">
            <w:pPr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4865" w:type="dxa"/>
          </w:tcPr>
          <w:p w14:paraId="3418087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</w:tr>
      <w:tr w:rsidR="00F15E82" w:rsidRPr="000916DB" w14:paraId="7ECFC046" w14:textId="77777777" w:rsidTr="008F6191">
        <w:tc>
          <w:tcPr>
            <w:tcW w:w="4865" w:type="dxa"/>
          </w:tcPr>
          <w:p w14:paraId="11DB01A6" w14:textId="77777777" w:rsidR="00F15E82" w:rsidRPr="000916DB" w:rsidRDefault="00F15E82" w:rsidP="008F6191">
            <w:pPr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4865" w:type="dxa"/>
          </w:tcPr>
          <w:p w14:paraId="19DAED5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</w:tr>
      <w:tr w:rsidR="00F15E82" w:rsidRPr="000916DB" w14:paraId="5F0F86E0" w14:textId="77777777" w:rsidTr="008F6191">
        <w:tc>
          <w:tcPr>
            <w:tcW w:w="4865" w:type="dxa"/>
          </w:tcPr>
          <w:p w14:paraId="03103AF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5-year DFS (%)</w:t>
            </w:r>
          </w:p>
        </w:tc>
        <w:tc>
          <w:tcPr>
            <w:tcW w:w="4865" w:type="dxa"/>
          </w:tcPr>
          <w:p w14:paraId="20B1C64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3D74673A" w14:textId="77777777" w:rsidTr="008F6191">
        <w:tc>
          <w:tcPr>
            <w:tcW w:w="4865" w:type="dxa"/>
          </w:tcPr>
          <w:p w14:paraId="71B6395B" w14:textId="77777777" w:rsidR="00F15E82" w:rsidRPr="000916DB" w:rsidRDefault="00F15E82" w:rsidP="008F6191">
            <w:pPr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4865" w:type="dxa"/>
          </w:tcPr>
          <w:p w14:paraId="76C34D2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192</w:t>
            </w:r>
          </w:p>
        </w:tc>
      </w:tr>
      <w:tr w:rsidR="00F15E82" w:rsidRPr="000916DB" w14:paraId="3CC889E1" w14:textId="77777777" w:rsidTr="008F6191">
        <w:tc>
          <w:tcPr>
            <w:tcW w:w="4865" w:type="dxa"/>
          </w:tcPr>
          <w:p w14:paraId="35A8F89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60</w:t>
            </w:r>
          </w:p>
        </w:tc>
        <w:tc>
          <w:tcPr>
            <w:tcW w:w="4865" w:type="dxa"/>
          </w:tcPr>
          <w:p w14:paraId="2E5638A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</w:tr>
      <w:tr w:rsidR="00F15E82" w:rsidRPr="000916DB" w14:paraId="1B1E226C" w14:textId="77777777" w:rsidTr="008F6191">
        <w:tc>
          <w:tcPr>
            <w:tcW w:w="4865" w:type="dxa"/>
          </w:tcPr>
          <w:p w14:paraId="745E5873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70</w:t>
            </w:r>
          </w:p>
        </w:tc>
        <w:tc>
          <w:tcPr>
            <w:tcW w:w="4865" w:type="dxa"/>
          </w:tcPr>
          <w:p w14:paraId="62741A3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</w:tr>
      <w:tr w:rsidR="00F15E82" w:rsidRPr="000916DB" w14:paraId="6227A4F5" w14:textId="77777777" w:rsidTr="008F6191">
        <w:tc>
          <w:tcPr>
            <w:tcW w:w="4865" w:type="dxa"/>
          </w:tcPr>
          <w:p w14:paraId="6E1B416E" w14:textId="77777777" w:rsidR="00F15E82" w:rsidRPr="000916DB" w:rsidRDefault="00F15E82" w:rsidP="008F6191">
            <w:pPr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4865" w:type="dxa"/>
          </w:tcPr>
          <w:p w14:paraId="26A9FBA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F15E82" w:rsidRPr="000916DB" w14:paraId="1B5398CF" w14:textId="77777777" w:rsidTr="008F6191">
        <w:tc>
          <w:tcPr>
            <w:tcW w:w="4865" w:type="dxa"/>
          </w:tcPr>
          <w:p w14:paraId="25F037CD" w14:textId="77777777" w:rsidR="00F15E82" w:rsidRPr="000916DB" w:rsidRDefault="00F15E82" w:rsidP="008F6191">
            <w:pPr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4865" w:type="dxa"/>
          </w:tcPr>
          <w:p w14:paraId="0B99836D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</w:tr>
    </w:tbl>
    <w:p w14:paraId="7119F71E" w14:textId="77777777" w:rsidR="00F15E82" w:rsidRPr="000916DB" w:rsidRDefault="00F15E82" w:rsidP="00F15E82">
      <w:pPr>
        <w:rPr>
          <w:rFonts w:ascii="Times New Roman" w:hAnsi="Times New Roman" w:cs="Times New Roman"/>
          <w:sz w:val="22"/>
          <w:szCs w:val="22"/>
        </w:rPr>
      </w:pPr>
      <w:r w:rsidRPr="000916DB">
        <w:rPr>
          <w:rFonts w:ascii="Times New Roman" w:hAnsi="Times New Roman" w:cs="Times New Roman"/>
          <w:sz w:val="22"/>
          <w:szCs w:val="22"/>
        </w:rPr>
        <w:t>Abbreviations: DFS</w:t>
      </w:r>
      <w:r>
        <w:rPr>
          <w:rFonts w:ascii="Times New Roman" w:hAnsi="Times New Roman" w:cs="Times New Roman"/>
          <w:sz w:val="22"/>
          <w:szCs w:val="22"/>
        </w:rPr>
        <w:t>, d</w:t>
      </w:r>
      <w:r w:rsidRPr="000916DB">
        <w:rPr>
          <w:rFonts w:ascii="Times New Roman" w:hAnsi="Times New Roman" w:cs="Times New Roman"/>
          <w:sz w:val="22"/>
          <w:szCs w:val="22"/>
        </w:rPr>
        <w:t>isease-free survival; EBV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0916DB">
        <w:rPr>
          <w:rFonts w:ascii="Times New Roman" w:hAnsi="Times New Roman" w:cs="Times New Roman"/>
          <w:sz w:val="22"/>
          <w:szCs w:val="22"/>
        </w:rPr>
        <w:t>Epstein-Barr virus; ALB</w:t>
      </w:r>
      <w:r>
        <w:rPr>
          <w:rFonts w:ascii="Times New Roman" w:hAnsi="Times New Roman" w:cs="Times New Roman"/>
          <w:sz w:val="22"/>
          <w:szCs w:val="22"/>
        </w:rPr>
        <w:t>, a</w:t>
      </w:r>
      <w:r w:rsidRPr="000916DB">
        <w:rPr>
          <w:rFonts w:ascii="Times New Roman" w:hAnsi="Times New Roman" w:cs="Times New Roman"/>
          <w:sz w:val="22"/>
          <w:szCs w:val="22"/>
        </w:rPr>
        <w:t>lbumin</w:t>
      </w:r>
      <w:r w:rsidR="001B170D">
        <w:rPr>
          <w:rFonts w:ascii="Times New Roman" w:hAnsi="Times New Roman" w:cs="Times New Roman"/>
          <w:sz w:val="22"/>
          <w:szCs w:val="22"/>
        </w:rPr>
        <w:t>;</w:t>
      </w:r>
    </w:p>
    <w:p w14:paraId="0C2A2367" w14:textId="77777777" w:rsidR="00F15E82" w:rsidRDefault="00F15E82" w:rsidP="00F15E82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8A075B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a</w:t>
      </w:r>
      <w:proofErr w:type="spellEnd"/>
      <w:r w:rsidRPr="000916DB">
        <w:rPr>
          <w:rFonts w:ascii="Times New Roman" w:hAnsi="Times New Roman" w:cs="Times New Roman"/>
          <w:sz w:val="22"/>
          <w:szCs w:val="22"/>
        </w:rPr>
        <w:t xml:space="preserve"> According to the 8</w:t>
      </w:r>
      <w:r w:rsidRPr="008A075B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0916DB">
        <w:rPr>
          <w:rFonts w:ascii="Times New Roman" w:hAnsi="Times New Roman" w:cs="Times New Roman"/>
          <w:sz w:val="22"/>
          <w:szCs w:val="22"/>
        </w:rPr>
        <w:t xml:space="preserve"> edition of the AJCC/UICC staging system</w:t>
      </w:r>
      <w:r w:rsidR="001B170D">
        <w:rPr>
          <w:rFonts w:ascii="Times New Roman" w:hAnsi="Times New Roman" w:cs="Times New Roman"/>
          <w:sz w:val="22"/>
          <w:szCs w:val="22"/>
        </w:rPr>
        <w:t>;</w:t>
      </w:r>
    </w:p>
    <w:p w14:paraId="479CD04E" w14:textId="77777777" w:rsidR="001B170D" w:rsidRPr="000916DB" w:rsidRDefault="001B170D" w:rsidP="001B170D">
      <w:pPr>
        <w:rPr>
          <w:rFonts w:ascii="Times New Roman" w:hAnsi="Times New Roman" w:cs="Times New Roman"/>
          <w:sz w:val="22"/>
          <w:szCs w:val="22"/>
        </w:rPr>
      </w:pPr>
      <w:r w:rsidRPr="000916DB">
        <w:rPr>
          <w:rFonts w:ascii="Times New Roman" w:hAnsi="Times New Roman" w:cs="Times New Roman"/>
          <w:sz w:val="22"/>
          <w:szCs w:val="22"/>
          <w:vertAlign w:val="superscript"/>
        </w:rPr>
        <w:t>b</w:t>
      </w:r>
      <w:r w:rsidRPr="000916DB">
        <w:rPr>
          <w:rFonts w:ascii="Times New Roman" w:hAnsi="Times New Roman" w:cs="Times New Roman"/>
          <w:sz w:val="22"/>
          <w:szCs w:val="22"/>
        </w:rPr>
        <w:t xml:space="preserve"> All variables were measured before treatment.</w:t>
      </w:r>
    </w:p>
    <w:p w14:paraId="447FC0AB" w14:textId="77777777" w:rsidR="001B170D" w:rsidRPr="000916DB" w:rsidRDefault="001B170D" w:rsidP="00F15E82">
      <w:pPr>
        <w:rPr>
          <w:rFonts w:ascii="Times New Roman" w:hAnsi="Times New Roman" w:cs="Times New Roman"/>
          <w:sz w:val="22"/>
          <w:szCs w:val="22"/>
        </w:rPr>
        <w:sectPr w:rsidR="001B170D" w:rsidRPr="000916DB" w:rsidSect="00993A56">
          <w:pgSz w:w="11900" w:h="16840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740F4B1E" w14:textId="01051BB0" w:rsidR="00F15E82" w:rsidRPr="000916DB" w:rsidRDefault="00F15E82" w:rsidP="00F15E82">
      <w:pPr>
        <w:rPr>
          <w:rFonts w:ascii="Times New Roman" w:hAnsi="Times New Roman" w:cs="Times New Roman"/>
          <w:sz w:val="22"/>
          <w:szCs w:val="22"/>
        </w:rPr>
      </w:pPr>
      <w:r w:rsidRPr="00F15E82">
        <w:rPr>
          <w:rFonts w:ascii="Times New Roman" w:hAnsi="Times New Roman" w:cs="Times New Roman"/>
          <w:b/>
          <w:bCs/>
          <w:sz w:val="22"/>
          <w:szCs w:val="22"/>
        </w:rPr>
        <w:lastRenderedPageBreak/>
        <w:t>Table S</w:t>
      </w:r>
      <w:r w:rsidR="007E3BC9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F15E82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0916DB">
        <w:rPr>
          <w:rFonts w:ascii="Times New Roman" w:hAnsi="Times New Roman" w:cs="Times New Roman"/>
          <w:sz w:val="22"/>
          <w:szCs w:val="22"/>
        </w:rPr>
        <w:t xml:space="preserve"> Baseline </w:t>
      </w:r>
      <w:r>
        <w:rPr>
          <w:rFonts w:ascii="Times New Roman" w:hAnsi="Times New Roman" w:cs="Times New Roman"/>
          <w:sz w:val="22"/>
          <w:szCs w:val="22"/>
        </w:rPr>
        <w:t>c</w:t>
      </w:r>
      <w:r w:rsidRPr="000916DB">
        <w:rPr>
          <w:rFonts w:ascii="Times New Roman" w:hAnsi="Times New Roman" w:cs="Times New Roman"/>
          <w:sz w:val="22"/>
          <w:szCs w:val="22"/>
        </w:rPr>
        <w:t>haracteristics of nomogram-defined high-risk and low-risk groups.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551"/>
        <w:gridCol w:w="2567"/>
        <w:gridCol w:w="1909"/>
      </w:tblGrid>
      <w:tr w:rsidR="00F15E82" w:rsidRPr="000916DB" w14:paraId="607ECAE2" w14:textId="77777777" w:rsidTr="008F6191">
        <w:trPr>
          <w:trHeight w:val="311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09C1A66D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51A660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Low-risk group (</w:t>
            </w:r>
            <w:r w:rsidRPr="001E1A9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= 283) </w:t>
            </w:r>
          </w:p>
          <w:p w14:paraId="40CA2BB6" w14:textId="355D7923" w:rsidR="00F15E82" w:rsidRPr="000916DB" w:rsidRDefault="00DD7B73" w:rsidP="008F61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F15E82" w:rsidRPr="000916DB">
              <w:rPr>
                <w:rFonts w:ascii="Times New Roman" w:hAnsi="Times New Roman" w:cs="Times New Roman"/>
                <w:sz w:val="22"/>
                <w:szCs w:val="22"/>
              </w:rPr>
              <w:t>o. (%)</w:t>
            </w:r>
          </w:p>
        </w:tc>
        <w:tc>
          <w:tcPr>
            <w:tcW w:w="2567" w:type="dxa"/>
            <w:tcBorders>
              <w:top w:val="single" w:sz="4" w:space="0" w:color="auto"/>
              <w:bottom w:val="single" w:sz="4" w:space="0" w:color="auto"/>
            </w:tcBorders>
          </w:tcPr>
          <w:p w14:paraId="26FBABED" w14:textId="77777777" w:rsidR="00F15E82" w:rsidRPr="000916DB" w:rsidRDefault="00F15E82" w:rsidP="008F619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High-risk group (</w:t>
            </w:r>
            <w:r w:rsidRPr="001E1A9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= 300) </w:t>
            </w:r>
          </w:p>
          <w:p w14:paraId="1FFF6F87" w14:textId="50DB284D" w:rsidR="00F15E82" w:rsidRPr="000916DB" w:rsidRDefault="00DD7B73" w:rsidP="008F61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F15E82" w:rsidRPr="000916DB">
              <w:rPr>
                <w:rFonts w:ascii="Times New Roman" w:hAnsi="Times New Roman" w:cs="Times New Roman"/>
                <w:sz w:val="22"/>
                <w:szCs w:val="22"/>
              </w:rPr>
              <w:t>o. (%)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25664C03" w14:textId="0C6C5580" w:rsidR="00F15E82" w:rsidRPr="000916DB" w:rsidRDefault="00F15E82" w:rsidP="008F619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E1A9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-value</w:t>
            </w:r>
            <w:r w:rsidR="00DD7B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D7B73">
              <w:rPr>
                <w:rFonts w:ascii="Arial" w:eastAsia="宋体" w:hAnsi="Arial" w:cs="Arial"/>
                <w:color w:val="333333"/>
                <w:kern w:val="0"/>
                <w:szCs w:val="21"/>
                <w:vertAlign w:val="superscript"/>
              </w:rPr>
              <w:t>e</w:t>
            </w:r>
          </w:p>
        </w:tc>
      </w:tr>
      <w:tr w:rsidR="00F15E82" w:rsidRPr="000916DB" w14:paraId="3D8073BB" w14:textId="77777777" w:rsidTr="008F6191">
        <w:trPr>
          <w:trHeight w:val="326"/>
        </w:trPr>
        <w:tc>
          <w:tcPr>
            <w:tcW w:w="2689" w:type="dxa"/>
            <w:tcBorders>
              <w:top w:val="single" w:sz="4" w:space="0" w:color="auto"/>
            </w:tcBorders>
          </w:tcPr>
          <w:p w14:paraId="7B3A17FD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Age, years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EB7479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584216F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7A76E01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0.627</w:t>
            </w:r>
          </w:p>
        </w:tc>
      </w:tr>
      <w:tr w:rsidR="00F15E82" w:rsidRPr="000916DB" w14:paraId="7805A1C0" w14:textId="77777777" w:rsidTr="008F6191">
        <w:trPr>
          <w:trHeight w:val="326"/>
        </w:trPr>
        <w:tc>
          <w:tcPr>
            <w:tcW w:w="2689" w:type="dxa"/>
          </w:tcPr>
          <w:p w14:paraId="03E4939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Median (range)</w:t>
            </w:r>
          </w:p>
        </w:tc>
        <w:tc>
          <w:tcPr>
            <w:tcW w:w="2551" w:type="dxa"/>
          </w:tcPr>
          <w:p w14:paraId="72FEECB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68 (65-82)</w:t>
            </w:r>
          </w:p>
        </w:tc>
        <w:tc>
          <w:tcPr>
            <w:tcW w:w="2567" w:type="dxa"/>
          </w:tcPr>
          <w:p w14:paraId="38CBC853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68 (65-91)</w:t>
            </w:r>
          </w:p>
        </w:tc>
        <w:tc>
          <w:tcPr>
            <w:tcW w:w="1909" w:type="dxa"/>
          </w:tcPr>
          <w:p w14:paraId="7CD0F9A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4F5FEA02" w14:textId="77777777" w:rsidTr="008F6191">
        <w:trPr>
          <w:trHeight w:val="311"/>
        </w:trPr>
        <w:tc>
          <w:tcPr>
            <w:tcW w:w="2689" w:type="dxa"/>
          </w:tcPr>
          <w:p w14:paraId="0B1B4428" w14:textId="0202AC66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≤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2551" w:type="dxa"/>
          </w:tcPr>
          <w:p w14:paraId="30125A5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166 (58.7%)</w:t>
            </w:r>
          </w:p>
        </w:tc>
        <w:tc>
          <w:tcPr>
            <w:tcW w:w="2567" w:type="dxa"/>
          </w:tcPr>
          <w:p w14:paraId="4B1FC093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170 (56.7)</w:t>
            </w:r>
          </w:p>
        </w:tc>
        <w:tc>
          <w:tcPr>
            <w:tcW w:w="1909" w:type="dxa"/>
          </w:tcPr>
          <w:p w14:paraId="1C2B978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0BC49339" w14:textId="77777777" w:rsidTr="008F6191">
        <w:trPr>
          <w:trHeight w:val="311"/>
        </w:trPr>
        <w:tc>
          <w:tcPr>
            <w:tcW w:w="2689" w:type="dxa"/>
          </w:tcPr>
          <w:p w14:paraId="2DA126C5" w14:textId="01E3028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&gt;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2551" w:type="dxa"/>
          </w:tcPr>
          <w:p w14:paraId="1A59177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117 (41.3%)</w:t>
            </w:r>
          </w:p>
        </w:tc>
        <w:tc>
          <w:tcPr>
            <w:tcW w:w="2567" w:type="dxa"/>
          </w:tcPr>
          <w:p w14:paraId="66E5865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130 (43.3)</w:t>
            </w:r>
          </w:p>
        </w:tc>
        <w:tc>
          <w:tcPr>
            <w:tcW w:w="1909" w:type="dxa"/>
          </w:tcPr>
          <w:p w14:paraId="0E5FC99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3D451011" w14:textId="77777777" w:rsidTr="008F6191">
        <w:trPr>
          <w:trHeight w:val="326"/>
        </w:trPr>
        <w:tc>
          <w:tcPr>
            <w:tcW w:w="2689" w:type="dxa"/>
          </w:tcPr>
          <w:p w14:paraId="0F50B97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2551" w:type="dxa"/>
          </w:tcPr>
          <w:p w14:paraId="26E8CAB3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BB50A2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7B531477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0.878</w:t>
            </w:r>
          </w:p>
        </w:tc>
      </w:tr>
      <w:tr w:rsidR="00F15E82" w:rsidRPr="000916DB" w14:paraId="00C70834" w14:textId="77777777" w:rsidTr="008F6191">
        <w:trPr>
          <w:trHeight w:val="311"/>
        </w:trPr>
        <w:tc>
          <w:tcPr>
            <w:tcW w:w="2689" w:type="dxa"/>
          </w:tcPr>
          <w:p w14:paraId="1D86395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Male</w:t>
            </w:r>
          </w:p>
        </w:tc>
        <w:tc>
          <w:tcPr>
            <w:tcW w:w="2551" w:type="dxa"/>
          </w:tcPr>
          <w:p w14:paraId="4151836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224 (79.2%)</w:t>
            </w:r>
          </w:p>
        </w:tc>
        <w:tc>
          <w:tcPr>
            <w:tcW w:w="2567" w:type="dxa"/>
          </w:tcPr>
          <w:p w14:paraId="6F2C1D33" w14:textId="7DE1A544" w:rsidR="00F15E82" w:rsidRPr="000916DB" w:rsidRDefault="00F56B14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239</w:t>
            </w:r>
            <w:r w:rsidR="00F15E82"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="00F15E82" w:rsidRPr="000916D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15E82" w:rsidRPr="000916D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09" w:type="dxa"/>
          </w:tcPr>
          <w:p w14:paraId="0A69329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704E6210" w14:textId="77777777" w:rsidTr="008F6191">
        <w:trPr>
          <w:trHeight w:val="311"/>
        </w:trPr>
        <w:tc>
          <w:tcPr>
            <w:tcW w:w="2689" w:type="dxa"/>
          </w:tcPr>
          <w:p w14:paraId="6E926697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Female</w:t>
            </w:r>
          </w:p>
        </w:tc>
        <w:tc>
          <w:tcPr>
            <w:tcW w:w="2551" w:type="dxa"/>
          </w:tcPr>
          <w:p w14:paraId="0176957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59 (20.8%)</w:t>
            </w:r>
          </w:p>
        </w:tc>
        <w:tc>
          <w:tcPr>
            <w:tcW w:w="2567" w:type="dxa"/>
          </w:tcPr>
          <w:p w14:paraId="3D4F9BF7" w14:textId="4E73C7D8" w:rsidR="00F15E82" w:rsidRPr="000916DB" w:rsidRDefault="00F56B14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  <w:r w:rsidR="00F15E82"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15E82" w:rsidRPr="000916D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15E82" w:rsidRPr="000916D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09" w:type="dxa"/>
          </w:tcPr>
          <w:p w14:paraId="321F280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596785F8" w14:textId="77777777" w:rsidTr="008F6191">
        <w:trPr>
          <w:trHeight w:val="326"/>
        </w:trPr>
        <w:tc>
          <w:tcPr>
            <w:tcW w:w="2689" w:type="dxa"/>
          </w:tcPr>
          <w:p w14:paraId="0A14E665" w14:textId="05552258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Histological type (WHO) </w:t>
            </w:r>
            <w:r w:rsidR="00DD7B73" w:rsidRPr="00DD7B73">
              <w:rPr>
                <w:rFonts w:ascii="Arial" w:eastAsia="宋体" w:hAnsi="Arial" w:cs="Arial"/>
                <w:color w:val="333333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2551" w:type="dxa"/>
          </w:tcPr>
          <w:p w14:paraId="5ED7576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641ED4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2A38A03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0.900</w:t>
            </w:r>
          </w:p>
        </w:tc>
      </w:tr>
      <w:tr w:rsidR="00F15E82" w:rsidRPr="000916DB" w14:paraId="2A4771D7" w14:textId="77777777" w:rsidTr="008F6191">
        <w:trPr>
          <w:trHeight w:val="311"/>
        </w:trPr>
        <w:tc>
          <w:tcPr>
            <w:tcW w:w="2689" w:type="dxa"/>
          </w:tcPr>
          <w:p w14:paraId="738B5E1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Type I-II</w:t>
            </w:r>
          </w:p>
        </w:tc>
        <w:tc>
          <w:tcPr>
            <w:tcW w:w="2551" w:type="dxa"/>
          </w:tcPr>
          <w:p w14:paraId="44A4D6B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9 (3.2)</w:t>
            </w:r>
          </w:p>
        </w:tc>
        <w:tc>
          <w:tcPr>
            <w:tcW w:w="2567" w:type="dxa"/>
          </w:tcPr>
          <w:p w14:paraId="02CE263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9 (3.0)</w:t>
            </w:r>
          </w:p>
        </w:tc>
        <w:tc>
          <w:tcPr>
            <w:tcW w:w="1909" w:type="dxa"/>
          </w:tcPr>
          <w:p w14:paraId="399BD50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6DBB6DA8" w14:textId="77777777" w:rsidTr="008F6191">
        <w:trPr>
          <w:trHeight w:val="311"/>
        </w:trPr>
        <w:tc>
          <w:tcPr>
            <w:tcW w:w="2689" w:type="dxa"/>
          </w:tcPr>
          <w:p w14:paraId="11E713D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Type III</w:t>
            </w:r>
          </w:p>
        </w:tc>
        <w:tc>
          <w:tcPr>
            <w:tcW w:w="2551" w:type="dxa"/>
          </w:tcPr>
          <w:p w14:paraId="68F18EB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274 (96.8)</w:t>
            </w:r>
          </w:p>
        </w:tc>
        <w:tc>
          <w:tcPr>
            <w:tcW w:w="2567" w:type="dxa"/>
          </w:tcPr>
          <w:p w14:paraId="15FD4B1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291 (97.0)</w:t>
            </w:r>
          </w:p>
        </w:tc>
        <w:tc>
          <w:tcPr>
            <w:tcW w:w="1909" w:type="dxa"/>
          </w:tcPr>
          <w:p w14:paraId="3135885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5DCA4AB3" w14:textId="77777777" w:rsidTr="008F6191">
        <w:trPr>
          <w:trHeight w:val="326"/>
        </w:trPr>
        <w:tc>
          <w:tcPr>
            <w:tcW w:w="2689" w:type="dxa"/>
          </w:tcPr>
          <w:p w14:paraId="4A6AA4E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Smoking</w:t>
            </w:r>
          </w:p>
        </w:tc>
        <w:tc>
          <w:tcPr>
            <w:tcW w:w="2551" w:type="dxa"/>
          </w:tcPr>
          <w:p w14:paraId="7844972A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A682C6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097B647A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0.815</w:t>
            </w:r>
          </w:p>
        </w:tc>
      </w:tr>
      <w:tr w:rsidR="00F15E82" w:rsidRPr="000916DB" w14:paraId="11BFDF3B" w14:textId="77777777" w:rsidTr="008F6191">
        <w:trPr>
          <w:trHeight w:val="311"/>
        </w:trPr>
        <w:tc>
          <w:tcPr>
            <w:tcW w:w="2689" w:type="dxa"/>
          </w:tcPr>
          <w:p w14:paraId="34A09F9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Yes</w:t>
            </w:r>
          </w:p>
        </w:tc>
        <w:tc>
          <w:tcPr>
            <w:tcW w:w="2551" w:type="dxa"/>
          </w:tcPr>
          <w:p w14:paraId="1116AF7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114 (40.3)</w:t>
            </w:r>
          </w:p>
        </w:tc>
        <w:tc>
          <w:tcPr>
            <w:tcW w:w="2567" w:type="dxa"/>
          </w:tcPr>
          <w:p w14:paraId="2E56DCC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182 (60.7)</w:t>
            </w:r>
          </w:p>
        </w:tc>
        <w:tc>
          <w:tcPr>
            <w:tcW w:w="1909" w:type="dxa"/>
          </w:tcPr>
          <w:p w14:paraId="55615327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29D90518" w14:textId="77777777" w:rsidTr="008F6191">
        <w:trPr>
          <w:trHeight w:val="326"/>
        </w:trPr>
        <w:tc>
          <w:tcPr>
            <w:tcW w:w="2689" w:type="dxa"/>
          </w:tcPr>
          <w:p w14:paraId="08E388A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No</w:t>
            </w:r>
          </w:p>
        </w:tc>
        <w:tc>
          <w:tcPr>
            <w:tcW w:w="2551" w:type="dxa"/>
          </w:tcPr>
          <w:p w14:paraId="1BFEBE5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169 (59.7)</w:t>
            </w:r>
          </w:p>
        </w:tc>
        <w:tc>
          <w:tcPr>
            <w:tcW w:w="2567" w:type="dxa"/>
          </w:tcPr>
          <w:p w14:paraId="16DA097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118 (39.3)</w:t>
            </w:r>
          </w:p>
        </w:tc>
        <w:tc>
          <w:tcPr>
            <w:tcW w:w="1909" w:type="dxa"/>
          </w:tcPr>
          <w:p w14:paraId="45AA1AF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3C260E2B" w14:textId="77777777" w:rsidTr="008F6191">
        <w:trPr>
          <w:trHeight w:val="311"/>
        </w:trPr>
        <w:tc>
          <w:tcPr>
            <w:tcW w:w="2689" w:type="dxa"/>
          </w:tcPr>
          <w:p w14:paraId="05A5264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Drinking</w:t>
            </w:r>
          </w:p>
        </w:tc>
        <w:tc>
          <w:tcPr>
            <w:tcW w:w="2551" w:type="dxa"/>
          </w:tcPr>
          <w:p w14:paraId="2BB9A93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C9C6FE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687DC61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0.095</w:t>
            </w:r>
          </w:p>
        </w:tc>
      </w:tr>
      <w:tr w:rsidR="00F15E82" w:rsidRPr="000916DB" w14:paraId="349CEB9E" w14:textId="77777777" w:rsidTr="008F6191">
        <w:trPr>
          <w:trHeight w:val="311"/>
        </w:trPr>
        <w:tc>
          <w:tcPr>
            <w:tcW w:w="2689" w:type="dxa"/>
          </w:tcPr>
          <w:p w14:paraId="1AFA53FA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Yes</w:t>
            </w:r>
          </w:p>
        </w:tc>
        <w:tc>
          <w:tcPr>
            <w:tcW w:w="2551" w:type="dxa"/>
          </w:tcPr>
          <w:p w14:paraId="107454D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52 (18.4)</w:t>
            </w:r>
          </w:p>
        </w:tc>
        <w:tc>
          <w:tcPr>
            <w:tcW w:w="2567" w:type="dxa"/>
          </w:tcPr>
          <w:p w14:paraId="59E6BC3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260 (86.7)</w:t>
            </w:r>
          </w:p>
        </w:tc>
        <w:tc>
          <w:tcPr>
            <w:tcW w:w="1909" w:type="dxa"/>
          </w:tcPr>
          <w:p w14:paraId="03CEEE6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5FB6AE04" w14:textId="77777777" w:rsidTr="008F6191">
        <w:trPr>
          <w:trHeight w:val="326"/>
        </w:trPr>
        <w:tc>
          <w:tcPr>
            <w:tcW w:w="2689" w:type="dxa"/>
          </w:tcPr>
          <w:p w14:paraId="0307CC17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No</w:t>
            </w:r>
          </w:p>
        </w:tc>
        <w:tc>
          <w:tcPr>
            <w:tcW w:w="2551" w:type="dxa"/>
          </w:tcPr>
          <w:p w14:paraId="5D2D50F7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231 (81.6)</w:t>
            </w:r>
          </w:p>
        </w:tc>
        <w:tc>
          <w:tcPr>
            <w:tcW w:w="2567" w:type="dxa"/>
          </w:tcPr>
          <w:p w14:paraId="2E87FFE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40 (13.3)</w:t>
            </w:r>
          </w:p>
        </w:tc>
        <w:tc>
          <w:tcPr>
            <w:tcW w:w="1909" w:type="dxa"/>
          </w:tcPr>
          <w:p w14:paraId="3272230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26900FDB" w14:textId="77777777" w:rsidTr="008F6191">
        <w:trPr>
          <w:trHeight w:val="311"/>
        </w:trPr>
        <w:tc>
          <w:tcPr>
            <w:tcW w:w="2689" w:type="dxa"/>
          </w:tcPr>
          <w:p w14:paraId="7E3EAD8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Family history of NPC</w:t>
            </w:r>
          </w:p>
        </w:tc>
        <w:tc>
          <w:tcPr>
            <w:tcW w:w="2551" w:type="dxa"/>
          </w:tcPr>
          <w:p w14:paraId="45954C8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BA66B9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0A7ADD7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0.508</w:t>
            </w:r>
          </w:p>
        </w:tc>
      </w:tr>
      <w:tr w:rsidR="00F15E82" w:rsidRPr="000916DB" w14:paraId="2DFB2436" w14:textId="77777777" w:rsidTr="008F6191">
        <w:trPr>
          <w:trHeight w:val="311"/>
        </w:trPr>
        <w:tc>
          <w:tcPr>
            <w:tcW w:w="2689" w:type="dxa"/>
          </w:tcPr>
          <w:p w14:paraId="7FBCF94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Yes</w:t>
            </w:r>
          </w:p>
        </w:tc>
        <w:tc>
          <w:tcPr>
            <w:tcW w:w="2551" w:type="dxa"/>
          </w:tcPr>
          <w:p w14:paraId="0FB520B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59 (20.8)</w:t>
            </w:r>
          </w:p>
        </w:tc>
        <w:tc>
          <w:tcPr>
            <w:tcW w:w="2567" w:type="dxa"/>
          </w:tcPr>
          <w:p w14:paraId="32B5F92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244 (81.3)</w:t>
            </w:r>
          </w:p>
        </w:tc>
        <w:tc>
          <w:tcPr>
            <w:tcW w:w="1909" w:type="dxa"/>
          </w:tcPr>
          <w:p w14:paraId="0A244F1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1D740A14" w14:textId="77777777" w:rsidTr="008F6191">
        <w:trPr>
          <w:trHeight w:val="326"/>
        </w:trPr>
        <w:tc>
          <w:tcPr>
            <w:tcW w:w="2689" w:type="dxa"/>
          </w:tcPr>
          <w:p w14:paraId="16A8F2F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No</w:t>
            </w:r>
          </w:p>
        </w:tc>
        <w:tc>
          <w:tcPr>
            <w:tcW w:w="2551" w:type="dxa"/>
          </w:tcPr>
          <w:p w14:paraId="6A7D2B1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224 (79.2)</w:t>
            </w:r>
          </w:p>
        </w:tc>
        <w:tc>
          <w:tcPr>
            <w:tcW w:w="2567" w:type="dxa"/>
          </w:tcPr>
          <w:p w14:paraId="5EEC0BB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56 (18.7)</w:t>
            </w:r>
          </w:p>
        </w:tc>
        <w:tc>
          <w:tcPr>
            <w:tcW w:w="1909" w:type="dxa"/>
          </w:tcPr>
          <w:p w14:paraId="208B5CC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61982D60" w14:textId="77777777" w:rsidTr="008F6191">
        <w:trPr>
          <w:trHeight w:val="311"/>
        </w:trPr>
        <w:tc>
          <w:tcPr>
            <w:tcW w:w="2689" w:type="dxa"/>
          </w:tcPr>
          <w:p w14:paraId="07B3606F" w14:textId="3528B911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EBV DNA, copies/mL</w:t>
            </w:r>
            <w:r w:rsidR="005046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D7B73">
              <w:rPr>
                <w:rFonts w:ascii="Arial" w:eastAsia="宋体" w:hAnsi="Arial" w:cs="Arial"/>
                <w:color w:val="333333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2551" w:type="dxa"/>
          </w:tcPr>
          <w:p w14:paraId="07873A8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9DCE2F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59FD32F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F15E82" w:rsidRPr="000916DB" w14:paraId="459A1F9D" w14:textId="77777777" w:rsidTr="008F6191">
        <w:trPr>
          <w:trHeight w:val="311"/>
        </w:trPr>
        <w:tc>
          <w:tcPr>
            <w:tcW w:w="2689" w:type="dxa"/>
          </w:tcPr>
          <w:p w14:paraId="2611B64F" w14:textId="1C7FE1B4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&lt;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4000</w:t>
            </w:r>
          </w:p>
        </w:tc>
        <w:tc>
          <w:tcPr>
            <w:tcW w:w="2551" w:type="dxa"/>
          </w:tcPr>
          <w:p w14:paraId="108BC6E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283 (100%)</w:t>
            </w:r>
          </w:p>
        </w:tc>
        <w:tc>
          <w:tcPr>
            <w:tcW w:w="2567" w:type="dxa"/>
          </w:tcPr>
          <w:p w14:paraId="5D5A22F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37 (12.3)</w:t>
            </w:r>
          </w:p>
        </w:tc>
        <w:tc>
          <w:tcPr>
            <w:tcW w:w="1909" w:type="dxa"/>
          </w:tcPr>
          <w:p w14:paraId="65FD686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1B3569B5" w14:textId="77777777" w:rsidTr="008F6191">
        <w:trPr>
          <w:trHeight w:val="326"/>
        </w:trPr>
        <w:tc>
          <w:tcPr>
            <w:tcW w:w="2689" w:type="dxa"/>
          </w:tcPr>
          <w:p w14:paraId="44BBA3B9" w14:textId="71028955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sym w:font="Symbol" w:char="F0B3"/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4000</w:t>
            </w:r>
          </w:p>
        </w:tc>
        <w:tc>
          <w:tcPr>
            <w:tcW w:w="2551" w:type="dxa"/>
          </w:tcPr>
          <w:p w14:paraId="6D84DA4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2567" w:type="dxa"/>
          </w:tcPr>
          <w:p w14:paraId="1CB7C3F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263 (87.7)</w:t>
            </w:r>
          </w:p>
        </w:tc>
        <w:tc>
          <w:tcPr>
            <w:tcW w:w="1909" w:type="dxa"/>
          </w:tcPr>
          <w:p w14:paraId="50E5CEA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2D078042" w14:textId="77777777" w:rsidTr="008F6191">
        <w:trPr>
          <w:trHeight w:val="311"/>
        </w:trPr>
        <w:tc>
          <w:tcPr>
            <w:tcW w:w="2689" w:type="dxa"/>
          </w:tcPr>
          <w:p w14:paraId="6B250F75" w14:textId="0C9442EC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LDH, IU/L</w:t>
            </w:r>
            <w:r w:rsidR="005046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D7B73">
              <w:rPr>
                <w:rFonts w:ascii="Arial" w:eastAsia="宋体" w:hAnsi="Arial" w:cs="Arial"/>
                <w:color w:val="333333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2551" w:type="dxa"/>
          </w:tcPr>
          <w:p w14:paraId="07CED90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5683C4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2ADE4B9D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</w:tr>
      <w:tr w:rsidR="00F15E82" w:rsidRPr="000916DB" w14:paraId="58812CDD" w14:textId="77777777" w:rsidTr="008F6191">
        <w:trPr>
          <w:trHeight w:val="311"/>
        </w:trPr>
        <w:tc>
          <w:tcPr>
            <w:tcW w:w="2689" w:type="dxa"/>
          </w:tcPr>
          <w:p w14:paraId="13D01CA0" w14:textId="095B8502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≤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2551" w:type="dxa"/>
          </w:tcPr>
          <w:p w14:paraId="31E6E5E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273 (96.5)</w:t>
            </w:r>
          </w:p>
        </w:tc>
        <w:tc>
          <w:tcPr>
            <w:tcW w:w="2567" w:type="dxa"/>
          </w:tcPr>
          <w:p w14:paraId="020E256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267 (89.0)</w:t>
            </w:r>
          </w:p>
        </w:tc>
        <w:tc>
          <w:tcPr>
            <w:tcW w:w="1909" w:type="dxa"/>
          </w:tcPr>
          <w:p w14:paraId="73BDEED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55F3966C" w14:textId="77777777" w:rsidTr="008F6191">
        <w:trPr>
          <w:trHeight w:val="326"/>
        </w:trPr>
        <w:tc>
          <w:tcPr>
            <w:tcW w:w="2689" w:type="dxa"/>
          </w:tcPr>
          <w:p w14:paraId="6EA2FB04" w14:textId="170A4C69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&gt;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2551" w:type="dxa"/>
          </w:tcPr>
          <w:p w14:paraId="7D84B56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10 (3.5)</w:t>
            </w:r>
          </w:p>
        </w:tc>
        <w:tc>
          <w:tcPr>
            <w:tcW w:w="2567" w:type="dxa"/>
          </w:tcPr>
          <w:p w14:paraId="672FE81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33 (11.0)</w:t>
            </w:r>
          </w:p>
        </w:tc>
        <w:tc>
          <w:tcPr>
            <w:tcW w:w="1909" w:type="dxa"/>
          </w:tcPr>
          <w:p w14:paraId="33E792B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1E342995" w14:textId="77777777" w:rsidTr="008F6191">
        <w:trPr>
          <w:trHeight w:val="311"/>
        </w:trPr>
        <w:tc>
          <w:tcPr>
            <w:tcW w:w="2689" w:type="dxa"/>
          </w:tcPr>
          <w:p w14:paraId="7CDE8C51" w14:textId="32E7D4A2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HGB, g/L</w:t>
            </w:r>
            <w:r w:rsidR="005046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D7B73">
              <w:rPr>
                <w:rFonts w:ascii="Arial" w:eastAsia="宋体" w:hAnsi="Arial" w:cs="Arial"/>
                <w:color w:val="333333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2551" w:type="dxa"/>
          </w:tcPr>
          <w:p w14:paraId="00B9EC87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7B39623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3F93A52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0.048</w:t>
            </w:r>
          </w:p>
        </w:tc>
      </w:tr>
      <w:tr w:rsidR="00F15E82" w:rsidRPr="000916DB" w14:paraId="79A8B9D2" w14:textId="77777777" w:rsidTr="008F6191">
        <w:trPr>
          <w:trHeight w:val="311"/>
        </w:trPr>
        <w:tc>
          <w:tcPr>
            <w:tcW w:w="2689" w:type="dxa"/>
          </w:tcPr>
          <w:p w14:paraId="522BED21" w14:textId="50B79806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≤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2551" w:type="dxa"/>
          </w:tcPr>
          <w:p w14:paraId="7A34E71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18 (6.4)</w:t>
            </w:r>
          </w:p>
        </w:tc>
        <w:tc>
          <w:tcPr>
            <w:tcW w:w="2567" w:type="dxa"/>
          </w:tcPr>
          <w:p w14:paraId="5A91A6C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33 (11.0)</w:t>
            </w:r>
          </w:p>
        </w:tc>
        <w:tc>
          <w:tcPr>
            <w:tcW w:w="1909" w:type="dxa"/>
          </w:tcPr>
          <w:p w14:paraId="20B9240D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0244CBE5" w14:textId="77777777" w:rsidTr="008F6191">
        <w:trPr>
          <w:trHeight w:val="326"/>
        </w:trPr>
        <w:tc>
          <w:tcPr>
            <w:tcW w:w="2689" w:type="dxa"/>
          </w:tcPr>
          <w:p w14:paraId="58EDA8D8" w14:textId="2E4FF88B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sym w:font="Symbol" w:char="F03E"/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2551" w:type="dxa"/>
          </w:tcPr>
          <w:p w14:paraId="3073548A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265 (93.6)</w:t>
            </w:r>
          </w:p>
        </w:tc>
        <w:tc>
          <w:tcPr>
            <w:tcW w:w="2567" w:type="dxa"/>
          </w:tcPr>
          <w:p w14:paraId="537F057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267 (89.0)</w:t>
            </w:r>
          </w:p>
        </w:tc>
        <w:tc>
          <w:tcPr>
            <w:tcW w:w="1909" w:type="dxa"/>
          </w:tcPr>
          <w:p w14:paraId="4B010C6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01B0F7B3" w14:textId="77777777" w:rsidTr="008F6191">
        <w:trPr>
          <w:trHeight w:val="311"/>
        </w:trPr>
        <w:tc>
          <w:tcPr>
            <w:tcW w:w="2689" w:type="dxa"/>
          </w:tcPr>
          <w:p w14:paraId="244EBDD3" w14:textId="43F9427A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CRP, mg/L</w:t>
            </w:r>
            <w:r w:rsidR="005046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D7B73">
              <w:rPr>
                <w:rFonts w:ascii="Arial" w:eastAsia="宋体" w:hAnsi="Arial" w:cs="Arial"/>
                <w:color w:val="333333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2551" w:type="dxa"/>
          </w:tcPr>
          <w:p w14:paraId="7BD512E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84240A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60B7AE9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</w:tr>
      <w:tr w:rsidR="00F15E82" w:rsidRPr="000916DB" w14:paraId="220F601E" w14:textId="77777777" w:rsidTr="008F6191">
        <w:trPr>
          <w:trHeight w:val="311"/>
        </w:trPr>
        <w:tc>
          <w:tcPr>
            <w:tcW w:w="2689" w:type="dxa"/>
          </w:tcPr>
          <w:p w14:paraId="7D1B4DA3" w14:textId="4CFEC895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≤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1B7E6E97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190 (67.1)</w:t>
            </w:r>
          </w:p>
        </w:tc>
        <w:tc>
          <w:tcPr>
            <w:tcW w:w="2567" w:type="dxa"/>
          </w:tcPr>
          <w:p w14:paraId="5C65518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159 (53.0)</w:t>
            </w:r>
          </w:p>
        </w:tc>
        <w:tc>
          <w:tcPr>
            <w:tcW w:w="1909" w:type="dxa"/>
          </w:tcPr>
          <w:p w14:paraId="35F56423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1D905A00" w14:textId="77777777" w:rsidTr="008F6191">
        <w:trPr>
          <w:trHeight w:val="326"/>
        </w:trPr>
        <w:tc>
          <w:tcPr>
            <w:tcW w:w="2689" w:type="dxa"/>
          </w:tcPr>
          <w:p w14:paraId="42E72ABA" w14:textId="6561DF08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&gt;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395EF48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93 (32.9)</w:t>
            </w:r>
          </w:p>
        </w:tc>
        <w:tc>
          <w:tcPr>
            <w:tcW w:w="2567" w:type="dxa"/>
          </w:tcPr>
          <w:p w14:paraId="0AD748B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141 (47.0)</w:t>
            </w:r>
          </w:p>
        </w:tc>
        <w:tc>
          <w:tcPr>
            <w:tcW w:w="1909" w:type="dxa"/>
          </w:tcPr>
          <w:p w14:paraId="000D696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5C46E8F7" w14:textId="77777777" w:rsidTr="008F6191">
        <w:trPr>
          <w:trHeight w:val="311"/>
        </w:trPr>
        <w:tc>
          <w:tcPr>
            <w:tcW w:w="2689" w:type="dxa"/>
          </w:tcPr>
          <w:p w14:paraId="45D96879" w14:textId="3505CEC8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ALB, g/L</w:t>
            </w:r>
            <w:r w:rsidR="005046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D7B73">
              <w:rPr>
                <w:rFonts w:ascii="Arial" w:eastAsia="宋体" w:hAnsi="Arial" w:cs="Arial"/>
                <w:color w:val="333333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2551" w:type="dxa"/>
          </w:tcPr>
          <w:p w14:paraId="4089D37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281FFC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503D573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F15E82" w:rsidRPr="000916DB" w14:paraId="5E88E9BF" w14:textId="77777777" w:rsidTr="008F6191">
        <w:trPr>
          <w:trHeight w:val="311"/>
        </w:trPr>
        <w:tc>
          <w:tcPr>
            <w:tcW w:w="2689" w:type="dxa"/>
          </w:tcPr>
          <w:p w14:paraId="2764275F" w14:textId="5C1209D1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≤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551" w:type="dxa"/>
          </w:tcPr>
          <w:p w14:paraId="4847209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26 (9.2)</w:t>
            </w:r>
          </w:p>
        </w:tc>
        <w:tc>
          <w:tcPr>
            <w:tcW w:w="2567" w:type="dxa"/>
          </w:tcPr>
          <w:p w14:paraId="6BBAC3E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91 (30.3)</w:t>
            </w:r>
          </w:p>
        </w:tc>
        <w:tc>
          <w:tcPr>
            <w:tcW w:w="1909" w:type="dxa"/>
          </w:tcPr>
          <w:p w14:paraId="76F98C5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10555FBF" w14:textId="77777777" w:rsidTr="008F6191">
        <w:trPr>
          <w:trHeight w:val="326"/>
        </w:trPr>
        <w:tc>
          <w:tcPr>
            <w:tcW w:w="2689" w:type="dxa"/>
          </w:tcPr>
          <w:p w14:paraId="457C3B00" w14:textId="3B0F8495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sym w:font="Symbol" w:char="F03E"/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551" w:type="dxa"/>
          </w:tcPr>
          <w:p w14:paraId="49F0371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57 (90.8)</w:t>
            </w:r>
          </w:p>
        </w:tc>
        <w:tc>
          <w:tcPr>
            <w:tcW w:w="2567" w:type="dxa"/>
          </w:tcPr>
          <w:p w14:paraId="1F7DF06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209 (69.7)</w:t>
            </w:r>
          </w:p>
        </w:tc>
        <w:tc>
          <w:tcPr>
            <w:tcW w:w="1909" w:type="dxa"/>
          </w:tcPr>
          <w:p w14:paraId="3D7D709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795C3D8D" w14:textId="77777777" w:rsidTr="008F6191">
        <w:trPr>
          <w:trHeight w:val="311"/>
        </w:trPr>
        <w:tc>
          <w:tcPr>
            <w:tcW w:w="2689" w:type="dxa"/>
          </w:tcPr>
          <w:p w14:paraId="3646E4C6" w14:textId="6DDE6B94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T classification </w:t>
            </w:r>
            <w:r w:rsidR="00DD7B73">
              <w:rPr>
                <w:rFonts w:ascii="Arial" w:eastAsia="宋体" w:hAnsi="Arial" w:cs="Arial"/>
                <w:color w:val="333333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2551" w:type="dxa"/>
          </w:tcPr>
          <w:p w14:paraId="58C3573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8F5F0A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6E1D694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F15E82" w:rsidRPr="000916DB" w14:paraId="795EAADF" w14:textId="77777777" w:rsidTr="008F6191">
        <w:trPr>
          <w:trHeight w:val="326"/>
        </w:trPr>
        <w:tc>
          <w:tcPr>
            <w:tcW w:w="2689" w:type="dxa"/>
          </w:tcPr>
          <w:p w14:paraId="62B2412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T1</w:t>
            </w:r>
          </w:p>
        </w:tc>
        <w:tc>
          <w:tcPr>
            <w:tcW w:w="2551" w:type="dxa"/>
          </w:tcPr>
          <w:p w14:paraId="6B79996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7 (2.5)</w:t>
            </w:r>
          </w:p>
        </w:tc>
        <w:tc>
          <w:tcPr>
            <w:tcW w:w="2567" w:type="dxa"/>
          </w:tcPr>
          <w:p w14:paraId="32FE0AE3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12 (4.0)</w:t>
            </w:r>
          </w:p>
        </w:tc>
        <w:tc>
          <w:tcPr>
            <w:tcW w:w="1909" w:type="dxa"/>
          </w:tcPr>
          <w:p w14:paraId="56F468A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38280F42" w14:textId="77777777" w:rsidTr="008F6191">
        <w:trPr>
          <w:trHeight w:val="311"/>
        </w:trPr>
        <w:tc>
          <w:tcPr>
            <w:tcW w:w="2689" w:type="dxa"/>
          </w:tcPr>
          <w:p w14:paraId="3FCE2AA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T2</w:t>
            </w:r>
          </w:p>
        </w:tc>
        <w:tc>
          <w:tcPr>
            <w:tcW w:w="2551" w:type="dxa"/>
          </w:tcPr>
          <w:p w14:paraId="6347AD1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 (1.4)</w:t>
            </w:r>
          </w:p>
        </w:tc>
        <w:tc>
          <w:tcPr>
            <w:tcW w:w="2567" w:type="dxa"/>
          </w:tcPr>
          <w:p w14:paraId="4FC977A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14 (4.7)</w:t>
            </w:r>
          </w:p>
        </w:tc>
        <w:tc>
          <w:tcPr>
            <w:tcW w:w="1909" w:type="dxa"/>
          </w:tcPr>
          <w:p w14:paraId="7EFFD8A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193A50D6" w14:textId="77777777" w:rsidTr="008F6191">
        <w:trPr>
          <w:trHeight w:val="311"/>
        </w:trPr>
        <w:tc>
          <w:tcPr>
            <w:tcW w:w="2689" w:type="dxa"/>
          </w:tcPr>
          <w:p w14:paraId="73DE299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T3</w:t>
            </w:r>
          </w:p>
        </w:tc>
        <w:tc>
          <w:tcPr>
            <w:tcW w:w="2551" w:type="dxa"/>
          </w:tcPr>
          <w:p w14:paraId="2CEFA00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237 (83.7)</w:t>
            </w:r>
          </w:p>
        </w:tc>
        <w:tc>
          <w:tcPr>
            <w:tcW w:w="2567" w:type="dxa"/>
          </w:tcPr>
          <w:p w14:paraId="7FDA789D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148 (49.3)</w:t>
            </w:r>
          </w:p>
        </w:tc>
        <w:tc>
          <w:tcPr>
            <w:tcW w:w="1909" w:type="dxa"/>
          </w:tcPr>
          <w:p w14:paraId="7B5223F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05001FE7" w14:textId="77777777" w:rsidTr="008F6191">
        <w:trPr>
          <w:trHeight w:val="326"/>
        </w:trPr>
        <w:tc>
          <w:tcPr>
            <w:tcW w:w="2689" w:type="dxa"/>
          </w:tcPr>
          <w:p w14:paraId="6D3BEBB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T4</w:t>
            </w:r>
          </w:p>
        </w:tc>
        <w:tc>
          <w:tcPr>
            <w:tcW w:w="2551" w:type="dxa"/>
          </w:tcPr>
          <w:p w14:paraId="2ECDF03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35 (12.4)</w:t>
            </w:r>
          </w:p>
        </w:tc>
        <w:tc>
          <w:tcPr>
            <w:tcW w:w="2567" w:type="dxa"/>
          </w:tcPr>
          <w:p w14:paraId="2D85653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126 (42.0)</w:t>
            </w:r>
          </w:p>
        </w:tc>
        <w:tc>
          <w:tcPr>
            <w:tcW w:w="1909" w:type="dxa"/>
          </w:tcPr>
          <w:p w14:paraId="7187E243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38AA80DC" w14:textId="77777777" w:rsidTr="008F6191">
        <w:trPr>
          <w:trHeight w:val="311"/>
        </w:trPr>
        <w:tc>
          <w:tcPr>
            <w:tcW w:w="2689" w:type="dxa"/>
          </w:tcPr>
          <w:p w14:paraId="70D48242" w14:textId="7B798CBC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N classification </w:t>
            </w:r>
            <w:r w:rsidR="00DD7B73">
              <w:rPr>
                <w:rFonts w:ascii="Arial" w:eastAsia="宋体" w:hAnsi="Arial" w:cs="Arial"/>
                <w:color w:val="333333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2551" w:type="dxa"/>
          </w:tcPr>
          <w:p w14:paraId="239617AA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01687A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0B5E388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F15E82" w:rsidRPr="000916DB" w14:paraId="437E5E1D" w14:textId="77777777" w:rsidTr="008F6191">
        <w:trPr>
          <w:trHeight w:val="311"/>
        </w:trPr>
        <w:tc>
          <w:tcPr>
            <w:tcW w:w="2689" w:type="dxa"/>
          </w:tcPr>
          <w:p w14:paraId="001E4327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N0</w:t>
            </w:r>
          </w:p>
        </w:tc>
        <w:tc>
          <w:tcPr>
            <w:tcW w:w="2551" w:type="dxa"/>
          </w:tcPr>
          <w:p w14:paraId="2402F0B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70 (24.7)</w:t>
            </w:r>
          </w:p>
        </w:tc>
        <w:tc>
          <w:tcPr>
            <w:tcW w:w="2567" w:type="dxa"/>
          </w:tcPr>
          <w:p w14:paraId="1FDA0D4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22 (7.3)</w:t>
            </w:r>
          </w:p>
        </w:tc>
        <w:tc>
          <w:tcPr>
            <w:tcW w:w="1909" w:type="dxa"/>
          </w:tcPr>
          <w:p w14:paraId="0B3D234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7D3C65D7" w14:textId="77777777" w:rsidTr="008F6191">
        <w:trPr>
          <w:trHeight w:val="326"/>
        </w:trPr>
        <w:tc>
          <w:tcPr>
            <w:tcW w:w="2689" w:type="dxa"/>
          </w:tcPr>
          <w:p w14:paraId="61ED4EC8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N1</w:t>
            </w:r>
          </w:p>
        </w:tc>
        <w:tc>
          <w:tcPr>
            <w:tcW w:w="2551" w:type="dxa"/>
          </w:tcPr>
          <w:p w14:paraId="67F43D1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155 (54.8)</w:t>
            </w:r>
          </w:p>
        </w:tc>
        <w:tc>
          <w:tcPr>
            <w:tcW w:w="2567" w:type="dxa"/>
          </w:tcPr>
          <w:p w14:paraId="1FD8DE3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110 (36.7)</w:t>
            </w:r>
          </w:p>
        </w:tc>
        <w:tc>
          <w:tcPr>
            <w:tcW w:w="1909" w:type="dxa"/>
          </w:tcPr>
          <w:p w14:paraId="5DD2DB8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78539ED8" w14:textId="77777777" w:rsidTr="008F6191">
        <w:trPr>
          <w:trHeight w:val="311"/>
        </w:trPr>
        <w:tc>
          <w:tcPr>
            <w:tcW w:w="2689" w:type="dxa"/>
          </w:tcPr>
          <w:p w14:paraId="111BD1D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N2</w:t>
            </w:r>
          </w:p>
        </w:tc>
        <w:tc>
          <w:tcPr>
            <w:tcW w:w="2551" w:type="dxa"/>
          </w:tcPr>
          <w:p w14:paraId="734E95F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46 (16.3)</w:t>
            </w:r>
          </w:p>
        </w:tc>
        <w:tc>
          <w:tcPr>
            <w:tcW w:w="2567" w:type="dxa"/>
          </w:tcPr>
          <w:p w14:paraId="28DD56D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92 (30.7)</w:t>
            </w:r>
          </w:p>
        </w:tc>
        <w:tc>
          <w:tcPr>
            <w:tcW w:w="1909" w:type="dxa"/>
          </w:tcPr>
          <w:p w14:paraId="4E5A469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065DC38F" w14:textId="77777777" w:rsidTr="008F6191">
        <w:trPr>
          <w:trHeight w:val="311"/>
        </w:trPr>
        <w:tc>
          <w:tcPr>
            <w:tcW w:w="2689" w:type="dxa"/>
          </w:tcPr>
          <w:p w14:paraId="3B01ABF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N3</w:t>
            </w:r>
          </w:p>
        </w:tc>
        <w:tc>
          <w:tcPr>
            <w:tcW w:w="2551" w:type="dxa"/>
          </w:tcPr>
          <w:p w14:paraId="4A2E36E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12 (4.2)</w:t>
            </w:r>
          </w:p>
        </w:tc>
        <w:tc>
          <w:tcPr>
            <w:tcW w:w="2567" w:type="dxa"/>
          </w:tcPr>
          <w:p w14:paraId="69FD53DF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76 (25.3)</w:t>
            </w:r>
          </w:p>
        </w:tc>
        <w:tc>
          <w:tcPr>
            <w:tcW w:w="1909" w:type="dxa"/>
          </w:tcPr>
          <w:p w14:paraId="368779F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2A2CCD93" w14:textId="77777777" w:rsidTr="008F6191">
        <w:trPr>
          <w:trHeight w:val="326"/>
        </w:trPr>
        <w:tc>
          <w:tcPr>
            <w:tcW w:w="2689" w:type="dxa"/>
          </w:tcPr>
          <w:p w14:paraId="5623F07B" w14:textId="365F9FBB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Overall stage </w:t>
            </w:r>
            <w:r w:rsidR="00DD7B73">
              <w:rPr>
                <w:rFonts w:ascii="Arial" w:eastAsia="宋体" w:hAnsi="Arial" w:cs="Arial"/>
                <w:color w:val="333333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2551" w:type="dxa"/>
          </w:tcPr>
          <w:p w14:paraId="3BCD8CF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7A63B0B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1F34083D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F15E82" w:rsidRPr="000916DB" w14:paraId="039BAF82" w14:textId="77777777" w:rsidTr="008F6191">
        <w:trPr>
          <w:trHeight w:val="311"/>
        </w:trPr>
        <w:tc>
          <w:tcPr>
            <w:tcW w:w="2689" w:type="dxa"/>
          </w:tcPr>
          <w:p w14:paraId="13D749D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III</w:t>
            </w:r>
          </w:p>
        </w:tc>
        <w:tc>
          <w:tcPr>
            <w:tcW w:w="2551" w:type="dxa"/>
          </w:tcPr>
          <w:p w14:paraId="45384A8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235 (83.0)</w:t>
            </w:r>
          </w:p>
        </w:tc>
        <w:tc>
          <w:tcPr>
            <w:tcW w:w="2567" w:type="dxa"/>
          </w:tcPr>
          <w:p w14:paraId="1B8F978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123 (41.0)</w:t>
            </w:r>
          </w:p>
        </w:tc>
        <w:tc>
          <w:tcPr>
            <w:tcW w:w="1909" w:type="dxa"/>
          </w:tcPr>
          <w:p w14:paraId="6EB3D267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6BFC48D5" w14:textId="77777777" w:rsidTr="008F6191">
        <w:trPr>
          <w:trHeight w:val="311"/>
        </w:trPr>
        <w:tc>
          <w:tcPr>
            <w:tcW w:w="2689" w:type="dxa"/>
          </w:tcPr>
          <w:p w14:paraId="06A8CBE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IVa</w:t>
            </w:r>
            <w:proofErr w:type="spellEnd"/>
          </w:p>
        </w:tc>
        <w:tc>
          <w:tcPr>
            <w:tcW w:w="2551" w:type="dxa"/>
          </w:tcPr>
          <w:p w14:paraId="14A2D67A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48 (17.0)</w:t>
            </w:r>
          </w:p>
        </w:tc>
        <w:tc>
          <w:tcPr>
            <w:tcW w:w="2567" w:type="dxa"/>
          </w:tcPr>
          <w:p w14:paraId="460AC85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177 (59.0)</w:t>
            </w:r>
          </w:p>
        </w:tc>
        <w:tc>
          <w:tcPr>
            <w:tcW w:w="1909" w:type="dxa"/>
          </w:tcPr>
          <w:p w14:paraId="26B43FB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62A10AA0" w14:textId="77777777" w:rsidTr="008F6191">
        <w:trPr>
          <w:trHeight w:val="326"/>
        </w:trPr>
        <w:tc>
          <w:tcPr>
            <w:tcW w:w="2689" w:type="dxa"/>
          </w:tcPr>
          <w:p w14:paraId="488303EC" w14:textId="736690A4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CCI </w:t>
            </w:r>
            <w:r w:rsidR="00DD7B73">
              <w:rPr>
                <w:rFonts w:ascii="Arial" w:eastAsia="宋体" w:hAnsi="Arial" w:cs="Arial"/>
                <w:color w:val="333333"/>
                <w:kern w:val="0"/>
                <w:szCs w:val="21"/>
                <w:vertAlign w:val="superscript"/>
              </w:rPr>
              <w:t>d</w:t>
            </w:r>
          </w:p>
        </w:tc>
        <w:tc>
          <w:tcPr>
            <w:tcW w:w="2551" w:type="dxa"/>
          </w:tcPr>
          <w:p w14:paraId="653A47FA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7E83A7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73175EE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0.250</w:t>
            </w:r>
          </w:p>
        </w:tc>
      </w:tr>
      <w:tr w:rsidR="00F15E82" w:rsidRPr="000916DB" w14:paraId="082E38AB" w14:textId="77777777" w:rsidTr="008F6191">
        <w:trPr>
          <w:trHeight w:val="311"/>
        </w:trPr>
        <w:tc>
          <w:tcPr>
            <w:tcW w:w="2689" w:type="dxa"/>
          </w:tcPr>
          <w:p w14:paraId="5721913D" w14:textId="2055381E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= </w:t>
            </w:r>
            <w:r w:rsidR="001B170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3DCDA75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114 (40.3)</w:t>
            </w:r>
          </w:p>
        </w:tc>
        <w:tc>
          <w:tcPr>
            <w:tcW w:w="2567" w:type="dxa"/>
          </w:tcPr>
          <w:p w14:paraId="15991703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135 (45.0)</w:t>
            </w:r>
          </w:p>
        </w:tc>
        <w:tc>
          <w:tcPr>
            <w:tcW w:w="1909" w:type="dxa"/>
          </w:tcPr>
          <w:p w14:paraId="2D148B3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0C2C9D18" w14:textId="77777777" w:rsidTr="008F6191">
        <w:trPr>
          <w:trHeight w:val="311"/>
        </w:trPr>
        <w:tc>
          <w:tcPr>
            <w:tcW w:w="2689" w:type="dxa"/>
          </w:tcPr>
          <w:p w14:paraId="7040B09D" w14:textId="005697B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1B170D">
              <w:rPr>
                <w:rFonts w:ascii="Times New Roman" w:hAnsi="Times New Roman" w:cs="Times New Roman"/>
                <w:sz w:val="22"/>
                <w:szCs w:val="22"/>
              </w:rPr>
              <w:t>&gt;</w:t>
            </w:r>
            <w:r w:rsidR="00710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B170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7CC47596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169 (59.7)</w:t>
            </w:r>
          </w:p>
        </w:tc>
        <w:tc>
          <w:tcPr>
            <w:tcW w:w="2567" w:type="dxa"/>
          </w:tcPr>
          <w:p w14:paraId="17DFF3C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165 (55.0)</w:t>
            </w:r>
          </w:p>
        </w:tc>
        <w:tc>
          <w:tcPr>
            <w:tcW w:w="1909" w:type="dxa"/>
          </w:tcPr>
          <w:p w14:paraId="0596FB2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2F92F5B3" w14:textId="77777777" w:rsidTr="008F6191">
        <w:trPr>
          <w:trHeight w:val="326"/>
        </w:trPr>
        <w:tc>
          <w:tcPr>
            <w:tcW w:w="2689" w:type="dxa"/>
          </w:tcPr>
          <w:p w14:paraId="26936A7A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Treatment modality</w:t>
            </w:r>
          </w:p>
        </w:tc>
        <w:tc>
          <w:tcPr>
            <w:tcW w:w="2551" w:type="dxa"/>
          </w:tcPr>
          <w:p w14:paraId="00688C1D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5D3D414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9" w:type="dxa"/>
          </w:tcPr>
          <w:p w14:paraId="6A7BEF2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F15E82" w:rsidRPr="000916DB" w14:paraId="43D3B188" w14:textId="77777777" w:rsidTr="008F6191">
        <w:trPr>
          <w:trHeight w:val="311"/>
        </w:trPr>
        <w:tc>
          <w:tcPr>
            <w:tcW w:w="2689" w:type="dxa"/>
          </w:tcPr>
          <w:p w14:paraId="33E8ACE5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RT alone</w:t>
            </w:r>
          </w:p>
        </w:tc>
        <w:tc>
          <w:tcPr>
            <w:tcW w:w="2551" w:type="dxa"/>
          </w:tcPr>
          <w:p w14:paraId="003D9101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129 (45.6)</w:t>
            </w:r>
          </w:p>
        </w:tc>
        <w:tc>
          <w:tcPr>
            <w:tcW w:w="2567" w:type="dxa"/>
          </w:tcPr>
          <w:p w14:paraId="54F0959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111 (37.0)</w:t>
            </w:r>
          </w:p>
        </w:tc>
        <w:tc>
          <w:tcPr>
            <w:tcW w:w="1909" w:type="dxa"/>
          </w:tcPr>
          <w:p w14:paraId="2CA7FE4E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758CB5CC" w14:textId="77777777" w:rsidTr="008F6191">
        <w:trPr>
          <w:trHeight w:val="326"/>
        </w:trPr>
        <w:tc>
          <w:tcPr>
            <w:tcW w:w="2689" w:type="dxa"/>
          </w:tcPr>
          <w:p w14:paraId="2B4E74EA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CCRT</w:t>
            </w:r>
          </w:p>
        </w:tc>
        <w:tc>
          <w:tcPr>
            <w:tcW w:w="2551" w:type="dxa"/>
          </w:tcPr>
          <w:p w14:paraId="7BE80BEC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87 (30.7)</w:t>
            </w:r>
          </w:p>
        </w:tc>
        <w:tc>
          <w:tcPr>
            <w:tcW w:w="2567" w:type="dxa"/>
          </w:tcPr>
          <w:p w14:paraId="101E518D" w14:textId="43D9372B" w:rsidR="00F15E82" w:rsidRPr="000916DB" w:rsidRDefault="00F56B14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67 (22.3)</w:t>
            </w:r>
          </w:p>
        </w:tc>
        <w:tc>
          <w:tcPr>
            <w:tcW w:w="1909" w:type="dxa"/>
          </w:tcPr>
          <w:p w14:paraId="762B4897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6D6FEFE0" w14:textId="77777777" w:rsidTr="008F6191">
        <w:trPr>
          <w:trHeight w:val="311"/>
        </w:trPr>
        <w:tc>
          <w:tcPr>
            <w:tcW w:w="2689" w:type="dxa"/>
          </w:tcPr>
          <w:p w14:paraId="3227578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IC+RT</w:t>
            </w:r>
          </w:p>
        </w:tc>
        <w:tc>
          <w:tcPr>
            <w:tcW w:w="2551" w:type="dxa"/>
          </w:tcPr>
          <w:p w14:paraId="2A54EE9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30 (10.6)</w:t>
            </w:r>
          </w:p>
        </w:tc>
        <w:tc>
          <w:tcPr>
            <w:tcW w:w="2567" w:type="dxa"/>
          </w:tcPr>
          <w:p w14:paraId="17511070" w14:textId="7F264DA6" w:rsidR="00F15E82" w:rsidRPr="000916DB" w:rsidRDefault="00F56B14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42 (14.0)</w:t>
            </w:r>
          </w:p>
        </w:tc>
        <w:tc>
          <w:tcPr>
            <w:tcW w:w="1909" w:type="dxa"/>
          </w:tcPr>
          <w:p w14:paraId="1BF0516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5E82" w:rsidRPr="000916DB" w14:paraId="473DDD67" w14:textId="77777777" w:rsidTr="008F6191">
        <w:trPr>
          <w:trHeight w:val="311"/>
        </w:trPr>
        <w:tc>
          <w:tcPr>
            <w:tcW w:w="2689" w:type="dxa"/>
          </w:tcPr>
          <w:p w14:paraId="7A52503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 xml:space="preserve">  IC+CCRT</w:t>
            </w:r>
          </w:p>
        </w:tc>
        <w:tc>
          <w:tcPr>
            <w:tcW w:w="2551" w:type="dxa"/>
          </w:tcPr>
          <w:p w14:paraId="42DB76B0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37 (13.1)</w:t>
            </w:r>
          </w:p>
        </w:tc>
        <w:tc>
          <w:tcPr>
            <w:tcW w:w="2567" w:type="dxa"/>
          </w:tcPr>
          <w:p w14:paraId="786526C2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6DB">
              <w:rPr>
                <w:rFonts w:ascii="Times New Roman" w:hAnsi="Times New Roman" w:cs="Times New Roman"/>
                <w:sz w:val="22"/>
                <w:szCs w:val="22"/>
              </w:rPr>
              <w:t>80 (26.7)</w:t>
            </w:r>
          </w:p>
        </w:tc>
        <w:tc>
          <w:tcPr>
            <w:tcW w:w="1909" w:type="dxa"/>
          </w:tcPr>
          <w:p w14:paraId="5B8CE519" w14:textId="77777777" w:rsidR="00F15E82" w:rsidRPr="000916DB" w:rsidRDefault="00F15E82" w:rsidP="008F61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B6392C8" w14:textId="30B38EFD" w:rsidR="00F15E82" w:rsidRPr="000916DB" w:rsidRDefault="00F15E82" w:rsidP="00F15E82">
      <w:pPr>
        <w:rPr>
          <w:rFonts w:ascii="Times New Roman" w:hAnsi="Times New Roman" w:cs="Times New Roman"/>
          <w:sz w:val="22"/>
          <w:szCs w:val="22"/>
        </w:rPr>
      </w:pPr>
      <w:r w:rsidRPr="000916DB">
        <w:rPr>
          <w:rFonts w:ascii="Times New Roman" w:hAnsi="Times New Roman" w:cs="Times New Roman"/>
          <w:sz w:val="22"/>
          <w:szCs w:val="22"/>
        </w:rPr>
        <w:t xml:space="preserve">Abbreviations: </w:t>
      </w:r>
      <w:r w:rsidR="00DD7B73">
        <w:rPr>
          <w:rFonts w:ascii="Times New Roman" w:hAnsi="Times New Roman" w:cs="Times New Roman"/>
          <w:sz w:val="22"/>
          <w:szCs w:val="22"/>
        </w:rPr>
        <w:t>N</w:t>
      </w:r>
      <w:r w:rsidRPr="000916DB">
        <w:rPr>
          <w:rFonts w:ascii="Times New Roman" w:hAnsi="Times New Roman" w:cs="Times New Roman"/>
          <w:sz w:val="22"/>
          <w:szCs w:val="22"/>
        </w:rPr>
        <w:t>o.</w:t>
      </w:r>
      <w:r>
        <w:rPr>
          <w:rFonts w:ascii="Times New Roman" w:hAnsi="Times New Roman" w:cs="Times New Roman"/>
          <w:sz w:val="22"/>
          <w:szCs w:val="22"/>
        </w:rPr>
        <w:t>, n</w:t>
      </w:r>
      <w:r w:rsidRPr="000916DB">
        <w:rPr>
          <w:rFonts w:ascii="Times New Roman" w:hAnsi="Times New Roman" w:cs="Times New Roman"/>
          <w:sz w:val="22"/>
          <w:szCs w:val="22"/>
        </w:rPr>
        <w:t>umber; WHO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0916DB">
        <w:rPr>
          <w:rFonts w:ascii="Times New Roman" w:hAnsi="Times New Roman" w:cs="Times New Roman"/>
          <w:sz w:val="22"/>
          <w:szCs w:val="22"/>
        </w:rPr>
        <w:t>World Health Organization; CCI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916DB">
        <w:rPr>
          <w:rFonts w:ascii="Times New Roman" w:hAnsi="Times New Roman" w:cs="Times New Roman"/>
          <w:sz w:val="22"/>
          <w:szCs w:val="22"/>
        </w:rPr>
        <w:t>Charlson</w:t>
      </w:r>
      <w:proofErr w:type="spellEnd"/>
      <w:r w:rsidRPr="000916DB">
        <w:rPr>
          <w:rFonts w:ascii="Times New Roman" w:hAnsi="Times New Roman" w:cs="Times New Roman"/>
          <w:sz w:val="22"/>
          <w:szCs w:val="22"/>
        </w:rPr>
        <w:t xml:space="preserve"> Comorbidity Index; EBV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0916DB">
        <w:rPr>
          <w:rFonts w:ascii="Times New Roman" w:hAnsi="Times New Roman" w:cs="Times New Roman"/>
          <w:sz w:val="22"/>
          <w:szCs w:val="22"/>
        </w:rPr>
        <w:t>Epstein-Barr virus; LDH</w:t>
      </w:r>
      <w:r>
        <w:rPr>
          <w:rFonts w:ascii="Times New Roman" w:hAnsi="Times New Roman" w:cs="Times New Roman"/>
          <w:sz w:val="22"/>
          <w:szCs w:val="22"/>
        </w:rPr>
        <w:t>, s</w:t>
      </w:r>
      <w:r w:rsidRPr="000916DB">
        <w:rPr>
          <w:rFonts w:ascii="Times New Roman" w:hAnsi="Times New Roman" w:cs="Times New Roman"/>
          <w:sz w:val="22"/>
          <w:szCs w:val="22"/>
        </w:rPr>
        <w:t>erum lactate dehydrogenase level; HGB</w:t>
      </w:r>
      <w:r>
        <w:rPr>
          <w:rFonts w:ascii="Times New Roman" w:hAnsi="Times New Roman" w:cs="Times New Roman"/>
          <w:sz w:val="22"/>
          <w:szCs w:val="22"/>
        </w:rPr>
        <w:t>, h</w:t>
      </w:r>
      <w:r w:rsidRPr="000916DB">
        <w:rPr>
          <w:rFonts w:ascii="Times New Roman" w:hAnsi="Times New Roman" w:cs="Times New Roman"/>
          <w:sz w:val="22"/>
          <w:szCs w:val="22"/>
        </w:rPr>
        <w:t>emoglobin; CRP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0916DB">
        <w:rPr>
          <w:rFonts w:ascii="Times New Roman" w:hAnsi="Times New Roman" w:cs="Times New Roman"/>
          <w:sz w:val="22"/>
          <w:szCs w:val="22"/>
        </w:rPr>
        <w:t xml:space="preserve"> C-reactive protein; ALB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0916D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0916DB">
        <w:rPr>
          <w:rFonts w:ascii="Times New Roman" w:hAnsi="Times New Roman" w:cs="Times New Roman"/>
          <w:sz w:val="22"/>
          <w:szCs w:val="22"/>
        </w:rPr>
        <w:t xml:space="preserve">lbumin; </w:t>
      </w:r>
      <w:r w:rsidR="001B170D" w:rsidRPr="000916DB">
        <w:rPr>
          <w:rFonts w:ascii="Times New Roman" w:hAnsi="Times New Roman" w:cs="Times New Roman"/>
          <w:sz w:val="22"/>
          <w:szCs w:val="22"/>
        </w:rPr>
        <w:t>RT</w:t>
      </w:r>
      <w:r w:rsidR="001B170D">
        <w:rPr>
          <w:rFonts w:ascii="Times New Roman" w:hAnsi="Times New Roman" w:cs="Times New Roman"/>
          <w:sz w:val="22"/>
          <w:szCs w:val="22"/>
        </w:rPr>
        <w:t>,</w:t>
      </w:r>
      <w:r w:rsidR="001B170D" w:rsidRPr="000916DB">
        <w:rPr>
          <w:rFonts w:ascii="Times New Roman" w:hAnsi="Times New Roman" w:cs="Times New Roman"/>
          <w:sz w:val="22"/>
          <w:szCs w:val="22"/>
        </w:rPr>
        <w:t xml:space="preserve"> </w:t>
      </w:r>
      <w:r w:rsidR="001B170D">
        <w:rPr>
          <w:rFonts w:ascii="Times New Roman" w:hAnsi="Times New Roman" w:cs="Times New Roman"/>
          <w:sz w:val="22"/>
          <w:szCs w:val="22"/>
        </w:rPr>
        <w:t>r</w:t>
      </w:r>
      <w:r w:rsidR="001B170D" w:rsidRPr="000916DB">
        <w:rPr>
          <w:rFonts w:ascii="Times New Roman" w:hAnsi="Times New Roman" w:cs="Times New Roman"/>
          <w:sz w:val="22"/>
          <w:szCs w:val="22"/>
        </w:rPr>
        <w:t xml:space="preserve">adiotherapy; </w:t>
      </w:r>
      <w:r w:rsidRPr="000916DB">
        <w:rPr>
          <w:rFonts w:ascii="Times New Roman" w:hAnsi="Times New Roman" w:cs="Times New Roman"/>
          <w:sz w:val="22"/>
          <w:szCs w:val="22"/>
        </w:rPr>
        <w:t>CCRT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0916D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</w:t>
      </w:r>
      <w:r w:rsidRPr="000916DB">
        <w:rPr>
          <w:rFonts w:ascii="Times New Roman" w:hAnsi="Times New Roman" w:cs="Times New Roman"/>
          <w:sz w:val="22"/>
          <w:szCs w:val="22"/>
        </w:rPr>
        <w:t>oncurrent chemoradiotherapy; IC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0916D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</w:t>
      </w:r>
      <w:r w:rsidRPr="000916DB">
        <w:rPr>
          <w:rFonts w:ascii="Times New Roman" w:hAnsi="Times New Roman" w:cs="Times New Roman"/>
          <w:sz w:val="22"/>
          <w:szCs w:val="22"/>
        </w:rPr>
        <w:t>nduction chemotherapy</w:t>
      </w:r>
      <w:r w:rsidR="001B170D">
        <w:rPr>
          <w:rFonts w:ascii="Times New Roman" w:hAnsi="Times New Roman" w:cs="Times New Roman"/>
          <w:sz w:val="22"/>
          <w:szCs w:val="22"/>
        </w:rPr>
        <w:t>;</w:t>
      </w:r>
    </w:p>
    <w:p w14:paraId="2602DEBF" w14:textId="0A4E88D8" w:rsidR="00F15E82" w:rsidRPr="000916DB" w:rsidRDefault="00DD7B73" w:rsidP="00F15E82">
      <w:pPr>
        <w:rPr>
          <w:rFonts w:ascii="Times New Roman" w:hAnsi="Times New Roman" w:cs="Times New Roman"/>
          <w:sz w:val="22"/>
          <w:szCs w:val="22"/>
        </w:rPr>
      </w:pPr>
      <w:r w:rsidRPr="00DD7B73">
        <w:rPr>
          <w:rFonts w:ascii="Arial" w:eastAsia="宋体" w:hAnsi="Arial" w:cs="Arial"/>
          <w:color w:val="333333"/>
          <w:kern w:val="0"/>
          <w:szCs w:val="21"/>
          <w:vertAlign w:val="superscript"/>
        </w:rPr>
        <w:t>a</w:t>
      </w:r>
      <w:r w:rsidR="00F15E82" w:rsidRPr="000916DB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F15E82" w:rsidRPr="000916DB">
        <w:rPr>
          <w:rFonts w:ascii="Times New Roman" w:hAnsi="Times New Roman" w:cs="Times New Roman"/>
          <w:sz w:val="22"/>
          <w:szCs w:val="22"/>
        </w:rPr>
        <w:t>WHO Type I</w:t>
      </w:r>
      <w:r w:rsidR="00F15E82">
        <w:rPr>
          <w:rFonts w:ascii="Times New Roman" w:hAnsi="Times New Roman" w:cs="Times New Roman"/>
          <w:sz w:val="22"/>
          <w:szCs w:val="22"/>
        </w:rPr>
        <w:t>,</w:t>
      </w:r>
      <w:r w:rsidR="00F15E82" w:rsidRPr="000916DB">
        <w:rPr>
          <w:rFonts w:ascii="Times New Roman" w:hAnsi="Times New Roman" w:cs="Times New Roman"/>
          <w:sz w:val="22"/>
          <w:szCs w:val="22"/>
        </w:rPr>
        <w:t xml:space="preserve"> keratinizing, WHO Type II</w:t>
      </w:r>
      <w:r w:rsidR="00F15E82">
        <w:rPr>
          <w:rFonts w:ascii="Times New Roman" w:hAnsi="Times New Roman" w:cs="Times New Roman"/>
          <w:sz w:val="22"/>
          <w:szCs w:val="22"/>
        </w:rPr>
        <w:t xml:space="preserve">, </w:t>
      </w:r>
      <w:r w:rsidR="00F15E82" w:rsidRPr="000916DB">
        <w:rPr>
          <w:rFonts w:ascii="Times New Roman" w:hAnsi="Times New Roman" w:cs="Times New Roman"/>
          <w:sz w:val="22"/>
          <w:szCs w:val="22"/>
        </w:rPr>
        <w:t>non-keratinizing (differentiated), WHO Type III</w:t>
      </w:r>
      <w:r w:rsidR="00F15E82">
        <w:rPr>
          <w:rFonts w:ascii="Times New Roman" w:hAnsi="Times New Roman" w:cs="Times New Roman"/>
          <w:sz w:val="22"/>
          <w:szCs w:val="22"/>
        </w:rPr>
        <w:t xml:space="preserve">, </w:t>
      </w:r>
      <w:r w:rsidR="00F15E82" w:rsidRPr="000916DB">
        <w:rPr>
          <w:rFonts w:ascii="Times New Roman" w:hAnsi="Times New Roman" w:cs="Times New Roman"/>
          <w:sz w:val="22"/>
          <w:szCs w:val="22"/>
        </w:rPr>
        <w:t>non-keratinizing (undifferentiated)</w:t>
      </w:r>
      <w:r w:rsidR="001B170D">
        <w:rPr>
          <w:rFonts w:ascii="Times New Roman" w:hAnsi="Times New Roman" w:cs="Times New Roman"/>
          <w:sz w:val="22"/>
          <w:szCs w:val="22"/>
        </w:rPr>
        <w:t>;</w:t>
      </w:r>
    </w:p>
    <w:p w14:paraId="572801ED" w14:textId="345813E6" w:rsidR="00F15E82" w:rsidRPr="000916DB" w:rsidRDefault="00DD7B73" w:rsidP="00F15E8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Arial" w:eastAsia="宋体" w:hAnsi="Arial" w:cs="Arial"/>
          <w:color w:val="333333"/>
          <w:kern w:val="0"/>
          <w:szCs w:val="21"/>
          <w:vertAlign w:val="superscript"/>
        </w:rPr>
        <w:t>b</w:t>
      </w:r>
      <w:r w:rsidR="00F15E82" w:rsidRPr="000916DB">
        <w:rPr>
          <w:rFonts w:ascii="Times New Roman" w:hAnsi="Times New Roman" w:cs="Times New Roman"/>
          <w:sz w:val="22"/>
          <w:szCs w:val="22"/>
        </w:rPr>
        <w:t xml:space="preserve"> All variables were measured before treatment</w:t>
      </w:r>
      <w:r w:rsidR="001B170D">
        <w:rPr>
          <w:rFonts w:ascii="Times New Roman" w:hAnsi="Times New Roman" w:cs="Times New Roman"/>
          <w:sz w:val="22"/>
          <w:szCs w:val="22"/>
        </w:rPr>
        <w:t>;</w:t>
      </w:r>
    </w:p>
    <w:p w14:paraId="34DED84F" w14:textId="1D98BD37" w:rsidR="00F15E82" w:rsidRPr="000916DB" w:rsidRDefault="00DD7B73" w:rsidP="00F15E8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Arial" w:eastAsia="宋体" w:hAnsi="Arial" w:cs="Arial"/>
          <w:color w:val="333333"/>
          <w:kern w:val="0"/>
          <w:szCs w:val="21"/>
          <w:vertAlign w:val="superscript"/>
        </w:rPr>
        <w:t>c</w:t>
      </w:r>
      <w:r w:rsidR="00F15E82" w:rsidRPr="000916DB">
        <w:rPr>
          <w:rFonts w:ascii="Times New Roman" w:hAnsi="Times New Roman" w:cs="Times New Roman"/>
          <w:sz w:val="22"/>
          <w:szCs w:val="22"/>
        </w:rPr>
        <w:t xml:space="preserve"> According to the 8th edition of the AJCC/UICC staging system</w:t>
      </w:r>
      <w:r w:rsidR="001B170D">
        <w:rPr>
          <w:rFonts w:ascii="Times New Roman" w:hAnsi="Times New Roman" w:cs="Times New Roman"/>
          <w:sz w:val="22"/>
          <w:szCs w:val="22"/>
        </w:rPr>
        <w:t>;</w:t>
      </w:r>
    </w:p>
    <w:p w14:paraId="641D2829" w14:textId="14C98014" w:rsidR="00F15E82" w:rsidRPr="000916DB" w:rsidRDefault="00DD7B73" w:rsidP="00F15E8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Arial" w:eastAsia="宋体" w:hAnsi="Arial" w:cs="Arial"/>
          <w:color w:val="333333"/>
          <w:kern w:val="0"/>
          <w:szCs w:val="21"/>
          <w:vertAlign w:val="superscript"/>
        </w:rPr>
        <w:t>d</w:t>
      </w:r>
      <w:r w:rsidR="005046DF">
        <w:rPr>
          <w:rFonts w:ascii="Arial" w:eastAsia="宋体" w:hAnsi="Arial" w:cs="Arial"/>
          <w:color w:val="333333"/>
          <w:kern w:val="0"/>
          <w:szCs w:val="21"/>
          <w:vertAlign w:val="superscript"/>
        </w:rPr>
        <w:t xml:space="preserve"> </w:t>
      </w:r>
      <w:r w:rsidR="00657B7D">
        <w:rPr>
          <w:rFonts w:ascii="Times New Roman" w:hAnsi="Times New Roman" w:cs="Times New Roman"/>
          <w:sz w:val="22"/>
          <w:szCs w:val="22"/>
        </w:rPr>
        <w:t>For every decade the patient was over</w:t>
      </w:r>
      <w:r w:rsidR="00657B7D" w:rsidRPr="00131171">
        <w:rPr>
          <w:rFonts w:ascii="Times New Roman" w:hAnsi="Times New Roman" w:cs="Times New Roman"/>
          <w:sz w:val="22"/>
          <w:szCs w:val="22"/>
        </w:rPr>
        <w:t xml:space="preserve"> 40</w:t>
      </w:r>
      <w:r w:rsidR="00657B7D">
        <w:rPr>
          <w:rFonts w:ascii="Times New Roman" w:hAnsi="Times New Roman" w:cs="Times New Roman"/>
          <w:sz w:val="22"/>
          <w:szCs w:val="22"/>
        </w:rPr>
        <w:t xml:space="preserve"> years old</w:t>
      </w:r>
      <w:r w:rsidR="00657B7D" w:rsidRPr="00131171">
        <w:rPr>
          <w:rFonts w:ascii="Times New Roman" w:hAnsi="Times New Roman" w:cs="Times New Roman"/>
          <w:sz w:val="22"/>
          <w:szCs w:val="22"/>
        </w:rPr>
        <w:t xml:space="preserve"> 1 point</w:t>
      </w:r>
      <w:r w:rsidR="00657B7D">
        <w:rPr>
          <w:rFonts w:ascii="Times New Roman" w:hAnsi="Times New Roman" w:cs="Times New Roman"/>
          <w:sz w:val="22"/>
          <w:szCs w:val="22"/>
        </w:rPr>
        <w:t xml:space="preserve"> was added</w:t>
      </w:r>
      <w:r w:rsidR="00657B7D" w:rsidRPr="00131171">
        <w:rPr>
          <w:rFonts w:ascii="Times New Roman" w:hAnsi="Times New Roman" w:cs="Times New Roman"/>
          <w:sz w:val="22"/>
          <w:szCs w:val="22"/>
        </w:rPr>
        <w:t xml:space="preserve"> to risk and the “age points” added to</w:t>
      </w:r>
      <w:r w:rsidR="00657B7D">
        <w:rPr>
          <w:rFonts w:ascii="Times New Roman" w:hAnsi="Times New Roman" w:cs="Times New Roman"/>
          <w:sz w:val="22"/>
          <w:szCs w:val="22"/>
        </w:rPr>
        <w:t xml:space="preserve"> the </w:t>
      </w:r>
      <w:proofErr w:type="spellStart"/>
      <w:r w:rsidR="00657B7D">
        <w:rPr>
          <w:rFonts w:ascii="Times New Roman" w:hAnsi="Times New Roman" w:cs="Times New Roman"/>
          <w:sz w:val="22"/>
          <w:szCs w:val="22"/>
        </w:rPr>
        <w:t>Charlson</w:t>
      </w:r>
      <w:proofErr w:type="spellEnd"/>
      <w:r w:rsidR="00657B7D">
        <w:rPr>
          <w:rFonts w:ascii="Times New Roman" w:hAnsi="Times New Roman" w:cs="Times New Roman"/>
          <w:sz w:val="22"/>
          <w:szCs w:val="22"/>
        </w:rPr>
        <w:t xml:space="preserve"> Comorbidity Index.</w:t>
      </w:r>
      <w:r w:rsidR="00F15E82" w:rsidRPr="000916DB">
        <w:rPr>
          <w:rFonts w:ascii="Times New Roman" w:hAnsi="Times New Roman" w:cs="Times New Roman"/>
          <w:sz w:val="22"/>
          <w:szCs w:val="22"/>
        </w:rPr>
        <w:t xml:space="preserve"> Therefore, no patient in our study had a CCI score below 2</w:t>
      </w:r>
      <w:r w:rsidR="001B170D">
        <w:rPr>
          <w:rFonts w:ascii="Times New Roman" w:hAnsi="Times New Roman" w:cs="Times New Roman"/>
          <w:sz w:val="22"/>
          <w:szCs w:val="22"/>
        </w:rPr>
        <w:t>;</w:t>
      </w:r>
    </w:p>
    <w:p w14:paraId="4D9AA873" w14:textId="66255C0B" w:rsidR="00F15E82" w:rsidRPr="000916DB" w:rsidRDefault="00DD7B73" w:rsidP="00F15E82">
      <w:pPr>
        <w:rPr>
          <w:rFonts w:ascii="Times New Roman" w:hAnsi="Times New Roman" w:cs="Times New Roman"/>
          <w:sz w:val="22"/>
          <w:szCs w:val="22"/>
        </w:rPr>
        <w:sectPr w:rsidR="00F15E82" w:rsidRPr="000916DB" w:rsidSect="00F15E82">
          <w:pgSz w:w="11900" w:h="16840"/>
          <w:pgMar w:top="1440" w:right="1080" w:bottom="1440" w:left="1080" w:header="851" w:footer="992" w:gutter="0"/>
          <w:cols w:space="425"/>
          <w:titlePg/>
          <w:docGrid w:type="lines" w:linePitch="312"/>
        </w:sectPr>
      </w:pPr>
      <w:r>
        <w:rPr>
          <w:rFonts w:ascii="Arial" w:eastAsia="宋体" w:hAnsi="Arial" w:cs="Arial"/>
          <w:color w:val="333333"/>
          <w:kern w:val="0"/>
          <w:szCs w:val="21"/>
          <w:vertAlign w:val="superscript"/>
        </w:rPr>
        <w:t xml:space="preserve">e </w:t>
      </w:r>
      <w:r w:rsidR="00F15E82" w:rsidRPr="008A075B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F15E82" w:rsidRPr="000916DB">
        <w:rPr>
          <w:rFonts w:ascii="Times New Roman" w:hAnsi="Times New Roman" w:cs="Times New Roman"/>
          <w:sz w:val="22"/>
          <w:szCs w:val="22"/>
        </w:rPr>
        <w:t>-values were calculated by Pearson χ2 test or Fisher’s exact test.</w:t>
      </w:r>
    </w:p>
    <w:p w14:paraId="413D31C6" w14:textId="77777777" w:rsidR="00F15E82" w:rsidRDefault="00F15E82" w:rsidP="00F15E8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SUPPLEMENTARY FIGURES</w:t>
      </w:r>
    </w:p>
    <w:p w14:paraId="63AB4548" w14:textId="77777777" w:rsidR="00F15E82" w:rsidRDefault="00F15E82" w:rsidP="00F15E82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C8DB884" w14:textId="4993B09A" w:rsidR="00F15E82" w:rsidRPr="00F15E82" w:rsidRDefault="00F15E82" w:rsidP="00F15E8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F15E82">
        <w:rPr>
          <w:rFonts w:ascii="Times New Roman" w:hAnsi="Times New Roman" w:cs="Times New Roman" w:hint="eastAsia"/>
          <w:b/>
          <w:bCs/>
          <w:sz w:val="22"/>
          <w:szCs w:val="22"/>
        </w:rPr>
        <w:t>F</w:t>
      </w:r>
      <w:r w:rsidRPr="00F15E82">
        <w:rPr>
          <w:rFonts w:ascii="Times New Roman" w:hAnsi="Times New Roman" w:cs="Times New Roman"/>
          <w:b/>
          <w:bCs/>
          <w:sz w:val="22"/>
          <w:szCs w:val="22"/>
        </w:rPr>
        <w:t>igure S1.</w:t>
      </w:r>
      <w:r w:rsidRPr="00F15E82">
        <w:rPr>
          <w:b/>
          <w:bCs/>
        </w:rPr>
        <w:t xml:space="preserve"> </w:t>
      </w:r>
      <w:r w:rsidRPr="00F15E82">
        <w:rPr>
          <w:rFonts w:ascii="Times New Roman" w:hAnsi="Times New Roman" w:cs="Times New Roman"/>
          <w:sz w:val="22"/>
          <w:szCs w:val="22"/>
        </w:rPr>
        <w:t>Receiver operating characteristic (ROC) curves of the nomogram, pretreatment EBV DNA load</w:t>
      </w:r>
      <w:r w:rsidR="003E64A4">
        <w:rPr>
          <w:rFonts w:ascii="Times New Roman" w:hAnsi="Times New Roman" w:cs="Times New Roman"/>
          <w:sz w:val="22"/>
          <w:szCs w:val="22"/>
        </w:rPr>
        <w:t>,</w:t>
      </w:r>
      <w:r w:rsidRPr="00F15E82">
        <w:rPr>
          <w:rFonts w:ascii="Times New Roman" w:hAnsi="Times New Roman" w:cs="Times New Roman"/>
          <w:sz w:val="22"/>
          <w:szCs w:val="22"/>
        </w:rPr>
        <w:t xml:space="preserve"> </w:t>
      </w:r>
      <w:r w:rsidRPr="00F15E82">
        <w:rPr>
          <w:rFonts w:ascii="Times New Roman" w:hAnsi="Times New Roman" w:cs="Times New Roman"/>
          <w:sz w:val="22"/>
        </w:rPr>
        <w:t>the 8</w:t>
      </w:r>
      <w:r w:rsidRPr="00190C76">
        <w:rPr>
          <w:rFonts w:ascii="Times New Roman" w:hAnsi="Times New Roman" w:cs="Times New Roman"/>
          <w:sz w:val="22"/>
          <w:vertAlign w:val="superscript"/>
        </w:rPr>
        <w:t>th</w:t>
      </w:r>
      <w:r w:rsidR="00190C76">
        <w:rPr>
          <w:rFonts w:ascii="Times New Roman" w:hAnsi="Times New Roman" w:cs="Times New Roman"/>
          <w:sz w:val="22"/>
        </w:rPr>
        <w:t xml:space="preserve"> edition of the</w:t>
      </w:r>
      <w:r w:rsidRPr="00F15E82">
        <w:rPr>
          <w:rFonts w:ascii="Times New Roman" w:hAnsi="Times New Roman" w:cs="Times New Roman"/>
          <w:sz w:val="22"/>
        </w:rPr>
        <w:t xml:space="preserve"> AJCC/UICC TNM staging system</w:t>
      </w:r>
      <w:r w:rsidR="003E64A4">
        <w:rPr>
          <w:rFonts w:ascii="Times New Roman" w:hAnsi="Times New Roman" w:cs="Times New Roman"/>
          <w:sz w:val="22"/>
        </w:rPr>
        <w:t>, T classification, N classification and ALB</w:t>
      </w:r>
      <w:r w:rsidRPr="00F15E82">
        <w:rPr>
          <w:rFonts w:ascii="Times New Roman" w:hAnsi="Times New Roman" w:cs="Times New Roman"/>
          <w:sz w:val="22"/>
          <w:szCs w:val="22"/>
        </w:rPr>
        <w:t xml:space="preserve"> for predicting DFS</w:t>
      </w:r>
      <w:r w:rsidR="003E64A4">
        <w:rPr>
          <w:rFonts w:ascii="Times New Roman" w:hAnsi="Times New Roman" w:cs="Times New Roman"/>
          <w:sz w:val="22"/>
          <w:szCs w:val="22"/>
        </w:rPr>
        <w:t xml:space="preserve"> (using </w:t>
      </w:r>
      <w:proofErr w:type="spellStart"/>
      <w:r w:rsidR="003E64A4">
        <w:rPr>
          <w:rFonts w:ascii="Times New Roman" w:hAnsi="Times New Roman" w:cs="Times New Roman"/>
          <w:sz w:val="22"/>
          <w:szCs w:val="22"/>
        </w:rPr>
        <w:t>MedCalc</w:t>
      </w:r>
      <w:proofErr w:type="spellEnd"/>
      <w:r w:rsidR="003E64A4">
        <w:rPr>
          <w:rFonts w:ascii="Times New Roman" w:hAnsi="Times New Roman" w:cs="Times New Roman"/>
          <w:sz w:val="22"/>
          <w:szCs w:val="22"/>
        </w:rPr>
        <w:t xml:space="preserve"> software)</w:t>
      </w:r>
      <w:r w:rsidRPr="00F15E82">
        <w:rPr>
          <w:rFonts w:ascii="Times New Roman" w:hAnsi="Times New Roman" w:cs="Times New Roman"/>
          <w:sz w:val="22"/>
          <w:szCs w:val="22"/>
        </w:rPr>
        <w:t xml:space="preserve">. EBV, Epstein-Barr virus; </w:t>
      </w:r>
      <w:r w:rsidR="003E64A4" w:rsidRPr="000916DB">
        <w:rPr>
          <w:rFonts w:ascii="Times New Roman" w:hAnsi="Times New Roman" w:cs="Times New Roman"/>
          <w:sz w:val="22"/>
          <w:szCs w:val="22"/>
        </w:rPr>
        <w:t>ALB</w:t>
      </w:r>
      <w:r w:rsidR="003E64A4">
        <w:rPr>
          <w:rFonts w:ascii="Times New Roman" w:hAnsi="Times New Roman" w:cs="Times New Roman"/>
          <w:sz w:val="22"/>
          <w:szCs w:val="22"/>
        </w:rPr>
        <w:t>,</w:t>
      </w:r>
      <w:r w:rsidR="003E64A4" w:rsidRPr="000916DB">
        <w:rPr>
          <w:rFonts w:ascii="Times New Roman" w:hAnsi="Times New Roman" w:cs="Times New Roman"/>
          <w:sz w:val="22"/>
          <w:szCs w:val="22"/>
        </w:rPr>
        <w:t xml:space="preserve"> </w:t>
      </w:r>
      <w:r w:rsidR="003E64A4">
        <w:rPr>
          <w:rFonts w:ascii="Times New Roman" w:hAnsi="Times New Roman" w:cs="Times New Roman"/>
          <w:sz w:val="22"/>
          <w:szCs w:val="22"/>
        </w:rPr>
        <w:t>a</w:t>
      </w:r>
      <w:r w:rsidR="003E64A4" w:rsidRPr="000916DB">
        <w:rPr>
          <w:rFonts w:ascii="Times New Roman" w:hAnsi="Times New Roman" w:cs="Times New Roman"/>
          <w:sz w:val="22"/>
          <w:szCs w:val="22"/>
        </w:rPr>
        <w:t>lbumin</w:t>
      </w:r>
      <w:r w:rsidR="003E64A4">
        <w:rPr>
          <w:rFonts w:ascii="Times New Roman" w:hAnsi="Times New Roman" w:cs="Times New Roman"/>
          <w:sz w:val="22"/>
          <w:szCs w:val="22"/>
        </w:rPr>
        <w:t>;</w:t>
      </w:r>
      <w:r w:rsidR="003E64A4" w:rsidRPr="00F15E82">
        <w:rPr>
          <w:rFonts w:ascii="Times New Roman" w:hAnsi="Times New Roman" w:cs="Times New Roman"/>
          <w:sz w:val="22"/>
          <w:szCs w:val="22"/>
        </w:rPr>
        <w:t xml:space="preserve"> </w:t>
      </w:r>
      <w:r w:rsidRPr="00F15E82">
        <w:rPr>
          <w:rFonts w:ascii="Times New Roman" w:hAnsi="Times New Roman" w:cs="Times New Roman"/>
          <w:sz w:val="22"/>
          <w:szCs w:val="22"/>
        </w:rPr>
        <w:t>DFS, disease-free survival.</w:t>
      </w:r>
    </w:p>
    <w:p w14:paraId="23EC863B" w14:textId="77777777" w:rsidR="00F15E82" w:rsidRDefault="00880C89" w:rsidP="00F15E8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E08EC27" wp14:editId="07584A7F">
            <wp:extent cx="4457700" cy="3822700"/>
            <wp:effectExtent l="0" t="0" r="0" b="0"/>
            <wp:docPr id="1" name="图片 1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C curve- ROC of Data 1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65CF3" w14:textId="77777777" w:rsidR="00F15E82" w:rsidRDefault="00F15E82" w:rsidP="00F15E82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7788B61C" w14:textId="252ED239" w:rsidR="00F15E82" w:rsidRPr="003E64A4" w:rsidRDefault="00F15E82" w:rsidP="00F15E8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b/>
          <w:bCs/>
          <w:sz w:val="22"/>
          <w:szCs w:val="22"/>
        </w:rPr>
        <w:lastRenderedPageBreak/>
        <w:t>Figure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S2.</w:t>
      </w:r>
      <w:r w:rsidRPr="00B1216F">
        <w:t xml:space="preserve"> </w:t>
      </w:r>
      <w:r w:rsidRPr="003E64A4">
        <w:rPr>
          <w:rFonts w:ascii="Times New Roman" w:hAnsi="Times New Roman" w:cs="Times New Roman"/>
          <w:sz w:val="22"/>
          <w:szCs w:val="22"/>
        </w:rPr>
        <w:t xml:space="preserve">X-tile analysis to determine </w:t>
      </w:r>
      <w:r w:rsidR="00700921">
        <w:rPr>
          <w:rFonts w:ascii="Times New Roman" w:hAnsi="Times New Roman" w:cs="Times New Roman"/>
          <w:sz w:val="22"/>
          <w:szCs w:val="22"/>
        </w:rPr>
        <w:t xml:space="preserve">the </w:t>
      </w:r>
      <w:r w:rsidRPr="003E64A4">
        <w:rPr>
          <w:rFonts w:ascii="Times New Roman" w:hAnsi="Times New Roman" w:cs="Times New Roman"/>
          <w:sz w:val="22"/>
          <w:szCs w:val="22"/>
        </w:rPr>
        <w:t>optimal cutoff value of</w:t>
      </w:r>
      <w:r w:rsidR="00700921">
        <w:rPr>
          <w:rFonts w:ascii="Times New Roman" w:hAnsi="Times New Roman" w:cs="Times New Roman"/>
          <w:sz w:val="22"/>
          <w:szCs w:val="22"/>
        </w:rPr>
        <w:t xml:space="preserve"> the</w:t>
      </w:r>
      <w:r w:rsidRPr="003E64A4">
        <w:rPr>
          <w:rFonts w:ascii="Times New Roman" w:hAnsi="Times New Roman" w:cs="Times New Roman"/>
          <w:sz w:val="22"/>
          <w:szCs w:val="22"/>
        </w:rPr>
        <w:t xml:space="preserve"> nomogram for survival prediction in elderly patients with LA-NPC. Red coloration of cut-points indicates an inverse correlation with survival, whereas</w:t>
      </w:r>
      <w:r w:rsidR="00700921">
        <w:rPr>
          <w:rFonts w:ascii="Times New Roman" w:hAnsi="Times New Roman" w:cs="Times New Roman"/>
          <w:sz w:val="22"/>
          <w:szCs w:val="22"/>
        </w:rPr>
        <w:t>,</w:t>
      </w:r>
      <w:r w:rsidRPr="003E64A4">
        <w:rPr>
          <w:rFonts w:ascii="Times New Roman" w:hAnsi="Times New Roman" w:cs="Times New Roman"/>
          <w:sz w:val="22"/>
          <w:szCs w:val="22"/>
        </w:rPr>
        <w:t xml:space="preserve"> green coloration represents direct associations. Diffuse red indicates a continuous indirect association between increasing tumor size and good prognosis. The cutoff value determined by X-tile analysis in the left panel (a) is shown on a histogram of the entire cohort (b), and a Kaplan-Meier plot (c; low-risk group =blue, high-risk group =gray). LA-NPC, locoregionally advanced nasopharyngeal carcinoma. </w:t>
      </w:r>
    </w:p>
    <w:p w14:paraId="52BF3639" w14:textId="77777777" w:rsidR="00F15E82" w:rsidRDefault="00F15E82" w:rsidP="00F15E8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noProof/>
          <w:sz w:val="22"/>
          <w:szCs w:val="22"/>
        </w:rPr>
        <w:drawing>
          <wp:inline distT="0" distB="0" distL="0" distR="0" wp14:anchorId="612E91B2" wp14:editId="52985645">
            <wp:extent cx="5270500" cy="1432560"/>
            <wp:effectExtent l="0" t="0" r="0" b="2540"/>
            <wp:docPr id="11" name="图片 1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X-til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011D6" w14:textId="77777777" w:rsidR="00F15E82" w:rsidRPr="00F15E82" w:rsidRDefault="00F15E82" w:rsidP="00F15E82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F15E82" w:rsidRPr="00F15E82" w:rsidSect="005A28B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DE83E" w14:textId="77777777" w:rsidR="009D1C8A" w:rsidRDefault="009D1C8A" w:rsidP="00F15E82">
      <w:r>
        <w:separator/>
      </w:r>
    </w:p>
  </w:endnote>
  <w:endnote w:type="continuationSeparator" w:id="0">
    <w:p w14:paraId="02B5DF67" w14:textId="77777777" w:rsidR="009D1C8A" w:rsidRDefault="009D1C8A" w:rsidP="00F1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1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1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8"/>
      </w:rPr>
      <w:id w:val="-1294513294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4B9EAC" w14:textId="77777777" w:rsidR="00F15E82" w:rsidRDefault="00F15E82" w:rsidP="008F64D9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7131DC6" w14:textId="77777777" w:rsidR="00F15E82" w:rsidRDefault="00F15E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8"/>
      </w:rPr>
      <w:id w:val="-1369679051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A7442D1" w14:textId="77777777" w:rsidR="00F15E82" w:rsidRDefault="00F15E82" w:rsidP="008F64D9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CD2931">
          <w:rPr>
            <w:rStyle w:val="a8"/>
            <w:noProof/>
          </w:rPr>
          <w:t>6</w:t>
        </w:r>
        <w:r>
          <w:rPr>
            <w:rStyle w:val="a8"/>
          </w:rPr>
          <w:fldChar w:fldCharType="end"/>
        </w:r>
      </w:p>
    </w:sdtContent>
  </w:sdt>
  <w:p w14:paraId="593442B0" w14:textId="77777777" w:rsidR="00F15E82" w:rsidRDefault="00F15E82" w:rsidP="00F15E8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8"/>
      </w:rPr>
      <w:id w:val="1194422657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0F1167A" w14:textId="44A4B766" w:rsidR="0071070C" w:rsidRDefault="0071070C" w:rsidP="008F64D9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5</w:t>
        </w:r>
        <w:r>
          <w:rPr>
            <w:rStyle w:val="a8"/>
          </w:rPr>
          <w:fldChar w:fldCharType="end"/>
        </w:r>
      </w:p>
    </w:sdtContent>
  </w:sdt>
  <w:p w14:paraId="4962773F" w14:textId="77777777" w:rsidR="0071070C" w:rsidRDefault="007107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D457AE" w14:textId="77777777" w:rsidR="009D1C8A" w:rsidRDefault="009D1C8A" w:rsidP="00F15E82">
      <w:r>
        <w:separator/>
      </w:r>
    </w:p>
  </w:footnote>
  <w:footnote w:type="continuationSeparator" w:id="0">
    <w:p w14:paraId="7B5A4327" w14:textId="77777777" w:rsidR="009D1C8A" w:rsidRDefault="009D1C8A" w:rsidP="00F15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D9010DF"/>
    <w:multiLevelType w:val="singleLevel"/>
    <w:tmpl w:val="DD9010D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18D815F"/>
    <w:multiLevelType w:val="singleLevel"/>
    <w:tmpl w:val="318D815F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E82"/>
    <w:rsid w:val="000602B8"/>
    <w:rsid w:val="000744EA"/>
    <w:rsid w:val="000A6853"/>
    <w:rsid w:val="000B358E"/>
    <w:rsid w:val="00143545"/>
    <w:rsid w:val="00190C76"/>
    <w:rsid w:val="001B170D"/>
    <w:rsid w:val="001E1A95"/>
    <w:rsid w:val="0021012E"/>
    <w:rsid w:val="002A0224"/>
    <w:rsid w:val="002B57EA"/>
    <w:rsid w:val="002C5198"/>
    <w:rsid w:val="00383B49"/>
    <w:rsid w:val="003B5F6E"/>
    <w:rsid w:val="003E64A4"/>
    <w:rsid w:val="00403B27"/>
    <w:rsid w:val="0048225D"/>
    <w:rsid w:val="005046DF"/>
    <w:rsid w:val="00553041"/>
    <w:rsid w:val="005702F5"/>
    <w:rsid w:val="00583A5B"/>
    <w:rsid w:val="005A28B4"/>
    <w:rsid w:val="00624E15"/>
    <w:rsid w:val="006409F9"/>
    <w:rsid w:val="00657B7D"/>
    <w:rsid w:val="00682BB6"/>
    <w:rsid w:val="00693DFE"/>
    <w:rsid w:val="006C77A0"/>
    <w:rsid w:val="006E03C8"/>
    <w:rsid w:val="00700921"/>
    <w:rsid w:val="0071070C"/>
    <w:rsid w:val="00721676"/>
    <w:rsid w:val="00747DB6"/>
    <w:rsid w:val="007A7075"/>
    <w:rsid w:val="007E3BC9"/>
    <w:rsid w:val="00880C89"/>
    <w:rsid w:val="008B49F8"/>
    <w:rsid w:val="008C3F6C"/>
    <w:rsid w:val="009161F4"/>
    <w:rsid w:val="009D1C8A"/>
    <w:rsid w:val="00A0737D"/>
    <w:rsid w:val="00A72157"/>
    <w:rsid w:val="00B83235"/>
    <w:rsid w:val="00BC6A1D"/>
    <w:rsid w:val="00BF6F95"/>
    <w:rsid w:val="00C43631"/>
    <w:rsid w:val="00CC2DC1"/>
    <w:rsid w:val="00CC4C99"/>
    <w:rsid w:val="00CD2931"/>
    <w:rsid w:val="00CD4659"/>
    <w:rsid w:val="00CE5DEE"/>
    <w:rsid w:val="00DD7B73"/>
    <w:rsid w:val="00DF1895"/>
    <w:rsid w:val="00E1062C"/>
    <w:rsid w:val="00E323EB"/>
    <w:rsid w:val="00E32BEE"/>
    <w:rsid w:val="00F104B4"/>
    <w:rsid w:val="00F12715"/>
    <w:rsid w:val="00F15E82"/>
    <w:rsid w:val="00F32336"/>
    <w:rsid w:val="00F50B73"/>
    <w:rsid w:val="00F5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A0C59"/>
  <w15:chartTrackingRefBased/>
  <w15:docId w15:val="{27006C6D-389D-644A-94BE-B7E10CC1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676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721676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F15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F15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15E82"/>
    <w:rPr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F15E82"/>
  </w:style>
  <w:style w:type="paragraph" w:styleId="a9">
    <w:name w:val="header"/>
    <w:basedOn w:val="a"/>
    <w:link w:val="aa"/>
    <w:uiPriority w:val="99"/>
    <w:unhideWhenUsed/>
    <w:rsid w:val="00F15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F15E82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1271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12715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F1271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12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F12715"/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71070C"/>
    <w:pPr>
      <w:ind w:firstLineChars="200" w:firstLine="420"/>
    </w:pPr>
  </w:style>
  <w:style w:type="paragraph" w:styleId="af1">
    <w:name w:val="Revision"/>
    <w:hidden/>
    <w:uiPriority w:val="99"/>
    <w:semiHidden/>
    <w:rsid w:val="002B5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93EAB6-0900-2C4E-9498-7998083D1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1274</Words>
  <Characters>6880</Characters>
  <Application>Microsoft Office Word</Application>
  <DocSecurity>0</DocSecurity>
  <Lines>96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Kou</dc:creator>
  <cp:keywords/>
  <dc:description/>
  <cp:lastModifiedBy>Jia Kou</cp:lastModifiedBy>
  <cp:revision>15</cp:revision>
  <dcterms:created xsi:type="dcterms:W3CDTF">2021-03-17T11:55:00Z</dcterms:created>
  <dcterms:modified xsi:type="dcterms:W3CDTF">2021-04-02T13:17:00Z</dcterms:modified>
</cp:coreProperties>
</file>