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B0B9D1" w14:textId="77777777" w:rsidR="00D012EA" w:rsidRDefault="00000000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36D53CA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848F36" w14:textId="77777777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Highly efficient multifactory waste stabilization pond system: a survey on its abiotic properties and microbial community</w:t>
      </w:r>
    </w:p>
    <w:p w14:paraId="5176DB77" w14:textId="77777777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By Silva Júnior et al.</w:t>
      </w:r>
    </w:p>
    <w:p w14:paraId="57CE3DB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21AADC" w14:textId="77777777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eastAsia="Times New Roman" w:hAnsi="Times New Roman" w:cs="Times New Roman"/>
          <w:sz w:val="24"/>
          <w:szCs w:val="24"/>
        </w:rPr>
        <w:t>. Monthly average rainfall from 2015-2021 from pluviometry stations in the neighbourhood of the Multifactory Wastewater Treatment Plant (MF-WWTP): station 268 (Barragem Duas Unas) and station 604 (Cidade da Copa).</w:t>
      </w:r>
    </w:p>
    <w:p w14:paraId="0CA4818F" w14:textId="77777777" w:rsidR="00D012EA" w:rsidRDefault="00000000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04D09585" wp14:editId="5104CA36">
            <wp:extent cx="5368384" cy="4938913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68384" cy="4938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0AF0F1" w14:textId="77777777" w:rsidR="00D012EA" w:rsidRDefault="00000000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  <w:r w:rsidRPr="00E36283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Source: data publicly available at APAC - Agência Pernambucana de Águas e Climas. </w:t>
      </w:r>
      <w:r>
        <w:rPr>
          <w:rFonts w:ascii="Times New Roman" w:eastAsia="Times New Roman" w:hAnsi="Times New Roman" w:cs="Times New Roman"/>
          <w:sz w:val="24"/>
          <w:szCs w:val="24"/>
        </w:rPr>
        <w:t>Monitoramento pluviométrico, available at &lt;http://old.apac.pe.gov.br/meteorologia/monitoramento-pluvio.php&gt;. Last accessed: August 1st, 2023.</w:t>
      </w:r>
    </w:p>
    <w:p w14:paraId="24CA048D" w14:textId="77777777" w:rsidR="00D012EA" w:rsidRDefault="00D012EA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</w:p>
    <w:p w14:paraId="751D5522" w14:textId="77777777" w:rsidR="00D012EA" w:rsidRDefault="00D012EA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</w:p>
    <w:p w14:paraId="0157F73C" w14:textId="77777777" w:rsidR="00D012EA" w:rsidRDefault="00D012EA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</w:p>
    <w:p w14:paraId="26B47245" w14:textId="77777777" w:rsidR="00D012EA" w:rsidRDefault="00000000">
      <w:pPr>
        <w:spacing w:line="360" w:lineRule="auto"/>
        <w:ind w:right="3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Volatile Fatty Acids (VFAs) Quantification Methodology</w:t>
      </w:r>
    </w:p>
    <w:p w14:paraId="739080C1" w14:textId="77777777" w:rsidR="00D012EA" w:rsidRDefault="00000000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VFAs were quantified by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gas chromatography (Agilent Technologies 7890A, Agilent Technologies Inc., Wilmington, DE, USA) coupled with a FID detector. Samples first received an ethyl ether organic acid extraction, following the protocol:</w:t>
      </w:r>
    </w:p>
    <w:p w14:paraId="09A86098" w14:textId="77777777" w:rsidR="00D012EA" w:rsidRDefault="00D012EA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8E5574" w14:textId="77777777" w:rsidR="00D012EA" w:rsidRDefault="00000000">
      <w:pPr>
        <w:numPr>
          <w:ilvl w:val="0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 of 1 g of sodium chloride, in a 10 mL glass tube with a screw cap;</w:t>
      </w:r>
    </w:p>
    <w:p w14:paraId="3E70F964" w14:textId="77777777" w:rsidR="00D012EA" w:rsidRDefault="00000000">
      <w:pPr>
        <w:numPr>
          <w:ilvl w:val="0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Addition of reagents the glass tube:</w:t>
      </w:r>
    </w:p>
    <w:p w14:paraId="0F1C384A" w14:textId="77777777" w:rsidR="00D012EA" w:rsidRDefault="00000000">
      <w:pPr>
        <w:numPr>
          <w:ilvl w:val="1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mL of sample;</w:t>
      </w:r>
    </w:p>
    <w:p w14:paraId="48A822E2" w14:textId="77777777" w:rsidR="00D012EA" w:rsidRDefault="00000000">
      <w:pPr>
        <w:numPr>
          <w:ilvl w:val="1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100 µL of crotonic acid as standard for evaluation of recovery;</w:t>
      </w:r>
    </w:p>
    <w:p w14:paraId="754F142F" w14:textId="77777777" w:rsidR="00D012EA" w:rsidRDefault="00000000">
      <w:pPr>
        <w:numPr>
          <w:ilvl w:val="1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200 µL of sulfuric acid;</w:t>
      </w:r>
    </w:p>
    <w:p w14:paraId="75C65857" w14:textId="77777777" w:rsidR="00D012EA" w:rsidRDefault="00000000">
      <w:pPr>
        <w:numPr>
          <w:ilvl w:val="1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600 µL of ethyl ether;</w:t>
      </w:r>
    </w:p>
    <w:p w14:paraId="5537F8D1" w14:textId="77777777" w:rsidR="00D012EA" w:rsidRDefault="00000000">
      <w:pPr>
        <w:numPr>
          <w:ilvl w:val="0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Vortex at maximum speed for 2 minutes;</w:t>
      </w:r>
    </w:p>
    <w:p w14:paraId="5F514377" w14:textId="77777777" w:rsidR="00D012EA" w:rsidRDefault="00000000">
      <w:pPr>
        <w:numPr>
          <w:ilvl w:val="0"/>
          <w:numId w:val="1"/>
        </w:num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Sample collection with syringe pre washed with ethyl ether.</w:t>
      </w:r>
    </w:p>
    <w:p w14:paraId="4B960864" w14:textId="77777777" w:rsidR="00D012EA" w:rsidRDefault="00D012EA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5CCCE33" w14:textId="77777777" w:rsidR="00D012EA" w:rsidRDefault="00000000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chromatographic conditions were as follows:</w:t>
      </w:r>
    </w:p>
    <w:p w14:paraId="2D0F6D9E" w14:textId="77777777" w:rsidR="00D012EA" w:rsidRDefault="00D012EA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012EA" w14:paraId="7A52E5C4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D203D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Injection volume: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A95D4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µL</w:t>
            </w:r>
          </w:p>
        </w:tc>
      </w:tr>
      <w:tr w:rsidR="00D012EA" w14:paraId="384EE33D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584DE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Injection mode: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70B71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Split 1:10</w:t>
            </w:r>
          </w:p>
        </w:tc>
      </w:tr>
      <w:tr w:rsidR="00D012EA" w14:paraId="209B9D11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0784C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Injector temperature: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3CCFC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 °C</w:t>
            </w:r>
          </w:p>
        </w:tc>
      </w:tr>
      <w:tr w:rsidR="00D012EA" w14:paraId="33F7C5E4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54D86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Column: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BD7EF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J&amp;W 122-7332: 260°C: 30 m x 250 μm x 0,25 μm</w:t>
            </w:r>
          </w:p>
        </w:tc>
      </w:tr>
      <w:tr w:rsidR="00D012EA" w14:paraId="5973D887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F7C0B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Temperature ramp: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67F06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 °C for 1 min, followed by a temperature increase ramp of 8 °C/min until 150 °C, kept for 1 min, followed by a temperature increase ramp of 35 °C/min until 200 °C, kept for for 1 min </w:t>
            </w:r>
          </w:p>
        </w:tc>
      </w:tr>
      <w:tr w:rsidR="00D012EA" w14:paraId="2A2FB650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69A98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Run time: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5941B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10,7 minutes</w:t>
            </w:r>
          </w:p>
        </w:tc>
      </w:tr>
      <w:tr w:rsidR="00D012EA" w14:paraId="2ED82E1C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1E120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Carrier gas: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635BB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D012EA" w14:paraId="30425390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DC695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Detector temperature: 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16E0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 °C</w:t>
            </w:r>
          </w:p>
        </w:tc>
      </w:tr>
      <w:tr w:rsidR="00D012EA" w14:paraId="3CDAB713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C7A06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Flow rate: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39A8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mL/min</w:t>
            </w:r>
          </w:p>
        </w:tc>
      </w:tr>
      <w:tr w:rsidR="00D012EA" w14:paraId="62F211FA" w14:textId="77777777">
        <w:tc>
          <w:tcPr>
            <w:tcW w:w="45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E33F6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Detector:</w:t>
            </w:r>
          </w:p>
        </w:tc>
        <w:tc>
          <w:tcPr>
            <w:tcW w:w="45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C38F7" w14:textId="77777777" w:rsidR="00D012E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Flame Ionization Detector (FID)</w:t>
            </w:r>
          </w:p>
        </w:tc>
      </w:tr>
    </w:tbl>
    <w:p w14:paraId="7BA89123" w14:textId="77777777" w:rsidR="00D012EA" w:rsidRDefault="00D012EA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D4EC72" w14:textId="77777777" w:rsidR="00D012EA" w:rsidRDefault="00D012EA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7F8749" w14:textId="77777777" w:rsidR="00D012EA" w:rsidRDefault="00000000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012EA" w:rsidSect="004C38F1">
          <w:pgSz w:w="11909" w:h="16834"/>
          <w:pgMar w:top="1134" w:right="1440" w:bottom="1135" w:left="1440" w:header="720" w:footer="720" w:gutter="0"/>
          <w:lnNumType w:countBy="1" w:restart="continuous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3A75EC5D" w14:textId="77777777" w:rsidR="00D012EA" w:rsidRDefault="00000000">
      <w:pPr>
        <w:spacing w:line="360" w:lineRule="auto"/>
        <w:ind w:right="3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Apparent and real colour of the untreated and treated wastewater collected on November 27, 2021. </w:t>
      </w:r>
    </w:p>
    <w:p w14:paraId="58F97464" w14:textId="77777777" w:rsidR="00D012EA" w:rsidRDefault="00000000">
      <w:pPr>
        <w:spacing w:line="360" w:lineRule="auto"/>
        <w:ind w:right="94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3FCE4A9D" wp14:editId="6811506F">
            <wp:extent cx="4525800" cy="796541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5800" cy="7965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F2FA8A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8274A6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C1C92A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4F2753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A4778A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8AC18C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2FFE96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469B88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C97E7C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0618DC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F4AA82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E3DF6FF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397033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922D04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D5E026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04E8A5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5DEFC9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C4D6CD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7135B7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66CA5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022D480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3F152F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1C6805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CF4748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EE6939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47A844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0F1C81" w14:textId="77777777" w:rsidR="00D012EA" w:rsidRDefault="00D012EA">
      <w:pPr>
        <w:spacing w:line="360" w:lineRule="auto"/>
        <w:ind w:left="-1134" w:right="-103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C57EF7" w14:textId="77777777" w:rsidR="00D012EA" w:rsidRDefault="00000000">
      <w:pPr>
        <w:spacing w:line="360" w:lineRule="auto"/>
        <w:ind w:right="384" w:firstLine="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Total and suspended solids series from untreated sample and from Ponds 1, 2 and 3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of the Multifactory Wastewater Treatment Plant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7B47A5A3" wp14:editId="06AA4CF6">
            <wp:simplePos x="0" y="0"/>
            <wp:positionH relativeFrom="column">
              <wp:posOffset>3</wp:posOffset>
            </wp:positionH>
            <wp:positionV relativeFrom="paragraph">
              <wp:posOffset>615950</wp:posOffset>
            </wp:positionV>
            <wp:extent cx="5731200" cy="1299212"/>
            <wp:effectExtent l="0" t="0" r="0" b="0"/>
            <wp:wrapNone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2992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A4BE8B" w14:textId="77777777" w:rsidR="00D012EA" w:rsidRDefault="00D012E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92EBB27" w14:textId="77777777" w:rsidR="00D012EA" w:rsidRDefault="00D012EA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CEAD25" w14:textId="77777777" w:rsidR="00D012EA" w:rsidRDefault="00000000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14:paraId="53D54672" w14:textId="77777777" w:rsidR="00D012EA" w:rsidRDefault="00D012E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7FC73BB" w14:textId="77777777" w:rsidR="00D012EA" w:rsidRDefault="00D012E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AF0B17C" w14:textId="77777777" w:rsidR="00D012EA" w:rsidRDefault="00D012E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ED5D91C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F6D2C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00DA5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C4D801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9F722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EA5F09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4CD08F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E9D431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7E384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4141B9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8338E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2A3EC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B6F16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5783D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6981FC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AC60D7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0BC5BC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ADAEE3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B226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032DB1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FCD78F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E6775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7C4DA0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BA9585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6D11C" w14:textId="77777777" w:rsidR="00D012EA" w:rsidRDefault="00000000">
      <w:pPr>
        <w:spacing w:line="360" w:lineRule="auto"/>
        <w:ind w:left="284" w:right="38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Analysis of acute toxicity to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Aliivibrio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fischeri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(Beijerinck, 1889) Uranczyk et al., 2007 (synonym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Vibrio fischeri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) for samples from </w:t>
      </w:r>
      <w:r>
        <w:rPr>
          <w:rFonts w:ascii="Times New Roman" w:eastAsia="Times New Roman" w:hAnsi="Times New Roman" w:cs="Times New Roman"/>
          <w:sz w:val="24"/>
          <w:szCs w:val="24"/>
        </w:rPr>
        <w:t>the Multifactory Wastewater Treatment Plant.</w:t>
      </w:r>
    </w:p>
    <w:tbl>
      <w:tblPr>
        <w:tblStyle w:val="a0"/>
        <w:tblW w:w="847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1695"/>
        <w:gridCol w:w="1695"/>
        <w:gridCol w:w="1695"/>
        <w:gridCol w:w="1695"/>
      </w:tblGrid>
      <w:tr w:rsidR="00D012EA" w14:paraId="0DD3CF35" w14:textId="77777777">
        <w:trPr>
          <w:trHeight w:val="413"/>
          <w:jc w:val="center"/>
        </w:trPr>
        <w:tc>
          <w:tcPr>
            <w:tcW w:w="16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90CA2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67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DA92A97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Sample</w:t>
            </w:r>
          </w:p>
        </w:tc>
      </w:tr>
      <w:tr w:rsidR="00D012EA" w14:paraId="411D0198" w14:textId="77777777">
        <w:trPr>
          <w:trHeight w:val="413"/>
          <w:jc w:val="center"/>
        </w:trPr>
        <w:tc>
          <w:tcPr>
            <w:tcW w:w="169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C0CA8C" w14:textId="77777777" w:rsidR="00D012EA" w:rsidRDefault="00D012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C27095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Untreated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9F30F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Pond 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25669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Pond 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DC9A6D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Pond 3</w:t>
            </w:r>
          </w:p>
        </w:tc>
      </w:tr>
      <w:tr w:rsidR="00D012EA" w14:paraId="7C934A89" w14:textId="77777777">
        <w:trPr>
          <w:trHeight w:val="413"/>
          <w:jc w:val="center"/>
        </w:trPr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D2EE53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TF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0DB249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7D3C9D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8B1F4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3D167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512</w:t>
            </w:r>
          </w:p>
        </w:tc>
      </w:tr>
    </w:tbl>
    <w:p w14:paraId="399F6747" w14:textId="77777777" w:rsidR="00D012EA" w:rsidRDefault="00000000">
      <w:pPr>
        <w:spacing w:line="360" w:lineRule="auto"/>
        <w:ind w:left="284" w:right="382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D012EA" w:rsidSect="004C38F1">
          <w:pgSz w:w="11909" w:h="16834"/>
          <w:pgMar w:top="1440" w:right="1440" w:bottom="1440" w:left="1440" w:header="720" w:footer="720" w:gutter="0"/>
          <w:lnNumType w:countBy="1" w:restart="continuous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>TF: Toxicity factor, minimum dilution of the sample with no quantifiable inhibition of luminescence.</w:t>
      </w:r>
    </w:p>
    <w:p w14:paraId="3349E2CA" w14:textId="77777777" w:rsidR="00D012EA" w:rsidRDefault="00000000">
      <w:pPr>
        <w:spacing w:line="360" w:lineRule="auto"/>
        <w:ind w:right="-4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Chromosomal alterations found in meristematic cells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Allium cepa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L. after exposure to samples collected from the ponds of the Multifactory Wastewater Treatment Plant. Sampling points: untreated sample (SP13), pond 1 (SP14), pond 2 (SP15) and pond 3 (SP16). </w:t>
      </w:r>
    </w:p>
    <w:tbl>
      <w:tblPr>
        <w:tblStyle w:val="a1"/>
        <w:tblW w:w="93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83"/>
        <w:gridCol w:w="1191"/>
        <w:gridCol w:w="1191"/>
        <w:gridCol w:w="1191"/>
        <w:gridCol w:w="1191"/>
        <w:gridCol w:w="1191"/>
        <w:gridCol w:w="1191"/>
        <w:gridCol w:w="1085"/>
        <w:gridCol w:w="106"/>
      </w:tblGrid>
      <w:tr w:rsidR="00D012EA" w14:paraId="68A2E6F2" w14:textId="77777777">
        <w:trPr>
          <w:gridAfter w:val="1"/>
          <w:wAfter w:w="106" w:type="dxa"/>
          <w:trHeight w:val="489"/>
        </w:trPr>
        <w:tc>
          <w:tcPr>
            <w:tcW w:w="983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348E2A9D" w14:textId="77777777" w:rsidR="00D012EA" w:rsidRDefault="00000000">
            <w:pPr>
              <w:spacing w:line="360" w:lineRule="auto"/>
              <w:ind w:left="-120" w:right="-152" w:firstLine="4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Alteration</w:t>
            </w:r>
          </w:p>
        </w:tc>
        <w:tc>
          <w:tcPr>
            <w:tcW w:w="8231" w:type="dxa"/>
            <w:gridSpan w:val="7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D058A99" w14:textId="77777777" w:rsidR="00D012EA" w:rsidRDefault="00000000">
            <w:pPr>
              <w:spacing w:line="360" w:lineRule="auto"/>
              <w:ind w:left="-120" w:firstLine="3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Sample</w:t>
            </w:r>
          </w:p>
        </w:tc>
      </w:tr>
      <w:tr w:rsidR="00D012EA" w14:paraId="059112BA" w14:textId="77777777">
        <w:trPr>
          <w:trHeight w:val="454"/>
        </w:trPr>
        <w:tc>
          <w:tcPr>
            <w:tcW w:w="983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</w:tcPr>
          <w:p w14:paraId="4C82CA2C" w14:textId="77777777" w:rsidR="00D012EA" w:rsidRDefault="00D012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092E847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CN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EE5D40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MMS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20390B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TRI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DD2BE14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Untreated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38D2CEB2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A505CC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P2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805120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P3</w:t>
            </w:r>
          </w:p>
        </w:tc>
      </w:tr>
      <w:tr w:rsidR="00D012EA" w14:paraId="1955FA44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98812EF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44B187D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±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FF7600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 ± 0.21*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02CE17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0.56 ± 0.41*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4D246A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0.18 ± 0.16*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1EE60B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0.18*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1024992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 ± 0.19*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FCD12C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0.08*</w:t>
            </w:r>
          </w:p>
        </w:tc>
      </w:tr>
      <w:tr w:rsidR="00D012EA" w14:paraId="514DC36C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26ECF5C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015A8E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9FE8842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 ± 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4BDFEA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± 0.09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7DE383D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± 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3203628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 ± 0.06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5CA66A3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0D04759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± 0.12</w:t>
            </w:r>
          </w:p>
        </w:tc>
      </w:tr>
      <w:tr w:rsidR="00D012EA" w14:paraId="4BCC30B0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F4EF8E1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3AE8B3C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A2038D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 ± 0.18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130705C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 ± 0.20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A53495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0.15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832941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0.31 ± 0.12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767C9E9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 ± 0.25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3B9D92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 ± 0.40*</w:t>
            </w:r>
          </w:p>
        </w:tc>
      </w:tr>
      <w:tr w:rsidR="00D012EA" w14:paraId="3FB80D22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374BE61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0B8856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± 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1E2852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0.18*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A1A0C1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0.13*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44FBF87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 ± 0.19*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27375B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 ± 0.20*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2778E8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0.31*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FA3887D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 ± 0.29*</w:t>
            </w:r>
          </w:p>
        </w:tc>
      </w:tr>
      <w:tr w:rsidR="00D012EA" w14:paraId="68C187B6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2DCB695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CD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385534D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37D802BA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 ± 0.64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4ED7A6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0.30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57CA8CA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 ± 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A642739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F41876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 ± 0.06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FF36DA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 ± 0.06</w:t>
            </w:r>
          </w:p>
        </w:tc>
      </w:tr>
      <w:tr w:rsidR="00D012EA" w14:paraId="18F0A735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380433B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AA020C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 ± 0.13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C162CC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 ± 0.20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9C1FC14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 ± 0.20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1F0874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 ± 0.39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382539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 ± 0.33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9CD5C16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 ± 0.41*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3652937B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 ± 0.27*</w:t>
            </w:r>
          </w:p>
        </w:tc>
      </w:tr>
      <w:tr w:rsidR="00D012EA" w14:paraId="3CCFF056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34B67B4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ED66138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0.30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15C92B5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 ± 0.64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37752323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0.20 ± 0.60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3D1D972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 ± 0.88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48FBB3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 ± 0.88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590CF2EF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 ± 0.75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0D09423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0.30 ± 0.90</w:t>
            </w:r>
          </w:p>
        </w:tc>
      </w:tr>
      <w:tr w:rsidR="00D012EA" w14:paraId="361C9D69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043E31E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PC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176CC18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 ± 0.10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42482FE7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 ± 0.20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6629A0A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FBC6BC3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 ± 0.35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2A7F1AE4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 ± 0.48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9376AD4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 ± 0.35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E0A243B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0.39 ± 0.38</w:t>
            </w:r>
          </w:p>
        </w:tc>
      </w:tr>
      <w:tr w:rsidR="00D012EA" w14:paraId="526516AF" w14:textId="77777777">
        <w:trPr>
          <w:trHeight w:val="454"/>
        </w:trPr>
        <w:tc>
          <w:tcPr>
            <w:tcW w:w="983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2CFA4E8" w14:textId="77777777" w:rsidR="00D012EA" w:rsidRDefault="00000000">
            <w:pPr>
              <w:spacing w:line="360" w:lineRule="auto"/>
              <w:ind w:left="-120" w:firstLine="3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CM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2F6110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0.10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64F71A19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± 0.09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6B10D9E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 ± 0.08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1644CC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0.18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FE14061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0.10 ± 0.10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7F6FD940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 ± 0.18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100" w:type="dxa"/>
              <w:left w:w="28" w:type="dxa"/>
              <w:bottom w:w="100" w:type="dxa"/>
              <w:right w:w="28" w:type="dxa"/>
            </w:tcMar>
          </w:tcPr>
          <w:p w14:paraId="00EE55FA" w14:textId="77777777" w:rsidR="00D012EA" w:rsidRDefault="0000000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 ± 0.18*</w:t>
            </w:r>
          </w:p>
        </w:tc>
      </w:tr>
    </w:tbl>
    <w:p w14:paraId="0B2420A1" w14:textId="77777777" w:rsidR="00D012EA" w:rsidRDefault="00000000">
      <w:pPr>
        <w:spacing w:line="360" w:lineRule="auto"/>
        <w:ind w:right="-185"/>
        <w:jc w:val="both"/>
        <w:rPr>
          <w:rFonts w:ascii="Times New Roman" w:eastAsia="Times New Roman" w:hAnsi="Times New Roman" w:cs="Times New Roman"/>
        </w:rPr>
        <w:sectPr w:rsidR="00D012EA" w:rsidSect="004C38F1">
          <w:pgSz w:w="11909" w:h="16834"/>
          <w:pgMar w:top="1440" w:right="1440" w:bottom="1440" w:left="1440" w:header="720" w:footer="720" w:gutter="0"/>
          <w:lnNumType w:countBy="1" w:restart="continuous"/>
          <w:cols w:space="720"/>
        </w:sectPr>
      </w:pPr>
      <w:r>
        <w:rPr>
          <w:rFonts w:ascii="Times New Roman" w:eastAsia="Times New Roman" w:hAnsi="Times New Roman" w:cs="Times New Roman"/>
        </w:rPr>
        <w:t>NC = Negative Control; MMS = Methyl MethaneSulfonate; TRI = Trifluralin; MN = Micronucleus; BN = Nuclear Bud; CL = Chromosomal Loss; CB = Chromosomal Bridge; CD = Chromosomal Delay; B = Chromosomal Break; CA = Chromosomal Adhesion; CP = Polyploid Cell; CM = C-metaphase. Statistically significant values different from NC (p &lt; 0.05) are followed by an asterisk in bold.</w:t>
      </w:r>
    </w:p>
    <w:p w14:paraId="04047265" w14:textId="7DE06024" w:rsidR="00D012EA" w:rsidRDefault="00E73982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D52E0E" wp14:editId="4DCFBEF6">
            <wp:extent cx="5733415" cy="3705225"/>
            <wp:effectExtent l="0" t="0" r="635" b="9525"/>
            <wp:docPr id="940696375" name="Picture 1" descr="A diagram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696375" name="Picture 1" descr="A diagram of a devic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53F1E" w14:textId="7D1C395C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 S1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Sampling scheme in the three sequential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stabilization </w:t>
      </w:r>
      <w:r>
        <w:rPr>
          <w:rFonts w:ascii="Times New Roman" w:eastAsia="Times New Roman" w:hAnsi="Times New Roman" w:cs="Times New Roman"/>
          <w:sz w:val="24"/>
          <w:szCs w:val="24"/>
        </w:rPr>
        <w:t>ponds of the Multifactory Wastewater Treatment Plant (MF-WWTP), showing the collecting points for physicochemical and toxicity (blue), and biological (red) analysis in each pond. In the bottom, an amplification image shows the sampling approach using Van Dorn bottles.</w:t>
      </w:r>
    </w:p>
    <w:p w14:paraId="1373451B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2EE32B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CDB19A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2337A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1A4820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4DBA48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F0410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FAD672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01C2D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9C4309" w14:textId="77777777" w:rsidR="00D012EA" w:rsidRDefault="00000000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438D803A" wp14:editId="267D0C7C">
            <wp:extent cx="5731200" cy="1981200"/>
            <wp:effectExtent l="0" t="0" r="0" b="0"/>
            <wp:docPr id="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8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C4B291" w14:textId="5BC1F779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 S2</w:t>
      </w:r>
      <w:r>
        <w:rPr>
          <w:rFonts w:ascii="Times New Roman" w:eastAsia="Times New Roman" w:hAnsi="Times New Roman" w:cs="Times New Roman"/>
          <w:sz w:val="24"/>
          <w:szCs w:val="24"/>
        </w:rPr>
        <w:t>. Samples for visual characterization from the first sampling campaign, on November 27, 2021.</w:t>
      </w:r>
    </w:p>
    <w:p w14:paraId="69036015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89E5B0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3D6588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86CEF04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1A59C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F2DB4B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D3A856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EDA7C9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4A9ADF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24101E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8AFDBB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34B691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4CA507" w14:textId="77777777" w:rsidR="00D012EA" w:rsidRDefault="00D012E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63DAE8" w14:textId="77777777" w:rsidR="00D012EA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2654BB9A" wp14:editId="1BADD286">
            <wp:extent cx="3600000" cy="2952000"/>
            <wp:effectExtent l="0" t="0" r="0" b="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D1B632" w14:textId="36010F35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 S3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Chromosomal alterations found in meristematic cells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Allium cepa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L. after exposure to samples from the Multifactory Wastewater Treatment Plant (MF-WWTP). (A) chromosomal loss (untreated sample); (B) Micronucleus (Pond 1); (C) C-metaphase (Pond 3); (D) chromosomal bridge (Pond 3).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Bar in (D) corresponds to 10 µm.</w:t>
      </w:r>
    </w:p>
    <w:p w14:paraId="334773AE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572DBA0B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0471E0D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3589B56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94BF813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278D5D6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70B0198D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ED139E0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BA61653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DB340BA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0C6D97E" w14:textId="77777777" w:rsidR="00D012EA" w:rsidRDefault="00D012E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679279E8" w14:textId="77777777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lastRenderedPageBreak/>
        <w:drawing>
          <wp:inline distT="114300" distB="114300" distL="114300" distR="114300" wp14:anchorId="76720E68" wp14:editId="109FA0AC">
            <wp:extent cx="5731200" cy="2616200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1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5BAFE4" w14:textId="3F4AC2AD" w:rsidR="00D012EA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Fig</w:t>
      </w:r>
      <w:r w:rsidR="001606D6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S4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: Images of the community of cyanobacteria and microalgae of the Ponds 1 (A), 2 (B), and 3 (C). Arrows indicate cyanobacteria: (1)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Oscillatoria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(5)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Geitlerinema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(6)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Arthospira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(8)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Merismopedia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and microalgae: (2)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Chroococcus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(3)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Choricystis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(4)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Oocystis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, (7)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Chlorella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. Bar in (C) corresponds to 50 µm.</w:t>
      </w:r>
    </w:p>
    <w:p w14:paraId="4D77B7BC" w14:textId="77777777" w:rsidR="00D012EA" w:rsidRDefault="00D012E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012EA">
      <w:pgSz w:w="11909" w:h="16834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E372F"/>
    <w:multiLevelType w:val="multilevel"/>
    <w:tmpl w:val="6626428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91733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2EA"/>
    <w:rsid w:val="00012DF3"/>
    <w:rsid w:val="001606D6"/>
    <w:rsid w:val="004C38F1"/>
    <w:rsid w:val="0072073E"/>
    <w:rsid w:val="00D012EA"/>
    <w:rsid w:val="00E36283"/>
    <w:rsid w:val="00E7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928E8"/>
  <w15:docId w15:val="{6892D28E-E470-40D6-B96A-C37F4984A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GB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E36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yvd0nXLIM9lJxXpQj0FbWmMzkA==">CgMxLjA4AHIhMXlIbFlUMnJvY3o3LUhrQlA4RGZsaTFvZHBaR1JwZzVz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754</Words>
  <Characters>4301</Characters>
  <Application>Microsoft Office Word</Application>
  <DocSecurity>0</DocSecurity>
  <Lines>35</Lines>
  <Paragraphs>10</Paragraphs>
  <ScaleCrop>false</ScaleCrop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Luiz Pereira da Silva Júnior</cp:lastModifiedBy>
  <cp:revision>5</cp:revision>
  <dcterms:created xsi:type="dcterms:W3CDTF">2024-01-25T13:24:00Z</dcterms:created>
  <dcterms:modified xsi:type="dcterms:W3CDTF">2024-10-11T20:49:00Z</dcterms:modified>
</cp:coreProperties>
</file>