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74C1544" w14:textId="77777777" w:rsidR="00AD5E43" w:rsidRPr="00092D99" w:rsidRDefault="00AD5E43" w:rsidP="00AD5E43">
      <w:pPr>
        <w:pBdr>
          <w:top w:val="nil"/>
          <w:left w:val="nil"/>
          <w:bottom w:val="nil"/>
          <w:right w:val="nil"/>
          <w:between w:val="nil"/>
        </w:pBdr>
        <w:spacing w:after="0" w:line="480" w:lineRule="auto"/>
        <w:rPr>
          <w:rFonts w:ascii="Arial" w:hAnsi="Arial" w:cs="Arial"/>
          <w:b/>
          <w:bCs/>
          <w:sz w:val="24"/>
          <w:szCs w:val="24"/>
        </w:rPr>
      </w:pPr>
      <w:r w:rsidRPr="00092D99">
        <w:rPr>
          <w:rFonts w:ascii="Arial" w:hAnsi="Arial" w:cs="Arial"/>
          <w:b/>
          <w:bCs/>
          <w:sz w:val="24"/>
          <w:szCs w:val="24"/>
        </w:rPr>
        <w:t>Additional Data Files</w:t>
      </w:r>
    </w:p>
    <w:p w14:paraId="5CD88600" w14:textId="77777777" w:rsidR="00AD5E43" w:rsidRPr="00876498" w:rsidRDefault="00AD5E43" w:rsidP="00AD5E43">
      <w:pPr>
        <w:pBdr>
          <w:top w:val="nil"/>
          <w:left w:val="nil"/>
          <w:bottom w:val="nil"/>
          <w:right w:val="nil"/>
          <w:between w:val="nil"/>
        </w:pBdr>
        <w:spacing w:after="0" w:line="480" w:lineRule="auto"/>
        <w:rPr>
          <w:rFonts w:ascii="Arial" w:hAnsi="Arial" w:cs="Arial"/>
          <w:sz w:val="24"/>
          <w:szCs w:val="24"/>
        </w:rPr>
      </w:pPr>
      <w:r w:rsidRPr="00876498">
        <w:rPr>
          <w:rFonts w:ascii="Arial" w:hAnsi="Arial" w:cs="Arial"/>
          <w:b/>
          <w:bCs/>
          <w:sz w:val="24"/>
          <w:szCs w:val="24"/>
        </w:rPr>
        <w:t>Additional File 1.</w:t>
      </w:r>
      <w:r w:rsidRPr="00876498">
        <w:rPr>
          <w:rFonts w:ascii="Arial" w:hAnsi="Arial" w:cs="Arial"/>
          <w:sz w:val="24"/>
          <w:szCs w:val="24"/>
        </w:rPr>
        <w:t xml:space="preserve"> SNP genotyping using Nipponbare genome as reference in 100-kb bins. The parental tracks (P1 and P2) show the saturation of SNP and RIL tracks (A-D) show the bias in recovery of IR29-SNP and Pokkali-SNP where darker brown shows bias toward IR29 SNPs and darker green shows bias towards Pokkali SNPs to be identified in offspring. </w:t>
      </w:r>
      <w:r>
        <w:rPr>
          <w:rFonts w:ascii="Arial" w:hAnsi="Arial" w:cs="Arial"/>
          <w:sz w:val="24"/>
          <w:szCs w:val="24"/>
        </w:rPr>
        <w:t xml:space="preserve">About </w:t>
      </w:r>
      <w:r w:rsidRPr="00876498">
        <w:rPr>
          <w:rFonts w:ascii="Arial" w:hAnsi="Arial" w:cs="Arial"/>
          <w:sz w:val="24"/>
          <w:szCs w:val="24"/>
        </w:rPr>
        <w:t>52% of the genome is showing the saturation of SNPs at 100bp per 100kb bin from both parent.</w:t>
      </w:r>
    </w:p>
    <w:p w14:paraId="7999A5F5" w14:textId="77777777" w:rsidR="00AD5E43" w:rsidRPr="00876498" w:rsidRDefault="00AD5E43" w:rsidP="00AD5E43">
      <w:pPr>
        <w:pBdr>
          <w:top w:val="nil"/>
          <w:left w:val="nil"/>
          <w:bottom w:val="nil"/>
          <w:right w:val="nil"/>
          <w:between w:val="nil"/>
        </w:pBdr>
        <w:spacing w:after="0" w:line="480" w:lineRule="auto"/>
        <w:rPr>
          <w:rFonts w:ascii="Arial" w:hAnsi="Arial" w:cs="Arial"/>
          <w:sz w:val="24"/>
          <w:szCs w:val="24"/>
        </w:rPr>
      </w:pPr>
      <w:r w:rsidRPr="00876498">
        <w:rPr>
          <w:rFonts w:ascii="Arial" w:hAnsi="Arial" w:cs="Arial"/>
          <w:b/>
          <w:bCs/>
          <w:sz w:val="24"/>
          <w:szCs w:val="24"/>
        </w:rPr>
        <w:t>Additional File 2.</w:t>
      </w:r>
      <w:r w:rsidRPr="00876498">
        <w:rPr>
          <w:rFonts w:ascii="Arial" w:hAnsi="Arial" w:cs="Arial"/>
          <w:sz w:val="24"/>
          <w:szCs w:val="24"/>
        </w:rPr>
        <w:t xml:space="preserve"> SNP genotyping using IR8 genome as reference in 100-kb bins. The parental tracks (P1 and P2) show the saturation of SNP and RIL tracks (A-D) show the bias in recovery of IR29-SNP and Pokkali-SNP where darker brown shows bias toward IR29 SNPs and darker green shows bias towards Pokkali SNPs to be identified in offspring. </w:t>
      </w:r>
      <w:r>
        <w:rPr>
          <w:rFonts w:ascii="Arial" w:hAnsi="Arial" w:cs="Arial"/>
          <w:sz w:val="24"/>
          <w:szCs w:val="24"/>
        </w:rPr>
        <w:t xml:space="preserve">About </w:t>
      </w:r>
      <w:r w:rsidRPr="00876498">
        <w:rPr>
          <w:rFonts w:ascii="Arial" w:hAnsi="Arial" w:cs="Arial"/>
          <w:sz w:val="24"/>
          <w:szCs w:val="24"/>
        </w:rPr>
        <w:t>19% of the genome is showing the saturation of SNPs at 100bp per 100kb bin from both parent.</w:t>
      </w:r>
    </w:p>
    <w:p w14:paraId="1680A0CB" w14:textId="77777777" w:rsidR="00AD5E43" w:rsidRPr="00876498" w:rsidRDefault="00AD5E43" w:rsidP="00AD5E43">
      <w:pPr>
        <w:pBdr>
          <w:top w:val="nil"/>
          <w:left w:val="nil"/>
          <w:bottom w:val="nil"/>
          <w:right w:val="nil"/>
          <w:between w:val="nil"/>
        </w:pBdr>
        <w:spacing w:after="0" w:line="480" w:lineRule="auto"/>
        <w:rPr>
          <w:rFonts w:ascii="Arial" w:hAnsi="Arial" w:cs="Arial"/>
          <w:sz w:val="24"/>
          <w:szCs w:val="24"/>
        </w:rPr>
      </w:pPr>
      <w:r w:rsidRPr="00876498">
        <w:rPr>
          <w:rFonts w:ascii="Arial" w:hAnsi="Arial" w:cs="Arial"/>
          <w:b/>
          <w:bCs/>
          <w:sz w:val="24"/>
          <w:szCs w:val="24"/>
        </w:rPr>
        <w:t>Additional File 3.</w:t>
      </w:r>
      <w:r w:rsidRPr="00876498">
        <w:rPr>
          <w:rFonts w:ascii="Arial" w:hAnsi="Arial" w:cs="Arial"/>
          <w:sz w:val="24"/>
          <w:szCs w:val="24"/>
        </w:rPr>
        <w:t xml:space="preserve"> SNP genotyping using N22 genome as reference in 100-kb bins. The parental tracks (P1 and P2) show the saturation of SNP and RIL tracks (A-D) show the bias in recovery of IR29-SNP and Pokkali-SNP where darker brown shows bias toward IR29 SNPs and darker green shows bias towards Pokkali SNPs to be identified in offspring. </w:t>
      </w:r>
      <w:r>
        <w:rPr>
          <w:rFonts w:ascii="Arial" w:hAnsi="Arial" w:cs="Arial"/>
          <w:sz w:val="24"/>
          <w:szCs w:val="24"/>
        </w:rPr>
        <w:t xml:space="preserve">About </w:t>
      </w:r>
      <w:r w:rsidRPr="00876498">
        <w:rPr>
          <w:rFonts w:ascii="Arial" w:hAnsi="Arial" w:cs="Arial"/>
          <w:sz w:val="24"/>
          <w:szCs w:val="24"/>
        </w:rPr>
        <w:t>48% of the genome is showing the saturation of SNPs at 100bp per 100kb bin from both parent.</w:t>
      </w:r>
    </w:p>
    <w:p w14:paraId="5FA537BA" w14:textId="77777777" w:rsidR="00AD5E43" w:rsidRPr="00876498" w:rsidRDefault="00AD5E43" w:rsidP="00AD5E43">
      <w:pPr>
        <w:pBdr>
          <w:top w:val="nil"/>
          <w:left w:val="nil"/>
          <w:bottom w:val="nil"/>
          <w:right w:val="nil"/>
          <w:between w:val="nil"/>
        </w:pBdr>
        <w:spacing w:after="0" w:line="480" w:lineRule="auto"/>
        <w:rPr>
          <w:rFonts w:ascii="Arial" w:hAnsi="Arial" w:cs="Arial"/>
          <w:sz w:val="24"/>
          <w:szCs w:val="24"/>
        </w:rPr>
      </w:pPr>
      <w:r w:rsidRPr="00876498">
        <w:rPr>
          <w:rFonts w:ascii="Arial" w:hAnsi="Arial" w:cs="Arial"/>
          <w:b/>
          <w:bCs/>
          <w:sz w:val="24"/>
          <w:szCs w:val="24"/>
        </w:rPr>
        <w:t>Additional File 4.</w:t>
      </w:r>
      <w:r w:rsidRPr="00876498">
        <w:rPr>
          <w:rFonts w:ascii="Arial" w:hAnsi="Arial" w:cs="Arial"/>
          <w:sz w:val="24"/>
          <w:szCs w:val="24"/>
        </w:rPr>
        <w:t xml:space="preserve"> SNP genotyping using 93-11 genome as reference in 100-kb bins. The parental tracks (P1 and P2) show the saturation of SNP and RIL tracks (A-D) show the bias in recovery of IR29-SNP and Pokkali-SNP where darker brown shows bias toward IR29 SNPs and darker green shows bias towards Pokkali SNPs to be identified </w:t>
      </w:r>
      <w:r w:rsidRPr="00876498">
        <w:rPr>
          <w:rFonts w:ascii="Arial" w:hAnsi="Arial" w:cs="Arial"/>
          <w:sz w:val="24"/>
          <w:szCs w:val="24"/>
        </w:rPr>
        <w:lastRenderedPageBreak/>
        <w:t xml:space="preserve">in offspring. </w:t>
      </w:r>
      <w:r>
        <w:rPr>
          <w:rFonts w:ascii="Arial" w:hAnsi="Arial" w:cs="Arial"/>
          <w:sz w:val="24"/>
          <w:szCs w:val="24"/>
        </w:rPr>
        <w:t xml:space="preserve">About </w:t>
      </w:r>
      <w:r w:rsidRPr="00876498">
        <w:rPr>
          <w:rFonts w:ascii="Arial" w:hAnsi="Arial" w:cs="Arial"/>
          <w:sz w:val="24"/>
          <w:szCs w:val="24"/>
        </w:rPr>
        <w:t>26% of the genome is showing the saturation of SNPs at 100bp per 100kb bin from both parent.</w:t>
      </w:r>
    </w:p>
    <w:p w14:paraId="6057CC4F" w14:textId="77777777" w:rsidR="00AD5E43" w:rsidRPr="00876498" w:rsidRDefault="00AD5E43" w:rsidP="00AD5E43">
      <w:pPr>
        <w:pBdr>
          <w:top w:val="nil"/>
          <w:left w:val="nil"/>
          <w:bottom w:val="nil"/>
          <w:right w:val="nil"/>
          <w:between w:val="nil"/>
        </w:pBdr>
        <w:spacing w:after="0" w:line="480" w:lineRule="auto"/>
        <w:rPr>
          <w:rFonts w:ascii="Arial" w:hAnsi="Arial" w:cs="Arial"/>
          <w:sz w:val="24"/>
          <w:szCs w:val="24"/>
        </w:rPr>
      </w:pPr>
      <w:r w:rsidRPr="00876498">
        <w:rPr>
          <w:rFonts w:ascii="Arial" w:hAnsi="Arial" w:cs="Arial"/>
          <w:b/>
          <w:bCs/>
          <w:sz w:val="24"/>
          <w:szCs w:val="24"/>
        </w:rPr>
        <w:t>Additional File 5.</w:t>
      </w:r>
      <w:r w:rsidRPr="00876498">
        <w:rPr>
          <w:rFonts w:ascii="Arial" w:hAnsi="Arial" w:cs="Arial"/>
          <w:sz w:val="24"/>
          <w:szCs w:val="24"/>
        </w:rPr>
        <w:t xml:space="preserve"> SNP genotyping using </w:t>
      </w:r>
      <w:r>
        <w:rPr>
          <w:rFonts w:ascii="Arial" w:hAnsi="Arial" w:cs="Arial"/>
          <w:sz w:val="24"/>
          <w:szCs w:val="24"/>
        </w:rPr>
        <w:t>K</w:t>
      </w:r>
      <w:r w:rsidRPr="00876498">
        <w:rPr>
          <w:rFonts w:ascii="Arial" w:hAnsi="Arial" w:cs="Arial"/>
          <w:sz w:val="24"/>
          <w:szCs w:val="24"/>
        </w:rPr>
        <w:t>asalath genome as reference in 100-kb bins. The parental tracks (P1 and P2) show the saturation of SNP and RIL tracks (A-D) show the bias in recovery of IR29-SNP and Pokkali-SNP where darker brown shows bias toward IR29 SNPs and darker green shows bias towards Pokkali SNPs to be identi</w:t>
      </w:r>
      <w:r>
        <w:rPr>
          <w:rFonts w:ascii="Arial" w:hAnsi="Arial" w:cs="Arial"/>
          <w:sz w:val="24"/>
          <w:szCs w:val="24"/>
        </w:rPr>
        <w:t>f</w:t>
      </w:r>
      <w:r w:rsidRPr="00876498">
        <w:rPr>
          <w:rFonts w:ascii="Arial" w:hAnsi="Arial" w:cs="Arial"/>
          <w:sz w:val="24"/>
          <w:szCs w:val="24"/>
        </w:rPr>
        <w:t xml:space="preserve">ied in offspring. </w:t>
      </w:r>
      <w:r>
        <w:rPr>
          <w:rFonts w:ascii="Arial" w:hAnsi="Arial" w:cs="Arial"/>
          <w:sz w:val="24"/>
          <w:szCs w:val="24"/>
        </w:rPr>
        <w:t xml:space="preserve">About </w:t>
      </w:r>
      <w:r w:rsidRPr="00876498">
        <w:rPr>
          <w:rFonts w:ascii="Arial" w:hAnsi="Arial" w:cs="Arial"/>
          <w:sz w:val="24"/>
          <w:szCs w:val="24"/>
        </w:rPr>
        <w:t>45% of the genome is showing the saturation of SNPs at 100bp per 100kb bin from both parent.</w:t>
      </w:r>
    </w:p>
    <w:p w14:paraId="2345E890" w14:textId="77777777" w:rsidR="00AD5E43" w:rsidRPr="00876498" w:rsidRDefault="00AD5E43" w:rsidP="00AD5E43">
      <w:pPr>
        <w:pBdr>
          <w:top w:val="nil"/>
          <w:left w:val="nil"/>
          <w:bottom w:val="nil"/>
          <w:right w:val="nil"/>
          <w:between w:val="nil"/>
        </w:pBdr>
        <w:spacing w:after="0" w:line="480" w:lineRule="auto"/>
        <w:rPr>
          <w:rFonts w:ascii="Arial" w:hAnsi="Arial" w:cs="Arial"/>
          <w:sz w:val="24"/>
          <w:szCs w:val="24"/>
        </w:rPr>
      </w:pPr>
      <w:r w:rsidRPr="00876498">
        <w:rPr>
          <w:rFonts w:ascii="Arial" w:hAnsi="Arial" w:cs="Arial"/>
          <w:b/>
          <w:bCs/>
          <w:sz w:val="24"/>
          <w:szCs w:val="24"/>
        </w:rPr>
        <w:t>Additional File 6.</w:t>
      </w:r>
      <w:r w:rsidRPr="00876498">
        <w:rPr>
          <w:rFonts w:ascii="Arial" w:hAnsi="Arial" w:cs="Arial"/>
          <w:sz w:val="24"/>
          <w:szCs w:val="24"/>
        </w:rPr>
        <w:t xml:space="preserve"> Summary </w:t>
      </w:r>
      <w:r>
        <w:rPr>
          <w:rFonts w:ascii="Arial" w:hAnsi="Arial" w:cs="Arial"/>
          <w:sz w:val="24"/>
          <w:szCs w:val="24"/>
        </w:rPr>
        <w:t xml:space="preserve">statistics </w:t>
      </w:r>
      <w:r w:rsidRPr="00876498">
        <w:rPr>
          <w:rFonts w:ascii="Arial" w:hAnsi="Arial" w:cs="Arial"/>
          <w:sz w:val="24"/>
          <w:szCs w:val="24"/>
        </w:rPr>
        <w:t xml:space="preserve">of </w:t>
      </w:r>
      <w:r>
        <w:rPr>
          <w:rFonts w:ascii="Arial" w:hAnsi="Arial" w:cs="Arial"/>
          <w:sz w:val="24"/>
          <w:szCs w:val="24"/>
        </w:rPr>
        <w:t xml:space="preserve">sequence </w:t>
      </w:r>
      <w:r w:rsidRPr="00876498">
        <w:rPr>
          <w:rFonts w:ascii="Arial" w:hAnsi="Arial" w:cs="Arial"/>
          <w:sz w:val="24"/>
          <w:szCs w:val="24"/>
        </w:rPr>
        <w:t xml:space="preserve">read </w:t>
      </w:r>
      <w:r>
        <w:rPr>
          <w:rFonts w:ascii="Arial" w:hAnsi="Arial" w:cs="Arial"/>
          <w:sz w:val="24"/>
          <w:szCs w:val="24"/>
        </w:rPr>
        <w:t xml:space="preserve">data </w:t>
      </w:r>
      <w:r w:rsidRPr="00876498">
        <w:rPr>
          <w:rFonts w:ascii="Arial" w:hAnsi="Arial" w:cs="Arial"/>
          <w:sz w:val="24"/>
          <w:szCs w:val="24"/>
        </w:rPr>
        <w:t>used for this study.</w:t>
      </w:r>
    </w:p>
    <w:p w14:paraId="4BF7AB70" w14:textId="77777777" w:rsidR="00AD5E43" w:rsidRPr="00876498" w:rsidRDefault="00AD5E43" w:rsidP="00AD5E43">
      <w:pPr>
        <w:pBdr>
          <w:top w:val="nil"/>
          <w:left w:val="nil"/>
          <w:bottom w:val="nil"/>
          <w:right w:val="nil"/>
          <w:between w:val="nil"/>
        </w:pBdr>
        <w:spacing w:after="0" w:line="480" w:lineRule="auto"/>
        <w:rPr>
          <w:rFonts w:ascii="Arial" w:hAnsi="Arial" w:cs="Arial"/>
          <w:sz w:val="24"/>
          <w:szCs w:val="24"/>
        </w:rPr>
      </w:pPr>
      <w:r w:rsidRPr="00876498">
        <w:rPr>
          <w:rFonts w:ascii="Arial" w:hAnsi="Arial" w:cs="Arial"/>
          <w:b/>
          <w:bCs/>
          <w:sz w:val="24"/>
          <w:szCs w:val="24"/>
        </w:rPr>
        <w:t>Additional File 7.</w:t>
      </w:r>
      <w:r w:rsidRPr="00876498">
        <w:rPr>
          <w:rFonts w:ascii="Arial" w:hAnsi="Arial" w:cs="Arial"/>
          <w:sz w:val="24"/>
          <w:szCs w:val="24"/>
        </w:rPr>
        <w:t xml:space="preserve"> Summary of contigs from the </w:t>
      </w:r>
      <w:r>
        <w:rPr>
          <w:rFonts w:ascii="Arial" w:hAnsi="Arial" w:cs="Arial"/>
          <w:sz w:val="24"/>
          <w:szCs w:val="24"/>
        </w:rPr>
        <w:t xml:space="preserve">comparative genotypic </w:t>
      </w:r>
      <w:r w:rsidRPr="00876498">
        <w:rPr>
          <w:rFonts w:ascii="Arial" w:hAnsi="Arial" w:cs="Arial"/>
          <w:sz w:val="24"/>
          <w:szCs w:val="24"/>
        </w:rPr>
        <w:t>panel used for developing parental gen</w:t>
      </w:r>
      <w:r>
        <w:rPr>
          <w:rFonts w:ascii="Arial" w:hAnsi="Arial" w:cs="Arial"/>
          <w:sz w:val="24"/>
          <w:szCs w:val="24"/>
        </w:rPr>
        <w:t>o</w:t>
      </w:r>
      <w:r w:rsidRPr="00876498">
        <w:rPr>
          <w:rFonts w:ascii="Arial" w:hAnsi="Arial" w:cs="Arial"/>
          <w:sz w:val="24"/>
          <w:szCs w:val="24"/>
        </w:rPr>
        <w:t xml:space="preserve">mes and genotyping </w:t>
      </w:r>
      <w:r>
        <w:rPr>
          <w:rFonts w:ascii="Arial" w:hAnsi="Arial" w:cs="Arial"/>
          <w:sz w:val="24"/>
          <w:szCs w:val="24"/>
        </w:rPr>
        <w:t>of recombinants</w:t>
      </w:r>
      <w:r w:rsidRPr="00876498">
        <w:rPr>
          <w:rFonts w:ascii="Arial" w:hAnsi="Arial" w:cs="Arial"/>
          <w:sz w:val="24"/>
          <w:szCs w:val="24"/>
        </w:rPr>
        <w:t>.</w:t>
      </w:r>
    </w:p>
    <w:p w14:paraId="7778BA55" w14:textId="77777777" w:rsidR="00AD5E43" w:rsidRDefault="00AD5E43" w:rsidP="00AD5E43">
      <w:pPr>
        <w:pBdr>
          <w:top w:val="nil"/>
          <w:left w:val="nil"/>
          <w:bottom w:val="nil"/>
          <w:right w:val="nil"/>
          <w:between w:val="nil"/>
        </w:pBdr>
        <w:spacing w:after="0" w:line="480" w:lineRule="auto"/>
        <w:rPr>
          <w:rFonts w:ascii="Arial" w:hAnsi="Arial" w:cs="Arial"/>
          <w:sz w:val="24"/>
          <w:szCs w:val="24"/>
        </w:rPr>
      </w:pPr>
      <w:r w:rsidRPr="00876498">
        <w:rPr>
          <w:rFonts w:ascii="Arial" w:hAnsi="Arial" w:cs="Arial"/>
          <w:b/>
          <w:bCs/>
          <w:sz w:val="24"/>
          <w:szCs w:val="24"/>
        </w:rPr>
        <w:t xml:space="preserve">Additional File 8. </w:t>
      </w:r>
      <w:r w:rsidRPr="00876498">
        <w:rPr>
          <w:rFonts w:ascii="Arial" w:hAnsi="Arial" w:cs="Arial"/>
          <w:sz w:val="24"/>
          <w:szCs w:val="24"/>
        </w:rPr>
        <w:t>Summary of IR29 genome (developed from scaffolding IR29 contigs against IR8) and Pokkali genome (developed from scaffolding Pokkali contigs against N22).</w:t>
      </w:r>
    </w:p>
    <w:p w14:paraId="6D913621" w14:textId="77777777" w:rsidR="00AD5E43" w:rsidRPr="00876498" w:rsidRDefault="00AD5E43" w:rsidP="00AD5E43">
      <w:pPr>
        <w:pBdr>
          <w:top w:val="nil"/>
          <w:left w:val="nil"/>
          <w:bottom w:val="nil"/>
          <w:right w:val="nil"/>
          <w:between w:val="nil"/>
        </w:pBdr>
        <w:spacing w:after="0" w:line="480" w:lineRule="auto"/>
        <w:rPr>
          <w:rFonts w:ascii="Arial" w:hAnsi="Arial" w:cs="Arial"/>
          <w:sz w:val="24"/>
          <w:szCs w:val="24"/>
        </w:rPr>
      </w:pPr>
      <w:r w:rsidRPr="00876498">
        <w:rPr>
          <w:rFonts w:ascii="Arial" w:hAnsi="Arial" w:cs="Arial"/>
          <w:b/>
          <w:bCs/>
          <w:sz w:val="24"/>
          <w:szCs w:val="24"/>
        </w:rPr>
        <w:t>Additional File 9.</w:t>
      </w:r>
      <w:r w:rsidRPr="00876498">
        <w:rPr>
          <w:rFonts w:ascii="Arial" w:hAnsi="Arial" w:cs="Arial"/>
          <w:sz w:val="24"/>
          <w:szCs w:val="24"/>
        </w:rPr>
        <w:t xml:space="preserve"> Locations of syntenic genomic blocks/locus between IR29 and Pokkali genomes used for </w:t>
      </w:r>
      <w:r>
        <w:rPr>
          <w:rFonts w:ascii="Arial" w:hAnsi="Arial" w:cs="Arial"/>
          <w:sz w:val="24"/>
          <w:szCs w:val="24"/>
        </w:rPr>
        <w:t xml:space="preserve">recombinant </w:t>
      </w:r>
      <w:r w:rsidRPr="00876498">
        <w:rPr>
          <w:rFonts w:ascii="Arial" w:hAnsi="Arial" w:cs="Arial"/>
          <w:sz w:val="24"/>
          <w:szCs w:val="24"/>
        </w:rPr>
        <w:t>genotyping.</w:t>
      </w:r>
    </w:p>
    <w:p w14:paraId="76D67583" w14:textId="77777777" w:rsidR="00AD5E43" w:rsidRPr="00876498" w:rsidRDefault="00AD5E43" w:rsidP="00AD5E43">
      <w:pPr>
        <w:pBdr>
          <w:top w:val="nil"/>
          <w:left w:val="nil"/>
          <w:bottom w:val="nil"/>
          <w:right w:val="nil"/>
          <w:between w:val="nil"/>
        </w:pBdr>
        <w:spacing w:after="0" w:line="480" w:lineRule="auto"/>
        <w:rPr>
          <w:rFonts w:ascii="Arial" w:hAnsi="Arial" w:cs="Arial"/>
          <w:sz w:val="24"/>
          <w:szCs w:val="24"/>
        </w:rPr>
      </w:pPr>
      <w:r w:rsidRPr="00876498">
        <w:rPr>
          <w:rFonts w:ascii="Arial" w:hAnsi="Arial" w:cs="Arial"/>
          <w:b/>
          <w:bCs/>
          <w:sz w:val="24"/>
          <w:szCs w:val="24"/>
        </w:rPr>
        <w:t>Additional File 10.</w:t>
      </w:r>
      <w:r w:rsidRPr="00876498">
        <w:rPr>
          <w:rFonts w:ascii="Arial" w:hAnsi="Arial" w:cs="Arial"/>
          <w:sz w:val="24"/>
          <w:szCs w:val="24"/>
        </w:rPr>
        <w:t xml:space="preserve"> Locations of large structural rearrangement</w:t>
      </w:r>
      <w:r>
        <w:rPr>
          <w:rFonts w:ascii="Arial" w:hAnsi="Arial" w:cs="Arial"/>
          <w:sz w:val="24"/>
          <w:szCs w:val="24"/>
        </w:rPr>
        <w:t>s</w:t>
      </w:r>
      <w:r w:rsidRPr="00876498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in</w:t>
      </w:r>
      <w:r w:rsidRPr="00876498">
        <w:rPr>
          <w:rFonts w:ascii="Arial" w:hAnsi="Arial" w:cs="Arial"/>
          <w:sz w:val="24"/>
          <w:szCs w:val="24"/>
        </w:rPr>
        <w:t xml:space="preserve"> IR29 and Pokkali genomes.</w:t>
      </w:r>
    </w:p>
    <w:p w14:paraId="1C672797" w14:textId="77777777" w:rsidR="00AD5E43" w:rsidRPr="00876498" w:rsidRDefault="00AD5E43" w:rsidP="00AD5E43">
      <w:pPr>
        <w:pBdr>
          <w:top w:val="nil"/>
          <w:left w:val="nil"/>
          <w:bottom w:val="nil"/>
          <w:right w:val="nil"/>
          <w:between w:val="nil"/>
        </w:pBdr>
        <w:spacing w:after="0" w:line="480" w:lineRule="auto"/>
        <w:rPr>
          <w:rFonts w:ascii="Arial" w:hAnsi="Arial" w:cs="Arial"/>
          <w:sz w:val="24"/>
          <w:szCs w:val="24"/>
        </w:rPr>
      </w:pPr>
      <w:r w:rsidRPr="00876498">
        <w:rPr>
          <w:rFonts w:ascii="Arial" w:hAnsi="Arial" w:cs="Arial"/>
          <w:b/>
          <w:bCs/>
          <w:sz w:val="24"/>
          <w:szCs w:val="24"/>
        </w:rPr>
        <w:t>Additional File 11.</w:t>
      </w:r>
      <w:r w:rsidRPr="00876498">
        <w:rPr>
          <w:rFonts w:ascii="Arial" w:hAnsi="Arial" w:cs="Arial"/>
          <w:sz w:val="24"/>
          <w:szCs w:val="24"/>
        </w:rPr>
        <w:t xml:space="preserve"> Locations of syntenic blocks/locus with 5%/50% expansion in one parent compared to the other parent.</w:t>
      </w:r>
    </w:p>
    <w:p w14:paraId="3C668F37" w14:textId="77777777" w:rsidR="00AD5E43" w:rsidRPr="00876498" w:rsidRDefault="00AD5E43" w:rsidP="00AD5E43">
      <w:pPr>
        <w:pBdr>
          <w:top w:val="nil"/>
          <w:left w:val="nil"/>
          <w:bottom w:val="nil"/>
          <w:right w:val="nil"/>
          <w:between w:val="nil"/>
        </w:pBdr>
        <w:spacing w:after="0" w:line="480" w:lineRule="auto"/>
        <w:rPr>
          <w:rFonts w:ascii="Arial" w:hAnsi="Arial" w:cs="Arial"/>
          <w:sz w:val="24"/>
          <w:szCs w:val="24"/>
        </w:rPr>
      </w:pPr>
      <w:r w:rsidRPr="00876498">
        <w:rPr>
          <w:rFonts w:ascii="Arial" w:hAnsi="Arial" w:cs="Arial"/>
          <w:b/>
          <w:bCs/>
          <w:sz w:val="24"/>
          <w:szCs w:val="24"/>
        </w:rPr>
        <w:t>Additional File 12.</w:t>
      </w:r>
      <w:r w:rsidRPr="00876498">
        <w:rPr>
          <w:rFonts w:ascii="Arial" w:hAnsi="Arial" w:cs="Arial"/>
          <w:sz w:val="24"/>
          <w:szCs w:val="24"/>
        </w:rPr>
        <w:t xml:space="preserve"> Recombination frequency estimated from normalized long-read sequenc</w:t>
      </w:r>
      <w:r>
        <w:rPr>
          <w:rFonts w:ascii="Arial" w:hAnsi="Arial" w:cs="Arial"/>
          <w:sz w:val="24"/>
          <w:szCs w:val="24"/>
        </w:rPr>
        <w:t>e data</w:t>
      </w:r>
      <w:r w:rsidRPr="00876498">
        <w:rPr>
          <w:rFonts w:ascii="Arial" w:hAnsi="Arial" w:cs="Arial"/>
          <w:sz w:val="24"/>
          <w:szCs w:val="24"/>
        </w:rPr>
        <w:t>.</w:t>
      </w:r>
    </w:p>
    <w:p w14:paraId="45911622" w14:textId="77777777" w:rsidR="00AD5E43" w:rsidRPr="00876498" w:rsidRDefault="00AD5E43" w:rsidP="00AD5E43">
      <w:pPr>
        <w:pBdr>
          <w:top w:val="nil"/>
          <w:left w:val="nil"/>
          <w:bottom w:val="nil"/>
          <w:right w:val="nil"/>
          <w:between w:val="nil"/>
        </w:pBdr>
        <w:spacing w:after="0" w:line="480" w:lineRule="auto"/>
        <w:rPr>
          <w:rFonts w:ascii="Arial" w:hAnsi="Arial" w:cs="Arial"/>
          <w:sz w:val="24"/>
          <w:szCs w:val="24"/>
        </w:rPr>
      </w:pPr>
      <w:r w:rsidRPr="00876498">
        <w:rPr>
          <w:rFonts w:ascii="Arial" w:hAnsi="Arial" w:cs="Arial"/>
          <w:b/>
          <w:bCs/>
          <w:sz w:val="24"/>
          <w:szCs w:val="24"/>
        </w:rPr>
        <w:lastRenderedPageBreak/>
        <w:t>Additional File 13.</w:t>
      </w:r>
      <w:r w:rsidRPr="00876498">
        <w:rPr>
          <w:rFonts w:ascii="Arial" w:hAnsi="Arial" w:cs="Arial"/>
          <w:sz w:val="24"/>
          <w:szCs w:val="24"/>
        </w:rPr>
        <w:t xml:space="preserve"> Distribution of copia, gypsy and </w:t>
      </w:r>
      <w:r>
        <w:rPr>
          <w:rFonts w:ascii="Arial" w:hAnsi="Arial" w:cs="Arial"/>
          <w:sz w:val="24"/>
          <w:szCs w:val="24"/>
        </w:rPr>
        <w:t xml:space="preserve">other </w:t>
      </w:r>
      <w:r w:rsidRPr="00876498">
        <w:rPr>
          <w:rFonts w:ascii="Arial" w:hAnsi="Arial" w:cs="Arial"/>
          <w:sz w:val="24"/>
          <w:szCs w:val="24"/>
        </w:rPr>
        <w:t>unclassified LTR</w:t>
      </w:r>
      <w:r>
        <w:rPr>
          <w:rFonts w:ascii="Arial" w:hAnsi="Arial" w:cs="Arial"/>
          <w:sz w:val="24"/>
          <w:szCs w:val="24"/>
        </w:rPr>
        <w:t>-type retrotransposons</w:t>
      </w:r>
      <w:r w:rsidRPr="00876498">
        <w:rPr>
          <w:rFonts w:ascii="Arial" w:hAnsi="Arial" w:cs="Arial"/>
          <w:sz w:val="24"/>
          <w:szCs w:val="24"/>
        </w:rPr>
        <w:t xml:space="preserve"> in </w:t>
      </w:r>
      <w:r>
        <w:rPr>
          <w:rFonts w:ascii="Arial" w:hAnsi="Arial" w:cs="Arial"/>
          <w:sz w:val="24"/>
          <w:szCs w:val="24"/>
        </w:rPr>
        <w:t xml:space="preserve">the </w:t>
      </w:r>
      <w:r w:rsidRPr="00876498">
        <w:rPr>
          <w:rFonts w:ascii="Arial" w:hAnsi="Arial" w:cs="Arial"/>
          <w:sz w:val="24"/>
          <w:szCs w:val="24"/>
        </w:rPr>
        <w:t>parental IR29 and Pokkali genomes.</w:t>
      </w:r>
    </w:p>
    <w:p w14:paraId="6A0AF86E" w14:textId="77777777" w:rsidR="00AD5E43" w:rsidRPr="00876498" w:rsidRDefault="00AD5E43" w:rsidP="00AD5E43">
      <w:pPr>
        <w:pBdr>
          <w:top w:val="nil"/>
          <w:left w:val="nil"/>
          <w:bottom w:val="nil"/>
          <w:right w:val="nil"/>
          <w:between w:val="nil"/>
        </w:pBdr>
        <w:spacing w:after="0" w:line="480" w:lineRule="auto"/>
        <w:rPr>
          <w:rFonts w:ascii="Arial" w:hAnsi="Arial" w:cs="Arial"/>
          <w:sz w:val="24"/>
          <w:szCs w:val="24"/>
        </w:rPr>
      </w:pPr>
      <w:r w:rsidRPr="00876498">
        <w:rPr>
          <w:rFonts w:ascii="Arial" w:hAnsi="Arial" w:cs="Arial"/>
          <w:b/>
          <w:bCs/>
          <w:sz w:val="24"/>
          <w:szCs w:val="24"/>
        </w:rPr>
        <w:t>Additional File 14.</w:t>
      </w:r>
      <w:r w:rsidRPr="00876498">
        <w:rPr>
          <w:rFonts w:ascii="Arial" w:hAnsi="Arial" w:cs="Arial"/>
          <w:sz w:val="24"/>
          <w:szCs w:val="24"/>
        </w:rPr>
        <w:t xml:space="preserve"> Hi-C composite figure for IR29 chr01, showing the Hi-C mapping in heatmap, predicted TAD and TAD borders, A/B compartmentalization, and gene density.</w:t>
      </w:r>
    </w:p>
    <w:p w14:paraId="41E98B3F" w14:textId="77777777" w:rsidR="00AD5E43" w:rsidRPr="00876498" w:rsidRDefault="00AD5E43" w:rsidP="00AD5E43">
      <w:pPr>
        <w:pBdr>
          <w:top w:val="nil"/>
          <w:left w:val="nil"/>
          <w:bottom w:val="nil"/>
          <w:right w:val="nil"/>
          <w:between w:val="nil"/>
        </w:pBdr>
        <w:spacing w:after="0" w:line="480" w:lineRule="auto"/>
        <w:rPr>
          <w:rFonts w:ascii="Arial" w:hAnsi="Arial" w:cs="Arial"/>
          <w:sz w:val="24"/>
          <w:szCs w:val="24"/>
        </w:rPr>
      </w:pPr>
      <w:r w:rsidRPr="00876498">
        <w:rPr>
          <w:rFonts w:ascii="Arial" w:hAnsi="Arial" w:cs="Arial"/>
          <w:b/>
          <w:bCs/>
          <w:sz w:val="24"/>
          <w:szCs w:val="24"/>
        </w:rPr>
        <w:t>Additional File 15.</w:t>
      </w:r>
      <w:r w:rsidRPr="00876498">
        <w:rPr>
          <w:rFonts w:ascii="Arial" w:hAnsi="Arial" w:cs="Arial"/>
          <w:sz w:val="24"/>
          <w:szCs w:val="24"/>
        </w:rPr>
        <w:t xml:space="preserve"> Hi-C composite figure for IR29 chr02, showing the Hi-C mapping in heatmap, predicted TAD and TAD borders, A/B compartmentalization, and gene density.</w:t>
      </w:r>
    </w:p>
    <w:p w14:paraId="378FD052" w14:textId="77777777" w:rsidR="00AD5E43" w:rsidRDefault="00AD5E43" w:rsidP="00AD5E43">
      <w:pPr>
        <w:pBdr>
          <w:top w:val="nil"/>
          <w:left w:val="nil"/>
          <w:bottom w:val="nil"/>
          <w:right w:val="nil"/>
          <w:between w:val="nil"/>
        </w:pBdr>
        <w:spacing w:after="0" w:line="480" w:lineRule="auto"/>
        <w:rPr>
          <w:rFonts w:ascii="Arial" w:hAnsi="Arial" w:cs="Arial"/>
          <w:sz w:val="24"/>
          <w:szCs w:val="24"/>
        </w:rPr>
      </w:pPr>
      <w:r w:rsidRPr="00876498">
        <w:rPr>
          <w:rFonts w:ascii="Arial" w:hAnsi="Arial" w:cs="Arial"/>
          <w:b/>
          <w:bCs/>
          <w:sz w:val="24"/>
          <w:szCs w:val="24"/>
        </w:rPr>
        <w:t>Additional File 16.</w:t>
      </w:r>
      <w:r w:rsidRPr="00876498">
        <w:rPr>
          <w:rFonts w:ascii="Arial" w:hAnsi="Arial" w:cs="Arial"/>
          <w:sz w:val="24"/>
          <w:szCs w:val="24"/>
        </w:rPr>
        <w:t xml:space="preserve"> Hi-C composite figure for IR29 chr03, showing the Hi-C mapping in heatmap, predicted TAD and TAD borders, A/B compartmentalization, and gene density.</w:t>
      </w:r>
    </w:p>
    <w:p w14:paraId="2337AADD" w14:textId="77777777" w:rsidR="00AD5E43" w:rsidRPr="00876498" w:rsidRDefault="00AD5E43" w:rsidP="00AD5E43">
      <w:pPr>
        <w:pBdr>
          <w:top w:val="nil"/>
          <w:left w:val="nil"/>
          <w:bottom w:val="nil"/>
          <w:right w:val="nil"/>
          <w:between w:val="nil"/>
        </w:pBdr>
        <w:spacing w:after="0" w:line="480" w:lineRule="auto"/>
        <w:rPr>
          <w:rFonts w:ascii="Arial" w:hAnsi="Arial" w:cs="Arial"/>
          <w:sz w:val="24"/>
          <w:szCs w:val="24"/>
        </w:rPr>
      </w:pPr>
      <w:r w:rsidRPr="00876498">
        <w:rPr>
          <w:rFonts w:ascii="Arial" w:hAnsi="Arial" w:cs="Arial"/>
          <w:b/>
          <w:bCs/>
          <w:sz w:val="24"/>
          <w:szCs w:val="24"/>
        </w:rPr>
        <w:t>Additional File 17.</w:t>
      </w:r>
      <w:r w:rsidRPr="00876498">
        <w:rPr>
          <w:rFonts w:ascii="Arial" w:hAnsi="Arial" w:cs="Arial"/>
          <w:sz w:val="24"/>
          <w:szCs w:val="24"/>
        </w:rPr>
        <w:t xml:space="preserve"> Hi-C composite figure for IR29 chr04, showing the Hi-C mapping in heatmap, predicted TAD and TAD borders, A/B compartmentalization, and gene density.</w:t>
      </w:r>
    </w:p>
    <w:p w14:paraId="29A2A84B" w14:textId="77777777" w:rsidR="00AD5E43" w:rsidRPr="00876498" w:rsidRDefault="00AD5E43" w:rsidP="00AD5E43">
      <w:pPr>
        <w:pBdr>
          <w:top w:val="nil"/>
          <w:left w:val="nil"/>
          <w:bottom w:val="nil"/>
          <w:right w:val="nil"/>
          <w:between w:val="nil"/>
        </w:pBdr>
        <w:spacing w:after="0" w:line="480" w:lineRule="auto"/>
        <w:rPr>
          <w:rFonts w:ascii="Arial" w:hAnsi="Arial" w:cs="Arial"/>
          <w:sz w:val="24"/>
          <w:szCs w:val="24"/>
        </w:rPr>
      </w:pPr>
      <w:r w:rsidRPr="00876498">
        <w:rPr>
          <w:rFonts w:ascii="Arial" w:hAnsi="Arial" w:cs="Arial"/>
          <w:b/>
          <w:bCs/>
          <w:sz w:val="24"/>
          <w:szCs w:val="24"/>
        </w:rPr>
        <w:t>Additional File 18.</w:t>
      </w:r>
      <w:r w:rsidRPr="00876498">
        <w:rPr>
          <w:rFonts w:ascii="Arial" w:hAnsi="Arial" w:cs="Arial"/>
          <w:sz w:val="24"/>
          <w:szCs w:val="24"/>
        </w:rPr>
        <w:t xml:space="preserve"> Hi-C composite figure for IR29 chr05, showing the Hi-C mapping in heatmap, predicted TAD and TAD borders, A/B compartmentalization, and gene density.</w:t>
      </w:r>
    </w:p>
    <w:p w14:paraId="601F0E13" w14:textId="77777777" w:rsidR="00AD5E43" w:rsidRPr="00876498" w:rsidRDefault="00AD5E43" w:rsidP="00AD5E43">
      <w:pPr>
        <w:pBdr>
          <w:top w:val="nil"/>
          <w:left w:val="nil"/>
          <w:bottom w:val="nil"/>
          <w:right w:val="nil"/>
          <w:between w:val="nil"/>
        </w:pBdr>
        <w:spacing w:after="0" w:line="480" w:lineRule="auto"/>
        <w:rPr>
          <w:rFonts w:ascii="Arial" w:hAnsi="Arial" w:cs="Arial"/>
          <w:sz w:val="24"/>
          <w:szCs w:val="24"/>
        </w:rPr>
      </w:pPr>
      <w:r w:rsidRPr="00EB186D">
        <w:rPr>
          <w:rFonts w:ascii="Arial" w:hAnsi="Arial" w:cs="Arial"/>
          <w:b/>
          <w:bCs/>
          <w:sz w:val="24"/>
          <w:szCs w:val="24"/>
        </w:rPr>
        <w:t>Additional File 19.</w:t>
      </w:r>
      <w:r w:rsidRPr="00876498">
        <w:rPr>
          <w:rFonts w:ascii="Arial" w:hAnsi="Arial" w:cs="Arial"/>
          <w:sz w:val="24"/>
          <w:szCs w:val="24"/>
        </w:rPr>
        <w:t xml:space="preserve"> Hi-C composite figure for IR29 chr06, showing the Hi-C mapping in heatmap, predicted TAD and TAD borders, A/B compartmentalization, and gene density.</w:t>
      </w:r>
    </w:p>
    <w:p w14:paraId="226BDE06" w14:textId="77777777" w:rsidR="00AD5E43" w:rsidRPr="00876498" w:rsidRDefault="00AD5E43" w:rsidP="00AD5E43">
      <w:pPr>
        <w:pBdr>
          <w:top w:val="nil"/>
          <w:left w:val="nil"/>
          <w:bottom w:val="nil"/>
          <w:right w:val="nil"/>
          <w:between w:val="nil"/>
        </w:pBdr>
        <w:spacing w:after="0" w:line="480" w:lineRule="auto"/>
        <w:rPr>
          <w:rFonts w:ascii="Arial" w:hAnsi="Arial" w:cs="Arial"/>
          <w:sz w:val="24"/>
          <w:szCs w:val="24"/>
        </w:rPr>
      </w:pPr>
      <w:r w:rsidRPr="00EB186D">
        <w:rPr>
          <w:rFonts w:ascii="Arial" w:hAnsi="Arial" w:cs="Arial"/>
          <w:b/>
          <w:bCs/>
          <w:sz w:val="24"/>
          <w:szCs w:val="24"/>
        </w:rPr>
        <w:t>Additional File 20.</w:t>
      </w:r>
      <w:r w:rsidRPr="00876498">
        <w:rPr>
          <w:rFonts w:ascii="Arial" w:hAnsi="Arial" w:cs="Arial"/>
          <w:sz w:val="24"/>
          <w:szCs w:val="24"/>
        </w:rPr>
        <w:t xml:space="preserve"> Hi-C composite figure for IR29 chr07, showing the Hi-C mapping in heatmap, predicted TAD and TAD borders, A/B compartmentalization, and gene density.</w:t>
      </w:r>
    </w:p>
    <w:p w14:paraId="1F314DF8" w14:textId="77777777" w:rsidR="00AD5E43" w:rsidRPr="00876498" w:rsidRDefault="00AD5E43" w:rsidP="00AD5E43">
      <w:pPr>
        <w:pBdr>
          <w:top w:val="nil"/>
          <w:left w:val="nil"/>
          <w:bottom w:val="nil"/>
          <w:right w:val="nil"/>
          <w:between w:val="nil"/>
        </w:pBdr>
        <w:spacing w:after="0" w:line="480" w:lineRule="auto"/>
        <w:rPr>
          <w:rFonts w:ascii="Arial" w:hAnsi="Arial" w:cs="Arial"/>
          <w:sz w:val="24"/>
          <w:szCs w:val="24"/>
        </w:rPr>
      </w:pPr>
      <w:r w:rsidRPr="00EB186D">
        <w:rPr>
          <w:rFonts w:ascii="Arial" w:hAnsi="Arial" w:cs="Arial"/>
          <w:b/>
          <w:bCs/>
          <w:sz w:val="24"/>
          <w:szCs w:val="24"/>
        </w:rPr>
        <w:lastRenderedPageBreak/>
        <w:t>Additional File 21.</w:t>
      </w:r>
      <w:r w:rsidRPr="00876498">
        <w:rPr>
          <w:rFonts w:ascii="Arial" w:hAnsi="Arial" w:cs="Arial"/>
          <w:sz w:val="24"/>
          <w:szCs w:val="24"/>
        </w:rPr>
        <w:t xml:space="preserve"> Hi-C composite figure for IR29 chr08, showing the Hi-C mapping in heatmap, predicted TAD and TAD borders, A/B compartmentalization, and gene density.</w:t>
      </w:r>
    </w:p>
    <w:p w14:paraId="4188E901" w14:textId="77777777" w:rsidR="00AD5E43" w:rsidRPr="00876498" w:rsidRDefault="00AD5E43" w:rsidP="00AD5E43">
      <w:pPr>
        <w:pBdr>
          <w:top w:val="nil"/>
          <w:left w:val="nil"/>
          <w:bottom w:val="nil"/>
          <w:right w:val="nil"/>
          <w:between w:val="nil"/>
        </w:pBdr>
        <w:spacing w:after="0" w:line="480" w:lineRule="auto"/>
        <w:rPr>
          <w:rFonts w:ascii="Arial" w:hAnsi="Arial" w:cs="Arial"/>
          <w:sz w:val="24"/>
          <w:szCs w:val="24"/>
        </w:rPr>
      </w:pPr>
      <w:r w:rsidRPr="00EB186D">
        <w:rPr>
          <w:rFonts w:ascii="Arial" w:hAnsi="Arial" w:cs="Arial"/>
          <w:b/>
          <w:bCs/>
          <w:sz w:val="24"/>
          <w:szCs w:val="24"/>
        </w:rPr>
        <w:t>Additional File 22.</w:t>
      </w:r>
      <w:r w:rsidRPr="00876498">
        <w:rPr>
          <w:rFonts w:ascii="Arial" w:hAnsi="Arial" w:cs="Arial"/>
          <w:sz w:val="24"/>
          <w:szCs w:val="24"/>
        </w:rPr>
        <w:t xml:space="preserve"> Hi-C composite figure for IR29 chr09, showing the Hi-C mapping in heatmap, predicted TAD and TAD borders, A/B compartmentalization, and gene density.</w:t>
      </w:r>
    </w:p>
    <w:p w14:paraId="3C5F90E6" w14:textId="77777777" w:rsidR="00AD5E43" w:rsidRPr="00876498" w:rsidRDefault="00AD5E43" w:rsidP="00AD5E43">
      <w:pPr>
        <w:pBdr>
          <w:top w:val="nil"/>
          <w:left w:val="nil"/>
          <w:bottom w:val="nil"/>
          <w:right w:val="nil"/>
          <w:between w:val="nil"/>
        </w:pBdr>
        <w:spacing w:after="0" w:line="480" w:lineRule="auto"/>
        <w:rPr>
          <w:rFonts w:ascii="Arial" w:hAnsi="Arial" w:cs="Arial"/>
          <w:sz w:val="24"/>
          <w:szCs w:val="24"/>
        </w:rPr>
      </w:pPr>
      <w:r w:rsidRPr="00EB186D">
        <w:rPr>
          <w:rFonts w:ascii="Arial" w:hAnsi="Arial" w:cs="Arial"/>
          <w:b/>
          <w:bCs/>
          <w:sz w:val="24"/>
          <w:szCs w:val="24"/>
        </w:rPr>
        <w:t>Additional File 23.</w:t>
      </w:r>
      <w:r w:rsidRPr="00876498">
        <w:rPr>
          <w:rFonts w:ascii="Arial" w:hAnsi="Arial" w:cs="Arial"/>
          <w:sz w:val="24"/>
          <w:szCs w:val="24"/>
        </w:rPr>
        <w:t xml:space="preserve"> Hi-C composite figure for IR29 chr10, showing the Hi-C mapping in heatmap, predicted TAD and TAD borders, A/B compartmentalization, and gene density.</w:t>
      </w:r>
    </w:p>
    <w:p w14:paraId="3946909C" w14:textId="77777777" w:rsidR="00AD5E43" w:rsidRPr="00876498" w:rsidRDefault="00AD5E43" w:rsidP="00AD5E43">
      <w:pPr>
        <w:pBdr>
          <w:top w:val="nil"/>
          <w:left w:val="nil"/>
          <w:bottom w:val="nil"/>
          <w:right w:val="nil"/>
          <w:between w:val="nil"/>
        </w:pBdr>
        <w:spacing w:after="0" w:line="480" w:lineRule="auto"/>
        <w:rPr>
          <w:rFonts w:ascii="Arial" w:hAnsi="Arial" w:cs="Arial"/>
          <w:sz w:val="24"/>
          <w:szCs w:val="24"/>
        </w:rPr>
      </w:pPr>
      <w:r w:rsidRPr="00EB186D">
        <w:rPr>
          <w:rFonts w:ascii="Arial" w:hAnsi="Arial" w:cs="Arial"/>
          <w:b/>
          <w:bCs/>
          <w:sz w:val="24"/>
          <w:szCs w:val="24"/>
        </w:rPr>
        <w:t>Additional File 24.</w:t>
      </w:r>
      <w:r w:rsidRPr="00876498">
        <w:rPr>
          <w:rFonts w:ascii="Arial" w:hAnsi="Arial" w:cs="Arial"/>
          <w:sz w:val="24"/>
          <w:szCs w:val="24"/>
        </w:rPr>
        <w:t xml:space="preserve"> Hi-C composite figure for IR29 chr11, showing the Hi-C mapping in heatmap, predicted TAD and TAD borders, A/B compartmentalization, and gene density.</w:t>
      </w:r>
    </w:p>
    <w:p w14:paraId="63268E55" w14:textId="77777777" w:rsidR="00AD5E43" w:rsidRPr="00876498" w:rsidRDefault="00AD5E43" w:rsidP="00AD5E43">
      <w:pPr>
        <w:pBdr>
          <w:top w:val="nil"/>
          <w:left w:val="nil"/>
          <w:bottom w:val="nil"/>
          <w:right w:val="nil"/>
          <w:between w:val="nil"/>
        </w:pBdr>
        <w:spacing w:after="0" w:line="480" w:lineRule="auto"/>
        <w:rPr>
          <w:rFonts w:ascii="Arial" w:hAnsi="Arial" w:cs="Arial"/>
          <w:sz w:val="24"/>
          <w:szCs w:val="24"/>
        </w:rPr>
      </w:pPr>
      <w:r w:rsidRPr="00EB186D">
        <w:rPr>
          <w:rFonts w:ascii="Arial" w:hAnsi="Arial" w:cs="Arial"/>
          <w:b/>
          <w:bCs/>
          <w:sz w:val="24"/>
          <w:szCs w:val="24"/>
        </w:rPr>
        <w:t>Additional File 25.</w:t>
      </w:r>
      <w:r w:rsidRPr="00876498">
        <w:rPr>
          <w:rFonts w:ascii="Arial" w:hAnsi="Arial" w:cs="Arial"/>
          <w:sz w:val="24"/>
          <w:szCs w:val="24"/>
        </w:rPr>
        <w:t xml:space="preserve"> Hi-C composite figure for IR29 chr12, showing the Hi-C mapping in heatmap, predicted TAD and TAD borders, A/B compartmentalization, and gene density.</w:t>
      </w:r>
    </w:p>
    <w:p w14:paraId="592F2EAA" w14:textId="77777777" w:rsidR="00AD5E43" w:rsidRPr="00876498" w:rsidRDefault="00AD5E43" w:rsidP="00AD5E43">
      <w:pPr>
        <w:pBdr>
          <w:top w:val="nil"/>
          <w:left w:val="nil"/>
          <w:bottom w:val="nil"/>
          <w:right w:val="nil"/>
          <w:between w:val="nil"/>
        </w:pBdr>
        <w:spacing w:after="0" w:line="480" w:lineRule="auto"/>
        <w:rPr>
          <w:rFonts w:ascii="Arial" w:hAnsi="Arial" w:cs="Arial"/>
          <w:sz w:val="24"/>
          <w:szCs w:val="24"/>
        </w:rPr>
      </w:pPr>
      <w:r w:rsidRPr="00EB186D">
        <w:rPr>
          <w:rFonts w:ascii="Arial" w:hAnsi="Arial" w:cs="Arial"/>
          <w:b/>
          <w:bCs/>
          <w:sz w:val="24"/>
          <w:szCs w:val="24"/>
        </w:rPr>
        <w:t>Additional File 26.</w:t>
      </w:r>
      <w:r w:rsidRPr="00876498">
        <w:rPr>
          <w:rFonts w:ascii="Arial" w:hAnsi="Arial" w:cs="Arial"/>
          <w:sz w:val="24"/>
          <w:szCs w:val="24"/>
        </w:rPr>
        <w:t xml:space="preserve"> Hi-C composite figure for Pokkali chr01, showing the Hi-C mapping in heatmap, predicted TAD and TAD borders, A/B compartmentalization, and gene density.</w:t>
      </w:r>
    </w:p>
    <w:p w14:paraId="021E1D28" w14:textId="77777777" w:rsidR="00AD5E43" w:rsidRDefault="00AD5E43" w:rsidP="00AD5E43">
      <w:pPr>
        <w:pBdr>
          <w:top w:val="nil"/>
          <w:left w:val="nil"/>
          <w:bottom w:val="nil"/>
          <w:right w:val="nil"/>
          <w:between w:val="nil"/>
        </w:pBdr>
        <w:spacing w:after="0" w:line="480" w:lineRule="auto"/>
        <w:rPr>
          <w:rFonts w:ascii="Arial" w:hAnsi="Arial" w:cs="Arial"/>
          <w:sz w:val="24"/>
          <w:szCs w:val="24"/>
        </w:rPr>
      </w:pPr>
      <w:r w:rsidRPr="00EB186D">
        <w:rPr>
          <w:rFonts w:ascii="Arial" w:hAnsi="Arial" w:cs="Arial"/>
          <w:b/>
          <w:bCs/>
          <w:sz w:val="24"/>
          <w:szCs w:val="24"/>
        </w:rPr>
        <w:t>Additional File 27.</w:t>
      </w:r>
      <w:r w:rsidRPr="00876498">
        <w:rPr>
          <w:rFonts w:ascii="Arial" w:hAnsi="Arial" w:cs="Arial"/>
          <w:sz w:val="24"/>
          <w:szCs w:val="24"/>
        </w:rPr>
        <w:t xml:space="preserve"> Hi-C composite figure for Pokkali chr02, showing the Hi-C mapping in heatmap, predicted TAD and TAD borders, A/B compartmentalization, and gene density.</w:t>
      </w:r>
    </w:p>
    <w:p w14:paraId="58514280" w14:textId="77777777" w:rsidR="00AD5E43" w:rsidRDefault="00AD5E43" w:rsidP="00AD5E43">
      <w:pPr>
        <w:pBdr>
          <w:top w:val="nil"/>
          <w:left w:val="nil"/>
          <w:bottom w:val="nil"/>
          <w:right w:val="nil"/>
          <w:between w:val="nil"/>
        </w:pBdr>
        <w:spacing w:after="0" w:line="480" w:lineRule="auto"/>
        <w:rPr>
          <w:rFonts w:ascii="Arial" w:hAnsi="Arial" w:cs="Arial"/>
          <w:sz w:val="24"/>
          <w:szCs w:val="24"/>
        </w:rPr>
      </w:pPr>
      <w:r w:rsidRPr="00EB186D">
        <w:rPr>
          <w:rFonts w:ascii="Arial" w:hAnsi="Arial" w:cs="Arial"/>
          <w:b/>
          <w:bCs/>
          <w:sz w:val="24"/>
          <w:szCs w:val="24"/>
        </w:rPr>
        <w:lastRenderedPageBreak/>
        <w:t>Additional File 28.</w:t>
      </w:r>
      <w:r w:rsidRPr="00876498">
        <w:rPr>
          <w:rFonts w:ascii="Arial" w:hAnsi="Arial" w:cs="Arial"/>
          <w:sz w:val="24"/>
          <w:szCs w:val="24"/>
        </w:rPr>
        <w:t xml:space="preserve"> Hi-C composite figure for Pokkali chr03, showing the Hi-C mapping in heatmap, predicted TAD and TAD borders, A/B compartmentalization, and gene density.</w:t>
      </w:r>
    </w:p>
    <w:p w14:paraId="40710078" w14:textId="77777777" w:rsidR="00AD5E43" w:rsidRDefault="00AD5E43" w:rsidP="00AD5E43">
      <w:pPr>
        <w:pBdr>
          <w:top w:val="nil"/>
          <w:left w:val="nil"/>
          <w:bottom w:val="nil"/>
          <w:right w:val="nil"/>
          <w:between w:val="nil"/>
        </w:pBdr>
        <w:spacing w:after="0" w:line="480" w:lineRule="auto"/>
        <w:rPr>
          <w:rFonts w:ascii="Arial" w:hAnsi="Arial" w:cs="Arial"/>
          <w:sz w:val="24"/>
          <w:szCs w:val="24"/>
        </w:rPr>
      </w:pPr>
      <w:r w:rsidRPr="00EB186D">
        <w:rPr>
          <w:rFonts w:ascii="Arial" w:hAnsi="Arial" w:cs="Arial"/>
          <w:b/>
          <w:bCs/>
          <w:sz w:val="24"/>
          <w:szCs w:val="24"/>
        </w:rPr>
        <w:t>Additional File 29.</w:t>
      </w:r>
      <w:r w:rsidRPr="00876498">
        <w:rPr>
          <w:rFonts w:ascii="Arial" w:hAnsi="Arial" w:cs="Arial"/>
          <w:sz w:val="24"/>
          <w:szCs w:val="24"/>
        </w:rPr>
        <w:t xml:space="preserve"> Hi-C composite figure for Pokkali chr04, showing the Hi-C mapping in heatmap, predicted TAD and TAD borders, A/B compartmentalization, and gene density.</w:t>
      </w:r>
    </w:p>
    <w:p w14:paraId="4A2BCF83" w14:textId="77777777" w:rsidR="00AD5E43" w:rsidRPr="00876498" w:rsidRDefault="00AD5E43" w:rsidP="00AD5E43">
      <w:pPr>
        <w:pBdr>
          <w:top w:val="nil"/>
          <w:left w:val="nil"/>
          <w:bottom w:val="nil"/>
          <w:right w:val="nil"/>
          <w:between w:val="nil"/>
        </w:pBdr>
        <w:spacing w:after="0" w:line="480" w:lineRule="auto"/>
        <w:rPr>
          <w:rFonts w:ascii="Arial" w:hAnsi="Arial" w:cs="Arial"/>
          <w:sz w:val="24"/>
          <w:szCs w:val="24"/>
        </w:rPr>
      </w:pPr>
      <w:r w:rsidRPr="00EB186D">
        <w:rPr>
          <w:rFonts w:ascii="Arial" w:hAnsi="Arial" w:cs="Arial"/>
          <w:b/>
          <w:bCs/>
          <w:sz w:val="24"/>
          <w:szCs w:val="24"/>
        </w:rPr>
        <w:t>Additional File 30.</w:t>
      </w:r>
      <w:r w:rsidRPr="00876498">
        <w:rPr>
          <w:rFonts w:ascii="Arial" w:hAnsi="Arial" w:cs="Arial"/>
          <w:sz w:val="24"/>
          <w:szCs w:val="24"/>
        </w:rPr>
        <w:t xml:space="preserve"> Hi-C composite figure for Pokkali chr05, showing the Hi-C mapping in heatmap, predicted TAD and TAD borders, A/B compartmentalization, and gene density.</w:t>
      </w:r>
    </w:p>
    <w:p w14:paraId="0DC4BF37" w14:textId="77777777" w:rsidR="00AD5E43" w:rsidRPr="00876498" w:rsidRDefault="00AD5E43" w:rsidP="00AD5E43">
      <w:pPr>
        <w:pBdr>
          <w:top w:val="nil"/>
          <w:left w:val="nil"/>
          <w:bottom w:val="nil"/>
          <w:right w:val="nil"/>
          <w:between w:val="nil"/>
        </w:pBdr>
        <w:spacing w:after="0" w:line="480" w:lineRule="auto"/>
        <w:rPr>
          <w:rFonts w:ascii="Arial" w:hAnsi="Arial" w:cs="Arial"/>
          <w:sz w:val="24"/>
          <w:szCs w:val="24"/>
        </w:rPr>
      </w:pPr>
      <w:r w:rsidRPr="00EB186D">
        <w:rPr>
          <w:rFonts w:ascii="Arial" w:hAnsi="Arial" w:cs="Arial"/>
          <w:b/>
          <w:bCs/>
          <w:sz w:val="24"/>
          <w:szCs w:val="24"/>
        </w:rPr>
        <w:t xml:space="preserve">Additional File 31. </w:t>
      </w:r>
      <w:r w:rsidRPr="00876498">
        <w:rPr>
          <w:rFonts w:ascii="Arial" w:hAnsi="Arial" w:cs="Arial"/>
          <w:sz w:val="24"/>
          <w:szCs w:val="24"/>
        </w:rPr>
        <w:t>Hi-C composite figure for Pokkali chr06, showing the Hi-C mapping in heatmap, predicted TAD and TAD borders, A/B compartmentalization, and gene density.</w:t>
      </w:r>
    </w:p>
    <w:p w14:paraId="4FE866AA" w14:textId="77777777" w:rsidR="00AD5E43" w:rsidRPr="00876498" w:rsidRDefault="00AD5E43" w:rsidP="00AD5E43">
      <w:pPr>
        <w:pBdr>
          <w:top w:val="nil"/>
          <w:left w:val="nil"/>
          <w:bottom w:val="nil"/>
          <w:right w:val="nil"/>
          <w:between w:val="nil"/>
        </w:pBdr>
        <w:spacing w:after="0" w:line="480" w:lineRule="auto"/>
        <w:rPr>
          <w:rFonts w:ascii="Arial" w:hAnsi="Arial" w:cs="Arial"/>
          <w:sz w:val="24"/>
          <w:szCs w:val="24"/>
        </w:rPr>
      </w:pPr>
      <w:r w:rsidRPr="00EB186D">
        <w:rPr>
          <w:rFonts w:ascii="Arial" w:hAnsi="Arial" w:cs="Arial"/>
          <w:b/>
          <w:bCs/>
          <w:sz w:val="24"/>
          <w:szCs w:val="24"/>
        </w:rPr>
        <w:t>Additional File 32.</w:t>
      </w:r>
      <w:r w:rsidRPr="00876498">
        <w:rPr>
          <w:rFonts w:ascii="Arial" w:hAnsi="Arial" w:cs="Arial"/>
          <w:sz w:val="24"/>
          <w:szCs w:val="24"/>
        </w:rPr>
        <w:t xml:space="preserve"> Hi-C composite figure for Pokkali chr07, showing the Hi-C mapping in heatmap, predicted TAD and TAD borders, A/B compartmentalization, and gene density.</w:t>
      </w:r>
    </w:p>
    <w:p w14:paraId="21B75EC0" w14:textId="77777777" w:rsidR="00AD5E43" w:rsidRPr="00876498" w:rsidRDefault="00AD5E43" w:rsidP="00AD5E43">
      <w:pPr>
        <w:pBdr>
          <w:top w:val="nil"/>
          <w:left w:val="nil"/>
          <w:bottom w:val="nil"/>
          <w:right w:val="nil"/>
          <w:between w:val="nil"/>
        </w:pBdr>
        <w:spacing w:after="0" w:line="480" w:lineRule="auto"/>
        <w:rPr>
          <w:rFonts w:ascii="Arial" w:hAnsi="Arial" w:cs="Arial"/>
          <w:sz w:val="24"/>
          <w:szCs w:val="24"/>
        </w:rPr>
      </w:pPr>
      <w:r w:rsidRPr="00EB186D">
        <w:rPr>
          <w:rFonts w:ascii="Arial" w:hAnsi="Arial" w:cs="Arial"/>
          <w:b/>
          <w:bCs/>
          <w:sz w:val="24"/>
          <w:szCs w:val="24"/>
        </w:rPr>
        <w:t>Additional File 33.</w:t>
      </w:r>
      <w:r w:rsidRPr="00876498">
        <w:rPr>
          <w:rFonts w:ascii="Arial" w:hAnsi="Arial" w:cs="Arial"/>
          <w:sz w:val="24"/>
          <w:szCs w:val="24"/>
        </w:rPr>
        <w:t xml:space="preserve"> Hi-C composite figure for Pokkali chr08, showing the Hi-C mapping in heatmap, predicted TAD and TAD borders, A/B compartmentalization, and gene density.</w:t>
      </w:r>
    </w:p>
    <w:p w14:paraId="12BAC12C" w14:textId="77777777" w:rsidR="00AD5E43" w:rsidRPr="00876498" w:rsidRDefault="00AD5E43" w:rsidP="00AD5E43">
      <w:pPr>
        <w:pBdr>
          <w:top w:val="nil"/>
          <w:left w:val="nil"/>
          <w:bottom w:val="nil"/>
          <w:right w:val="nil"/>
          <w:between w:val="nil"/>
        </w:pBdr>
        <w:spacing w:after="0" w:line="480" w:lineRule="auto"/>
        <w:rPr>
          <w:rFonts w:ascii="Arial" w:hAnsi="Arial" w:cs="Arial"/>
          <w:sz w:val="24"/>
          <w:szCs w:val="24"/>
        </w:rPr>
      </w:pPr>
      <w:r w:rsidRPr="00EB186D">
        <w:rPr>
          <w:rFonts w:ascii="Arial" w:hAnsi="Arial" w:cs="Arial"/>
          <w:b/>
          <w:bCs/>
          <w:sz w:val="24"/>
          <w:szCs w:val="24"/>
        </w:rPr>
        <w:t>Additional File 34.</w:t>
      </w:r>
      <w:r w:rsidRPr="00876498">
        <w:rPr>
          <w:rFonts w:ascii="Arial" w:hAnsi="Arial" w:cs="Arial"/>
          <w:sz w:val="24"/>
          <w:szCs w:val="24"/>
        </w:rPr>
        <w:t xml:space="preserve"> Hi-C composite figure for Pokkali chr09, showing the Hi-C mapping in heatmap, predicted TAD and TAD borders, A/B compartmentalization, and gene density.</w:t>
      </w:r>
    </w:p>
    <w:p w14:paraId="21916B29" w14:textId="77777777" w:rsidR="00AD5E43" w:rsidRPr="00876498" w:rsidRDefault="00AD5E43" w:rsidP="00AD5E43">
      <w:pPr>
        <w:pBdr>
          <w:top w:val="nil"/>
          <w:left w:val="nil"/>
          <w:bottom w:val="nil"/>
          <w:right w:val="nil"/>
          <w:between w:val="nil"/>
        </w:pBdr>
        <w:spacing w:after="0" w:line="480" w:lineRule="auto"/>
        <w:rPr>
          <w:rFonts w:ascii="Arial" w:hAnsi="Arial" w:cs="Arial"/>
          <w:sz w:val="24"/>
          <w:szCs w:val="24"/>
        </w:rPr>
      </w:pPr>
      <w:r w:rsidRPr="00EB186D">
        <w:rPr>
          <w:rFonts w:ascii="Arial" w:hAnsi="Arial" w:cs="Arial"/>
          <w:b/>
          <w:bCs/>
          <w:sz w:val="24"/>
          <w:szCs w:val="24"/>
        </w:rPr>
        <w:lastRenderedPageBreak/>
        <w:t>Additional File 35.</w:t>
      </w:r>
      <w:r w:rsidRPr="00876498">
        <w:rPr>
          <w:rFonts w:ascii="Arial" w:hAnsi="Arial" w:cs="Arial"/>
          <w:sz w:val="24"/>
          <w:szCs w:val="24"/>
        </w:rPr>
        <w:t xml:space="preserve"> Hi-C composite figure for Pokkali chr10, showing the Hi-C mapping in heatmap, predicted TAD and TAD borders, A/B compartmentalization, and gene density.</w:t>
      </w:r>
    </w:p>
    <w:p w14:paraId="62C8C3E2" w14:textId="77777777" w:rsidR="00AD5E43" w:rsidRPr="00876498" w:rsidRDefault="00AD5E43" w:rsidP="00AD5E43">
      <w:pPr>
        <w:pBdr>
          <w:top w:val="nil"/>
          <w:left w:val="nil"/>
          <w:bottom w:val="nil"/>
          <w:right w:val="nil"/>
          <w:between w:val="nil"/>
        </w:pBdr>
        <w:spacing w:after="0" w:line="480" w:lineRule="auto"/>
        <w:rPr>
          <w:rFonts w:ascii="Arial" w:hAnsi="Arial" w:cs="Arial"/>
          <w:sz w:val="24"/>
          <w:szCs w:val="24"/>
        </w:rPr>
      </w:pPr>
      <w:r w:rsidRPr="00EB186D">
        <w:rPr>
          <w:rFonts w:ascii="Arial" w:hAnsi="Arial" w:cs="Arial"/>
          <w:b/>
          <w:bCs/>
          <w:sz w:val="24"/>
          <w:szCs w:val="24"/>
        </w:rPr>
        <w:t>Additional File 36.</w:t>
      </w:r>
      <w:r w:rsidRPr="00876498">
        <w:rPr>
          <w:rFonts w:ascii="Arial" w:hAnsi="Arial" w:cs="Arial"/>
          <w:sz w:val="24"/>
          <w:szCs w:val="24"/>
        </w:rPr>
        <w:t xml:space="preserve"> Hi-C composite figure for Pokkali chr11, showing the Hi-C mapping in heatmap, predicted TAD and TAD borders, A/B compartmentalization, and gene density.</w:t>
      </w:r>
    </w:p>
    <w:p w14:paraId="4B0F9396" w14:textId="77777777" w:rsidR="00AD5E43" w:rsidRPr="00876498" w:rsidRDefault="00AD5E43" w:rsidP="00AD5E43">
      <w:pPr>
        <w:pBdr>
          <w:top w:val="nil"/>
          <w:left w:val="nil"/>
          <w:bottom w:val="nil"/>
          <w:right w:val="nil"/>
          <w:between w:val="nil"/>
        </w:pBdr>
        <w:spacing w:after="0" w:line="480" w:lineRule="auto"/>
        <w:rPr>
          <w:rFonts w:ascii="Arial" w:hAnsi="Arial" w:cs="Arial"/>
          <w:sz w:val="24"/>
          <w:szCs w:val="24"/>
        </w:rPr>
      </w:pPr>
      <w:r w:rsidRPr="00EB186D">
        <w:rPr>
          <w:rFonts w:ascii="Arial" w:hAnsi="Arial" w:cs="Arial"/>
          <w:b/>
          <w:bCs/>
          <w:sz w:val="24"/>
          <w:szCs w:val="24"/>
        </w:rPr>
        <w:t>Additional File 37.</w:t>
      </w:r>
      <w:r w:rsidRPr="00876498">
        <w:rPr>
          <w:rFonts w:ascii="Arial" w:hAnsi="Arial" w:cs="Arial"/>
          <w:sz w:val="24"/>
          <w:szCs w:val="24"/>
        </w:rPr>
        <w:t xml:space="preserve"> Hi-C composite figure for Pokkali chr12, showing the Hi-C mapping in heatmap, predicted TAD and TAD borders, A/B compartmentalization, and gene density.</w:t>
      </w:r>
    </w:p>
    <w:p w14:paraId="2F9DBD35" w14:textId="77777777" w:rsidR="00AD5E43" w:rsidRPr="00876498" w:rsidRDefault="00AD5E43" w:rsidP="00AD5E43">
      <w:pPr>
        <w:pBdr>
          <w:top w:val="nil"/>
          <w:left w:val="nil"/>
          <w:bottom w:val="nil"/>
          <w:right w:val="nil"/>
          <w:between w:val="nil"/>
        </w:pBdr>
        <w:spacing w:after="0" w:line="480" w:lineRule="auto"/>
        <w:rPr>
          <w:rFonts w:ascii="Arial" w:hAnsi="Arial" w:cs="Arial"/>
          <w:sz w:val="24"/>
          <w:szCs w:val="24"/>
        </w:rPr>
      </w:pPr>
      <w:r w:rsidRPr="00EB186D">
        <w:rPr>
          <w:rFonts w:ascii="Arial" w:hAnsi="Arial" w:cs="Arial"/>
          <w:b/>
          <w:bCs/>
          <w:sz w:val="24"/>
          <w:szCs w:val="24"/>
        </w:rPr>
        <w:t>Additional File 38.</w:t>
      </w:r>
      <w:r w:rsidRPr="00876498">
        <w:rPr>
          <w:rFonts w:ascii="Arial" w:hAnsi="Arial" w:cs="Arial"/>
          <w:sz w:val="24"/>
          <w:szCs w:val="24"/>
        </w:rPr>
        <w:t xml:space="preserve"> Summary of transcriptome assemblies.</w:t>
      </w:r>
    </w:p>
    <w:p w14:paraId="51705A51" w14:textId="77777777" w:rsidR="00AD5E43" w:rsidRDefault="00AD5E43" w:rsidP="00AD5E43">
      <w:pPr>
        <w:pBdr>
          <w:top w:val="nil"/>
          <w:left w:val="nil"/>
          <w:bottom w:val="nil"/>
          <w:right w:val="nil"/>
          <w:between w:val="nil"/>
        </w:pBdr>
        <w:spacing w:after="0" w:line="480" w:lineRule="auto"/>
        <w:rPr>
          <w:rFonts w:ascii="Arial" w:hAnsi="Arial" w:cs="Arial"/>
          <w:sz w:val="24"/>
          <w:szCs w:val="24"/>
        </w:rPr>
      </w:pPr>
      <w:r w:rsidRPr="00EB186D">
        <w:rPr>
          <w:rFonts w:ascii="Arial" w:hAnsi="Arial" w:cs="Arial"/>
          <w:b/>
          <w:bCs/>
          <w:sz w:val="24"/>
          <w:szCs w:val="24"/>
        </w:rPr>
        <w:t xml:space="preserve">Additional File 39. </w:t>
      </w:r>
      <w:r w:rsidRPr="00876498">
        <w:rPr>
          <w:rFonts w:ascii="Arial" w:hAnsi="Arial" w:cs="Arial"/>
          <w:sz w:val="24"/>
          <w:szCs w:val="24"/>
        </w:rPr>
        <w:t>Functional enrichment (p-value) in stably expressed genes within each diffe</w:t>
      </w:r>
      <w:r>
        <w:rPr>
          <w:rFonts w:ascii="Arial" w:hAnsi="Arial" w:cs="Arial"/>
          <w:sz w:val="24"/>
          <w:szCs w:val="24"/>
        </w:rPr>
        <w:t>re</w:t>
      </w:r>
      <w:r w:rsidRPr="00876498">
        <w:rPr>
          <w:rFonts w:ascii="Arial" w:hAnsi="Arial" w:cs="Arial"/>
          <w:sz w:val="24"/>
          <w:szCs w:val="24"/>
        </w:rPr>
        <w:t xml:space="preserve">ntial TADs (retained, segmented, merged, new, lost) in </w:t>
      </w:r>
      <w:r>
        <w:rPr>
          <w:rFonts w:ascii="Arial" w:hAnsi="Arial" w:cs="Arial"/>
          <w:sz w:val="24"/>
          <w:szCs w:val="24"/>
        </w:rPr>
        <w:t>recombinants</w:t>
      </w:r>
      <w:r w:rsidRPr="00876498">
        <w:rPr>
          <w:rFonts w:ascii="Arial" w:hAnsi="Arial" w:cs="Arial"/>
          <w:sz w:val="24"/>
          <w:szCs w:val="24"/>
        </w:rPr>
        <w:t>.</w:t>
      </w:r>
      <w:r>
        <w:rPr>
          <w:rFonts w:ascii="Arial" w:hAnsi="Arial" w:cs="Arial"/>
          <w:sz w:val="24"/>
          <w:szCs w:val="24"/>
        </w:rPr>
        <w:t xml:space="preserve"> </w:t>
      </w:r>
    </w:p>
    <w:p w14:paraId="3AC6B116" w14:textId="77777777" w:rsidR="0038214D" w:rsidRDefault="0038214D"/>
    <w:sectPr w:rsidR="0038214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D5E43"/>
    <w:rsid w:val="00235F39"/>
    <w:rsid w:val="0038214D"/>
    <w:rsid w:val="00AD5E43"/>
    <w:rsid w:val="00AD7A41"/>
    <w:rsid w:val="00AE732B"/>
    <w:rsid w:val="00CF3EC8"/>
    <w:rsid w:val="00EF5D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153D6A5"/>
  <w15:chartTrackingRefBased/>
  <w15:docId w15:val="{C05A8D6D-858B-46A4-B278-A86691170A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D5E43"/>
    <w:pPr>
      <w:spacing w:line="259" w:lineRule="auto"/>
    </w:pPr>
    <w:rPr>
      <w:rFonts w:ascii="Calibri" w:eastAsiaTheme="minorEastAsia" w:hAnsi="Calibri" w:cs="Calibri"/>
      <w:kern w:val="0"/>
      <w:sz w:val="22"/>
      <w:szCs w:val="22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AD5E43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D5E43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D5E43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D5E43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D5E43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D5E43"/>
    <w:pPr>
      <w:keepNext/>
      <w:keepLines/>
      <w:spacing w:before="40" w:after="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D5E43"/>
    <w:pPr>
      <w:keepNext/>
      <w:keepLines/>
      <w:spacing w:before="40" w:after="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D5E43"/>
    <w:pPr>
      <w:keepNext/>
      <w:keepLines/>
      <w:spacing w:after="0"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D5E43"/>
    <w:pPr>
      <w:keepNext/>
      <w:keepLines/>
      <w:spacing w:after="0"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D5E4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D5E4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D5E4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D5E4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D5E4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D5E4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D5E4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D5E4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D5E4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D5E4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AD5E4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D5E43"/>
    <w:pPr>
      <w:numPr>
        <w:ilvl w:val="1"/>
      </w:numPr>
      <w:spacing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AD5E4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D5E43"/>
    <w:pPr>
      <w:spacing w:before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4"/>
      <w:szCs w:val="24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AD5E4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D5E43"/>
    <w:pPr>
      <w:spacing w:line="278" w:lineRule="auto"/>
      <w:ind w:left="720"/>
      <w:contextualSpacing/>
    </w:pPr>
    <w:rPr>
      <w:rFonts w:asciiTheme="minorHAnsi" w:eastAsiaTheme="minorHAnsi" w:hAnsiTheme="minorHAnsi" w:cstheme="minorBidi"/>
      <w:kern w:val="2"/>
      <w:sz w:val="24"/>
      <w:szCs w:val="24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AD5E4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D5E4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D5E4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D5E43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1127</Words>
  <Characters>6426</Characters>
  <Application>Microsoft Office Word</Application>
  <DocSecurity>0</DocSecurity>
  <Lines>53</Lines>
  <Paragraphs>15</Paragraphs>
  <ScaleCrop>false</ScaleCrop>
  <Company>Springer Nature</Company>
  <LinksUpToDate>false</LinksUpToDate>
  <CharactersWithSpaces>7538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Pawar</dc:creator>
  <cp:keywords/>
  <dc:description/>
  <cp:lastModifiedBy>Sachin Pawar</cp:lastModifiedBy>
  <cp:revision>1</cp:revision>
  <dcterms:created xsi:type="dcterms:W3CDTF">2024-11-04T07:04:00Z</dcterms:created>
  <dcterms:modified xsi:type="dcterms:W3CDTF">2024-11-04T07:04:00Z</dcterms:modified>
</cp:coreProperties>
</file>