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27ABFB" w14:textId="77777777" w:rsidR="00130E19" w:rsidRPr="00130E19" w:rsidRDefault="00D87CB2" w:rsidP="00D87CB2">
      <w:pPr>
        <w:pStyle w:val="Authors"/>
        <w:spacing w:line="360" w:lineRule="auto"/>
        <w:jc w:val="center"/>
        <w:rPr>
          <w:rFonts w:ascii="Constantia" w:hAnsi="Constantia"/>
          <w:bCs/>
          <w:i/>
          <w:iCs/>
          <w:sz w:val="28"/>
          <w:szCs w:val="28"/>
        </w:rPr>
      </w:pPr>
      <w:r w:rsidRPr="00130E19">
        <w:rPr>
          <w:rFonts w:ascii="Constantia" w:hAnsi="Constantia"/>
          <w:bCs/>
          <w:i/>
          <w:iCs/>
          <w:sz w:val="28"/>
          <w:szCs w:val="28"/>
        </w:rPr>
        <w:t>Supplementary Information for</w:t>
      </w:r>
    </w:p>
    <w:p w14:paraId="4F3C9B66" w14:textId="4AB69966" w:rsidR="00D87CB2" w:rsidRPr="00D87CB2" w:rsidRDefault="00130E19" w:rsidP="00D87CB2">
      <w:pPr>
        <w:pStyle w:val="Authors"/>
        <w:spacing w:line="360" w:lineRule="auto"/>
        <w:jc w:val="center"/>
        <w:rPr>
          <w:rFonts w:ascii="Constantia" w:hAnsi="Constantia"/>
          <w:b/>
          <w:sz w:val="32"/>
          <w:szCs w:val="28"/>
        </w:rPr>
      </w:pPr>
      <w:r w:rsidRPr="00130E19">
        <w:t xml:space="preserve"> </w:t>
      </w:r>
      <w:r w:rsidRPr="00130E19">
        <w:rPr>
          <w:rFonts w:ascii="Constantia" w:hAnsi="Constantia"/>
          <w:b/>
          <w:sz w:val="32"/>
          <w:szCs w:val="28"/>
        </w:rPr>
        <w:t>Direction-Specific Diffusion of CO2 Augmented by Polygonal Rifling in Chiral Hexagonal Boron Nitride Nanotubes</w:t>
      </w:r>
      <w:r w:rsidR="00D87CB2" w:rsidRPr="00D87CB2">
        <w:rPr>
          <w:rFonts w:ascii="Constantia" w:hAnsi="Constantia"/>
          <w:b/>
          <w:sz w:val="32"/>
          <w:szCs w:val="28"/>
        </w:rPr>
        <w:t xml:space="preserve">. </w:t>
      </w:r>
    </w:p>
    <w:p w14:paraId="40BDC562" w14:textId="2C161119" w:rsidR="00130E19" w:rsidRPr="00130E19" w:rsidRDefault="00130E19" w:rsidP="00130E19">
      <w:pPr>
        <w:pStyle w:val="Authors"/>
        <w:spacing w:line="360" w:lineRule="auto"/>
        <w:jc w:val="center"/>
        <w:rPr>
          <w:rFonts w:ascii="Constantia" w:hAnsi="Constantia"/>
          <w:lang w:val="en-US"/>
        </w:rPr>
      </w:pPr>
      <w:r w:rsidRPr="00130E19">
        <w:rPr>
          <w:rFonts w:ascii="Constantia" w:hAnsi="Constantia"/>
          <w:lang w:val="en-US"/>
        </w:rPr>
        <w:t xml:space="preserve">Manh-Thuong </w:t>
      </w:r>
      <w:proofErr w:type="spellStart"/>
      <w:proofErr w:type="gramStart"/>
      <w:r w:rsidRPr="00130E19">
        <w:rPr>
          <w:rFonts w:ascii="Constantia" w:hAnsi="Constantia"/>
          <w:lang w:val="en-US"/>
        </w:rPr>
        <w:t>Nguyen,</w:t>
      </w:r>
      <w:r w:rsidRPr="00130E19">
        <w:rPr>
          <w:rFonts w:ascii="Constantia" w:hAnsi="Constantia"/>
          <w:vertAlign w:val="superscript"/>
          <w:lang w:val="en-US"/>
        </w:rPr>
        <w:t>a</w:t>
      </w:r>
      <w:proofErr w:type="spellEnd"/>
      <w:proofErr w:type="gramEnd"/>
      <w:r w:rsidRPr="00130E19">
        <w:rPr>
          <w:rFonts w:ascii="Constantia" w:hAnsi="Constantia"/>
          <w:vertAlign w:val="superscript"/>
          <w:lang w:val="en-US"/>
        </w:rPr>
        <w:t>*</w:t>
      </w:r>
      <w:r w:rsidRPr="00130E19">
        <w:rPr>
          <w:rFonts w:ascii="Constantia" w:hAnsi="Constantia"/>
          <w:lang w:val="en-US"/>
        </w:rPr>
        <w:t xml:space="preserve"> David J. </w:t>
      </w:r>
      <w:proofErr w:type="spellStart"/>
      <w:r w:rsidRPr="00130E19">
        <w:rPr>
          <w:rFonts w:ascii="Constantia" w:hAnsi="Constantia"/>
          <w:lang w:val="en-US"/>
        </w:rPr>
        <w:t>Heldebrant,</w:t>
      </w:r>
      <w:r w:rsidRPr="00130E19">
        <w:rPr>
          <w:rFonts w:ascii="Constantia" w:hAnsi="Constantia"/>
          <w:vertAlign w:val="superscript"/>
          <w:lang w:val="en-US"/>
        </w:rPr>
        <w:t>a,b</w:t>
      </w:r>
      <w:proofErr w:type="spellEnd"/>
      <w:r w:rsidRPr="00130E19">
        <w:rPr>
          <w:rFonts w:ascii="Constantia" w:hAnsi="Constantia"/>
          <w:vertAlign w:val="superscript"/>
          <w:lang w:val="en-US"/>
        </w:rPr>
        <w:t>*</w:t>
      </w:r>
      <w:r w:rsidRPr="00130E19">
        <w:rPr>
          <w:rFonts w:ascii="Constantia" w:hAnsi="Constantia"/>
          <w:lang w:val="en-US"/>
        </w:rPr>
        <w:t xml:space="preserve">, Jian </w:t>
      </w:r>
      <w:proofErr w:type="spellStart"/>
      <w:r w:rsidRPr="00130E19">
        <w:rPr>
          <w:rFonts w:ascii="Constantia" w:hAnsi="Constantia"/>
          <w:lang w:val="en-US"/>
        </w:rPr>
        <w:t>Liu</w:t>
      </w:r>
      <w:r w:rsidRPr="00130E19">
        <w:rPr>
          <w:rFonts w:ascii="Constantia" w:hAnsi="Constantia"/>
          <w:vertAlign w:val="superscript"/>
          <w:lang w:val="en-US"/>
        </w:rPr>
        <w:t>a</w:t>
      </w:r>
      <w:proofErr w:type="spellEnd"/>
      <w:r w:rsidRPr="00130E19">
        <w:rPr>
          <w:rFonts w:ascii="Constantia" w:hAnsi="Constantia"/>
          <w:lang w:val="en-US"/>
        </w:rPr>
        <w:t xml:space="preserve"> and </w:t>
      </w:r>
      <w:proofErr w:type="spellStart"/>
      <w:r w:rsidRPr="00130E19">
        <w:rPr>
          <w:rFonts w:ascii="Constantia" w:hAnsi="Constantia"/>
          <w:lang w:val="en-US"/>
        </w:rPr>
        <w:t>Abhoyjit</w:t>
      </w:r>
      <w:proofErr w:type="spellEnd"/>
      <w:r w:rsidRPr="00130E19">
        <w:rPr>
          <w:rFonts w:ascii="Constantia" w:hAnsi="Constantia"/>
          <w:lang w:val="en-US"/>
        </w:rPr>
        <w:t xml:space="preserve"> </w:t>
      </w:r>
      <w:proofErr w:type="spellStart"/>
      <w:r w:rsidRPr="00130E19">
        <w:rPr>
          <w:rFonts w:ascii="Constantia" w:hAnsi="Constantia"/>
          <w:lang w:val="en-US"/>
        </w:rPr>
        <w:t>Bhown</w:t>
      </w:r>
      <w:r w:rsidRPr="00130E19">
        <w:rPr>
          <w:rFonts w:ascii="Constantia" w:hAnsi="Constantia"/>
          <w:vertAlign w:val="superscript"/>
          <w:lang w:val="en-US"/>
        </w:rPr>
        <w:t>c</w:t>
      </w:r>
      <w:proofErr w:type="spellEnd"/>
      <w:r w:rsidRPr="00130E19">
        <w:rPr>
          <w:rFonts w:ascii="Constantia" w:hAnsi="Constantia"/>
          <w:lang w:val="en-US"/>
        </w:rPr>
        <w:t xml:space="preserve"> </w:t>
      </w:r>
    </w:p>
    <w:p w14:paraId="4B4A10A0" w14:textId="77777777" w:rsidR="00130E19" w:rsidRPr="00130E19" w:rsidRDefault="00130E19" w:rsidP="00130E19">
      <w:pPr>
        <w:pStyle w:val="Authors"/>
        <w:spacing w:line="360" w:lineRule="auto"/>
        <w:jc w:val="center"/>
        <w:rPr>
          <w:rFonts w:ascii="Constantia" w:hAnsi="Constantia"/>
          <w:lang w:val="en-US"/>
        </w:rPr>
      </w:pPr>
      <w:r w:rsidRPr="00130E19">
        <w:rPr>
          <w:rFonts w:ascii="Constantia" w:hAnsi="Constantia"/>
          <w:lang w:val="en-US"/>
        </w:rPr>
        <w:t xml:space="preserve">[a] Pacific Northwest National Laboratory, Richland, Washington 99352, United States </w:t>
      </w:r>
    </w:p>
    <w:p w14:paraId="736CA3A9" w14:textId="77777777" w:rsidR="00130E19" w:rsidRPr="00130E19" w:rsidRDefault="00130E19" w:rsidP="00130E19">
      <w:pPr>
        <w:pStyle w:val="Authors"/>
        <w:spacing w:line="360" w:lineRule="auto"/>
        <w:jc w:val="center"/>
        <w:rPr>
          <w:rFonts w:ascii="Constantia" w:hAnsi="Constantia"/>
          <w:lang w:val="en-US"/>
        </w:rPr>
      </w:pPr>
      <w:r w:rsidRPr="00130E19">
        <w:rPr>
          <w:rFonts w:ascii="Constantia" w:hAnsi="Constantia"/>
          <w:lang w:val="en-US"/>
        </w:rPr>
        <w:t>[b] Pacific Northwest National Laboratory, Richland, Washington 99352, United States</w:t>
      </w:r>
    </w:p>
    <w:p w14:paraId="29CF8CEC" w14:textId="77777777" w:rsidR="00130E19" w:rsidRPr="00130E19" w:rsidRDefault="00130E19" w:rsidP="00130E19">
      <w:pPr>
        <w:pStyle w:val="Authors"/>
        <w:spacing w:line="360" w:lineRule="auto"/>
        <w:jc w:val="center"/>
        <w:rPr>
          <w:rFonts w:ascii="Constantia" w:hAnsi="Constantia"/>
          <w:lang w:val="en-US"/>
        </w:rPr>
      </w:pPr>
      <w:r w:rsidRPr="00130E19">
        <w:rPr>
          <w:rFonts w:ascii="Constantia" w:hAnsi="Constantia"/>
          <w:lang w:val="en-US"/>
        </w:rPr>
        <w:t>Washington State University, Pullman, Washington 99164, United States</w:t>
      </w:r>
    </w:p>
    <w:p w14:paraId="54582426" w14:textId="1A5DFD3F" w:rsidR="00130E19" w:rsidRPr="002B5844" w:rsidRDefault="00130E19" w:rsidP="00130E19">
      <w:pPr>
        <w:pStyle w:val="Authors"/>
        <w:spacing w:line="360" w:lineRule="auto"/>
        <w:jc w:val="center"/>
        <w:rPr>
          <w:rFonts w:ascii="Constantia" w:hAnsi="Constantia"/>
          <w:lang w:val="en-US"/>
        </w:rPr>
      </w:pPr>
      <w:r w:rsidRPr="00130E19">
        <w:rPr>
          <w:rFonts w:ascii="Constantia" w:hAnsi="Constantia"/>
          <w:lang w:val="en-US"/>
        </w:rPr>
        <w:t>[c] Electric Power Research Institute, Palo Alto, California 94304, United States</w:t>
      </w:r>
    </w:p>
    <w:p w14:paraId="4619CE71" w14:textId="77777777" w:rsidR="002B5844" w:rsidRDefault="002B5844" w:rsidP="009E78CD">
      <w:pPr>
        <w:spacing w:line="360" w:lineRule="auto"/>
        <w:jc w:val="both"/>
        <w:rPr>
          <w:rFonts w:ascii="Constantia" w:hAnsi="Constantia"/>
        </w:rPr>
      </w:pPr>
    </w:p>
    <w:p w14:paraId="53F2B23F" w14:textId="77777777" w:rsidR="00520F23" w:rsidRDefault="00520F23" w:rsidP="009E78CD">
      <w:pPr>
        <w:spacing w:line="360" w:lineRule="auto"/>
        <w:jc w:val="both"/>
        <w:rPr>
          <w:rFonts w:ascii="Constantia" w:hAnsi="Constantia"/>
        </w:rPr>
      </w:pPr>
    </w:p>
    <w:p w14:paraId="258BBCE0" w14:textId="77777777" w:rsidR="00520F23" w:rsidRDefault="00520F23" w:rsidP="009E78CD">
      <w:pPr>
        <w:spacing w:line="360" w:lineRule="auto"/>
        <w:jc w:val="both"/>
        <w:rPr>
          <w:rFonts w:ascii="Constantia" w:hAnsi="Constantia"/>
        </w:rPr>
      </w:pPr>
    </w:p>
    <w:p w14:paraId="4376D745" w14:textId="77777777" w:rsidR="00520F23" w:rsidRDefault="00520F23" w:rsidP="009E78CD">
      <w:pPr>
        <w:spacing w:line="360" w:lineRule="auto"/>
        <w:jc w:val="both"/>
        <w:rPr>
          <w:rFonts w:ascii="Constantia" w:hAnsi="Constantia"/>
        </w:rPr>
      </w:pPr>
    </w:p>
    <w:p w14:paraId="02109198" w14:textId="77777777" w:rsidR="00520F23" w:rsidRDefault="00520F23" w:rsidP="009E78CD">
      <w:pPr>
        <w:spacing w:line="360" w:lineRule="auto"/>
        <w:jc w:val="both"/>
        <w:rPr>
          <w:rFonts w:ascii="Constantia" w:hAnsi="Constantia"/>
        </w:rPr>
      </w:pPr>
    </w:p>
    <w:p w14:paraId="45551C68" w14:textId="77777777" w:rsidR="00520F23" w:rsidRDefault="00520F23" w:rsidP="009E78CD">
      <w:pPr>
        <w:spacing w:line="360" w:lineRule="auto"/>
        <w:jc w:val="both"/>
        <w:rPr>
          <w:rFonts w:ascii="Constantia" w:hAnsi="Constantia"/>
        </w:rPr>
      </w:pPr>
    </w:p>
    <w:p w14:paraId="558EDEA6" w14:textId="77777777" w:rsidR="00520F23" w:rsidRDefault="00520F23" w:rsidP="009E78CD">
      <w:pPr>
        <w:spacing w:line="360" w:lineRule="auto"/>
        <w:jc w:val="both"/>
        <w:rPr>
          <w:rFonts w:ascii="Constantia" w:hAnsi="Constantia"/>
        </w:rPr>
      </w:pPr>
    </w:p>
    <w:p w14:paraId="5D329D8E" w14:textId="77777777" w:rsidR="00520F23" w:rsidRDefault="00520F23" w:rsidP="009E78CD">
      <w:pPr>
        <w:spacing w:line="360" w:lineRule="auto"/>
        <w:jc w:val="both"/>
        <w:rPr>
          <w:rFonts w:ascii="Constantia" w:hAnsi="Constantia"/>
        </w:rPr>
      </w:pPr>
    </w:p>
    <w:p w14:paraId="398775CC" w14:textId="77777777" w:rsidR="00520F23" w:rsidRDefault="00520F23" w:rsidP="009E78CD">
      <w:pPr>
        <w:spacing w:line="360" w:lineRule="auto"/>
        <w:jc w:val="both"/>
        <w:rPr>
          <w:rFonts w:ascii="Constantia" w:hAnsi="Constantia"/>
        </w:rPr>
      </w:pPr>
    </w:p>
    <w:p w14:paraId="64EDE86E" w14:textId="77777777" w:rsidR="00520F23" w:rsidRDefault="00520F23" w:rsidP="009E78CD">
      <w:pPr>
        <w:spacing w:line="360" w:lineRule="auto"/>
        <w:jc w:val="both"/>
        <w:rPr>
          <w:rFonts w:ascii="Constantia" w:hAnsi="Constantia"/>
        </w:rPr>
      </w:pPr>
    </w:p>
    <w:p w14:paraId="4B144CAE" w14:textId="77777777" w:rsidR="00520F23" w:rsidRDefault="00520F23" w:rsidP="009E78CD">
      <w:pPr>
        <w:spacing w:line="360" w:lineRule="auto"/>
        <w:jc w:val="both"/>
        <w:rPr>
          <w:rFonts w:ascii="Constantia" w:hAnsi="Constantia"/>
        </w:rPr>
      </w:pPr>
    </w:p>
    <w:p w14:paraId="603922BE" w14:textId="77777777" w:rsidR="00520F23" w:rsidRDefault="00520F23" w:rsidP="009E78CD">
      <w:pPr>
        <w:spacing w:line="360" w:lineRule="auto"/>
        <w:jc w:val="both"/>
        <w:rPr>
          <w:rFonts w:ascii="Constantia" w:hAnsi="Constantia"/>
        </w:rPr>
      </w:pPr>
    </w:p>
    <w:p w14:paraId="3491A91D" w14:textId="77777777" w:rsidR="00520F23" w:rsidRDefault="00520F23" w:rsidP="009E78CD">
      <w:pPr>
        <w:spacing w:line="360" w:lineRule="auto"/>
        <w:jc w:val="both"/>
        <w:rPr>
          <w:rFonts w:ascii="Constantia" w:hAnsi="Constantia"/>
        </w:rPr>
      </w:pPr>
    </w:p>
    <w:p w14:paraId="62C12860" w14:textId="77777777" w:rsidR="00520F23" w:rsidRDefault="00520F23" w:rsidP="009E78CD">
      <w:pPr>
        <w:spacing w:line="360" w:lineRule="auto"/>
        <w:jc w:val="both"/>
        <w:rPr>
          <w:rFonts w:ascii="Constantia" w:hAnsi="Constantia"/>
        </w:rPr>
      </w:pPr>
    </w:p>
    <w:p w14:paraId="7EAC098A" w14:textId="77777777" w:rsidR="00520F23" w:rsidRDefault="00520F23" w:rsidP="009E78CD">
      <w:pPr>
        <w:spacing w:line="360" w:lineRule="auto"/>
        <w:jc w:val="both"/>
        <w:rPr>
          <w:rFonts w:ascii="Constantia" w:hAnsi="Constantia"/>
        </w:rPr>
      </w:pPr>
    </w:p>
    <w:p w14:paraId="265D6AEB" w14:textId="77777777" w:rsidR="00520F23" w:rsidRDefault="00520F23" w:rsidP="009E78CD">
      <w:pPr>
        <w:spacing w:line="360" w:lineRule="auto"/>
        <w:jc w:val="both"/>
        <w:rPr>
          <w:rFonts w:ascii="Constantia" w:hAnsi="Constantia"/>
        </w:rPr>
      </w:pPr>
    </w:p>
    <w:p w14:paraId="4A9CF0EF" w14:textId="77777777" w:rsidR="00520F23" w:rsidRDefault="00520F23" w:rsidP="009E78CD">
      <w:pPr>
        <w:spacing w:line="360" w:lineRule="auto"/>
        <w:jc w:val="both"/>
        <w:rPr>
          <w:rFonts w:ascii="Constantia" w:hAnsi="Constantia"/>
        </w:rPr>
      </w:pPr>
    </w:p>
    <w:p w14:paraId="3A7DBAA4" w14:textId="77777777" w:rsidR="00520F23" w:rsidRDefault="00520F23" w:rsidP="009E78CD">
      <w:pPr>
        <w:spacing w:line="360" w:lineRule="auto"/>
        <w:jc w:val="both"/>
        <w:rPr>
          <w:rFonts w:ascii="Constantia" w:hAnsi="Constantia"/>
        </w:rPr>
      </w:pPr>
    </w:p>
    <w:p w14:paraId="0B73AE79" w14:textId="77777777" w:rsidR="00520F23" w:rsidRDefault="00520F23" w:rsidP="009E78CD">
      <w:pPr>
        <w:spacing w:line="360" w:lineRule="auto"/>
        <w:jc w:val="both"/>
        <w:rPr>
          <w:rFonts w:ascii="Constantia" w:hAnsi="Constantia"/>
        </w:rPr>
      </w:pPr>
    </w:p>
    <w:p w14:paraId="3E8386A7" w14:textId="77777777" w:rsidR="00520F23" w:rsidRPr="002B5844" w:rsidRDefault="00520F23" w:rsidP="009E78CD">
      <w:pPr>
        <w:spacing w:line="360" w:lineRule="auto"/>
        <w:jc w:val="both"/>
        <w:rPr>
          <w:rFonts w:ascii="Constantia" w:hAnsi="Constantia"/>
        </w:rPr>
      </w:pPr>
    </w:p>
    <w:p w14:paraId="275D4148" w14:textId="28B6A03D" w:rsidR="002B5844" w:rsidRPr="000476ED" w:rsidRDefault="002B5844" w:rsidP="009E78CD">
      <w:pPr>
        <w:spacing w:line="360" w:lineRule="auto"/>
        <w:jc w:val="both"/>
        <w:rPr>
          <w:rFonts w:ascii="Constantia" w:hAnsi="Constantia"/>
          <w:b/>
          <w:bCs/>
        </w:rPr>
      </w:pPr>
      <w:r w:rsidRPr="000476ED">
        <w:rPr>
          <w:rFonts w:ascii="Constantia" w:hAnsi="Constantia"/>
          <w:b/>
          <w:bCs/>
        </w:rPr>
        <w:t xml:space="preserve">S1. Methods </w:t>
      </w:r>
    </w:p>
    <w:p w14:paraId="0DD204B7" w14:textId="2644B3D2" w:rsidR="009E78CD" w:rsidRPr="003F0076" w:rsidRDefault="003F0076" w:rsidP="003F0076">
      <w:pPr>
        <w:spacing w:line="360" w:lineRule="auto"/>
        <w:ind w:left="360"/>
        <w:jc w:val="both"/>
        <w:rPr>
          <w:rFonts w:ascii="Constantia" w:hAnsi="Constantia"/>
          <w:i/>
          <w:iCs/>
        </w:rPr>
      </w:pPr>
      <w:r>
        <w:rPr>
          <w:rFonts w:ascii="Constantia" w:hAnsi="Constantia"/>
          <w:i/>
          <w:iCs/>
        </w:rPr>
        <w:t xml:space="preserve">S1.1. </w:t>
      </w:r>
      <w:r w:rsidR="00893240" w:rsidRPr="003F0076">
        <w:rPr>
          <w:rFonts w:ascii="Constantia" w:hAnsi="Constantia"/>
          <w:i/>
          <w:iCs/>
        </w:rPr>
        <w:t>Systems</w:t>
      </w:r>
    </w:p>
    <w:p w14:paraId="3E3DE5A2" w14:textId="524240DA" w:rsidR="00893240" w:rsidRDefault="00893240" w:rsidP="00531AFA">
      <w:pPr>
        <w:spacing w:line="360" w:lineRule="auto"/>
        <w:ind w:left="720"/>
        <w:rPr>
          <w:rFonts w:ascii="Constantia" w:hAnsi="Constantia"/>
        </w:rPr>
      </w:pPr>
      <w:r w:rsidRPr="00893240">
        <w:rPr>
          <w:rFonts w:ascii="Constantia" w:hAnsi="Constantia"/>
        </w:rPr>
        <w:t xml:space="preserve">We </w:t>
      </w:r>
      <w:r>
        <w:rPr>
          <w:rFonts w:ascii="Constantia" w:hAnsi="Constantia"/>
        </w:rPr>
        <w:t>considered the</w:t>
      </w:r>
      <w:r w:rsidR="00DD63DF">
        <w:rPr>
          <w:rFonts w:ascii="Constantia" w:hAnsi="Constantia"/>
        </w:rPr>
        <w:t xml:space="preserve"> h-BN nanotubes (BNNTs) of indices (</w:t>
      </w:r>
      <w:r w:rsidR="00DE32FA">
        <w:rPr>
          <w:rFonts w:ascii="Constantia" w:hAnsi="Constantia"/>
        </w:rPr>
        <w:t>5,5), (6,4), (7,3), (9,0), and (</w:t>
      </w:r>
      <w:r w:rsidR="00EB489C">
        <w:rPr>
          <w:rFonts w:ascii="Constantia" w:hAnsi="Constantia"/>
        </w:rPr>
        <w:t>7,4</w:t>
      </w:r>
      <w:r w:rsidR="00DE32FA">
        <w:rPr>
          <w:rFonts w:ascii="Constantia" w:hAnsi="Constantia"/>
        </w:rPr>
        <w:t>)</w:t>
      </w:r>
      <w:r w:rsidR="007B2492">
        <w:rPr>
          <w:rFonts w:ascii="Constantia" w:hAnsi="Constantia"/>
        </w:rPr>
        <w:t xml:space="preserve">, as generated using the </w:t>
      </w:r>
      <w:proofErr w:type="spellStart"/>
      <w:r w:rsidR="007B2492">
        <w:rPr>
          <w:rFonts w:ascii="Constantia" w:hAnsi="Constantia"/>
        </w:rPr>
        <w:t>TubeGen</w:t>
      </w:r>
      <w:proofErr w:type="spellEnd"/>
      <w:r w:rsidR="007B2492">
        <w:rPr>
          <w:rFonts w:ascii="Constantia" w:hAnsi="Constantia"/>
        </w:rPr>
        <w:t xml:space="preserve"> server</w:t>
      </w:r>
      <w:r w:rsidR="00B0637A">
        <w:rPr>
          <w:rFonts w:ascii="Constantia" w:hAnsi="Constantia"/>
        </w:rPr>
        <w:t>.</w:t>
      </w:r>
      <w:r w:rsidR="00F72EB3">
        <w:rPr>
          <w:rFonts w:ascii="Constantia" w:hAnsi="Constantia"/>
        </w:rPr>
        <w:t xml:space="preserve"> </w:t>
      </w:r>
      <w:r w:rsidR="00F72EB3">
        <w:rPr>
          <w:rFonts w:ascii="Constantia" w:hAnsi="Constantia"/>
        </w:rPr>
        <w:fldChar w:fldCharType="begin"/>
      </w:r>
      <w:r w:rsidR="00B0637A">
        <w:rPr>
          <w:rFonts w:ascii="Constantia" w:hAnsi="Constantia"/>
        </w:rPr>
        <w:instrText xml:space="preserve"> ADDIN EN.CITE &lt;EndNote&gt;&lt;Cite&gt;&lt;Author&gt;J. T. Frey and D. J. Doren&lt;/Author&gt;&lt;RecNum&gt;2&lt;/RecNum&gt;&lt;DisplayText&gt;&lt;style face="superscript"&gt;1&lt;/style&gt;&lt;/DisplayText&gt;&lt;record&gt;&lt;rec-number&gt;2&lt;/rec-number&gt;&lt;foreign-keys&gt;&lt;key app="EN" db-id="aex9pxt0nz255xew2wcxxp24etxpae9tdztr" timestamp="1695770326"&gt;2&lt;/key&gt;&lt;/foreign-keys&gt;&lt;ref-type name="Web Page"&gt;12&lt;/ref-type&gt;&lt;contributors&gt;&lt;authors&gt;&lt;author&gt;J. T. Frey and D. J. Doren, TubeGen 3.4 (web-interface, http://turin.nss.udel.edu/research/tubegenonline.html),   University of Delaware, Newark DE, 2011.&lt;/author&gt;&lt;/authors&gt;&lt;/contributors&gt;&lt;titles&gt;&lt;title&gt;TubeGen 3.4 (web-interface, http://turin.nss.udel.edu/research/tubegenonline.html), J. T. Frey and D. J. Doren, University of Delaware, Newark DE, 2011.&lt;/title&gt;&lt;/titles&gt;&lt;dates&gt;&lt;/dates&gt;&lt;urls&gt;&lt;related-urls&gt;&lt;url&gt;TubeGen 3.4 (web-interface, http://turin.nss.udel.edu/research/tubegenonline.html), J. T. Frey and D. J. Doren, University of Delaware, Newark DE, 2011.&lt;/url&gt;&lt;/related-urls&gt;&lt;/urls&gt;&lt;/record&gt;&lt;/Cite&gt;&lt;/EndNote&gt;</w:instrText>
      </w:r>
      <w:r w:rsidR="00F72EB3">
        <w:rPr>
          <w:rFonts w:ascii="Constantia" w:hAnsi="Constantia"/>
        </w:rPr>
        <w:fldChar w:fldCharType="separate"/>
      </w:r>
      <w:r w:rsidR="00B0637A" w:rsidRPr="00B0637A">
        <w:rPr>
          <w:rFonts w:ascii="Constantia" w:hAnsi="Constantia"/>
          <w:noProof/>
          <w:vertAlign w:val="superscript"/>
        </w:rPr>
        <w:t>1</w:t>
      </w:r>
      <w:r w:rsidR="00F72EB3">
        <w:rPr>
          <w:rFonts w:ascii="Constantia" w:hAnsi="Constantia"/>
        </w:rPr>
        <w:fldChar w:fldCharType="end"/>
      </w:r>
      <w:r w:rsidR="007B2492">
        <w:rPr>
          <w:rFonts w:ascii="Constantia" w:hAnsi="Constantia"/>
        </w:rPr>
        <w:t xml:space="preserve"> </w:t>
      </w:r>
    </w:p>
    <w:p w14:paraId="0A3660CA" w14:textId="77777777" w:rsidR="00FB1B15" w:rsidRDefault="00C66432" w:rsidP="00531AFA">
      <w:pPr>
        <w:keepNext/>
        <w:spacing w:line="360" w:lineRule="auto"/>
        <w:ind w:left="720"/>
      </w:pPr>
      <w:r>
        <w:rPr>
          <w:rFonts w:ascii="Constantia" w:hAnsi="Constantia"/>
        </w:rPr>
        <w:t xml:space="preserve">For binding energy </w:t>
      </w:r>
      <w:r w:rsidR="00867854">
        <w:rPr>
          <w:rFonts w:ascii="Constantia" w:hAnsi="Constantia"/>
        </w:rPr>
        <w:t>screening, we used</w:t>
      </w:r>
      <w:r w:rsidR="00CC67C3">
        <w:rPr>
          <w:rFonts w:ascii="Constantia" w:hAnsi="Constantia"/>
        </w:rPr>
        <w:t xml:space="preserve"> nanotube</w:t>
      </w:r>
      <w:r w:rsidR="00DA19AC">
        <w:rPr>
          <w:rFonts w:ascii="Constantia" w:hAnsi="Constantia"/>
        </w:rPr>
        <w:t>s</w:t>
      </w:r>
      <w:r w:rsidR="00CC67C3">
        <w:rPr>
          <w:rFonts w:ascii="Constantia" w:hAnsi="Constantia"/>
        </w:rPr>
        <w:t>/s</w:t>
      </w:r>
      <w:r w:rsidR="00DA19AC">
        <w:rPr>
          <w:rFonts w:ascii="Constantia" w:hAnsi="Constantia"/>
        </w:rPr>
        <w:t xml:space="preserve">urfaces of which the </w:t>
      </w:r>
      <w:r w:rsidR="00E02D47">
        <w:rPr>
          <w:rFonts w:ascii="Constantia" w:hAnsi="Constantia"/>
        </w:rPr>
        <w:t>chiral index and unit cell shown in Figure S1</w:t>
      </w:r>
      <w:r w:rsidR="00FB1B15">
        <w:rPr>
          <w:rFonts w:ascii="Constantia" w:hAnsi="Constantia"/>
          <w:noProof/>
        </w:rPr>
        <w:drawing>
          <wp:inline distT="0" distB="0" distL="0" distR="0" wp14:anchorId="4C67701C" wp14:editId="392C77AD">
            <wp:extent cx="5561076" cy="2876419"/>
            <wp:effectExtent l="0" t="0" r="1905" b="0"/>
            <wp:docPr id="961759453" name="Picture 9617594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1759453" name="Picture 96175945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61076" cy="2876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D6479F" w14:textId="583859F3" w:rsidR="004F652F" w:rsidRDefault="00FB1B15" w:rsidP="00E36EF0">
      <w:pPr>
        <w:pStyle w:val="Caption"/>
        <w:jc w:val="center"/>
        <w:rPr>
          <w:rFonts w:ascii="Constantia" w:hAnsi="Constantia"/>
        </w:rPr>
      </w:pPr>
      <w:r>
        <w:t>Figure</w:t>
      </w:r>
      <w:r w:rsidR="00C21C94">
        <w:t xml:space="preserve"> S</w:t>
      </w:r>
      <w:fldSimple w:instr=" SEQ Figure \* ARABIC ">
        <w:r w:rsidR="00B0637A">
          <w:rPr>
            <w:noProof/>
          </w:rPr>
          <w:t>1</w:t>
        </w:r>
      </w:fldSimple>
      <w:r>
        <w:t xml:space="preserve">. The unit cell size and chiral index of </w:t>
      </w:r>
      <w:proofErr w:type="spellStart"/>
      <w:r w:rsidR="00C4255A">
        <w:t>h</w:t>
      </w:r>
      <w:r>
        <w:t>BNNTs</w:t>
      </w:r>
      <w:proofErr w:type="spellEnd"/>
      <w:r>
        <w:t xml:space="preserve"> used for binding energy calculations</w:t>
      </w:r>
      <w:r w:rsidR="00C21C94">
        <w:t>.</w:t>
      </w:r>
    </w:p>
    <w:p w14:paraId="6971A138" w14:textId="3E7DEDFF" w:rsidR="004F652F" w:rsidRPr="003F0076" w:rsidRDefault="004F652F" w:rsidP="004F652F">
      <w:pPr>
        <w:spacing w:line="360" w:lineRule="auto"/>
        <w:ind w:left="360"/>
        <w:jc w:val="both"/>
        <w:rPr>
          <w:rFonts w:ascii="Constantia" w:hAnsi="Constantia"/>
          <w:i/>
          <w:iCs/>
        </w:rPr>
      </w:pPr>
      <w:r>
        <w:rPr>
          <w:rFonts w:ascii="Constantia" w:hAnsi="Constantia"/>
          <w:i/>
          <w:iCs/>
        </w:rPr>
        <w:t>S1.</w:t>
      </w:r>
      <w:r w:rsidR="00E36EF0">
        <w:rPr>
          <w:rFonts w:ascii="Constantia" w:hAnsi="Constantia"/>
          <w:i/>
          <w:iCs/>
        </w:rPr>
        <w:t>2</w:t>
      </w:r>
      <w:r>
        <w:rPr>
          <w:rFonts w:ascii="Constantia" w:hAnsi="Constantia"/>
          <w:i/>
          <w:iCs/>
        </w:rPr>
        <w:t xml:space="preserve">. </w:t>
      </w:r>
      <w:r w:rsidRPr="003F0076">
        <w:rPr>
          <w:rFonts w:ascii="Constantia" w:hAnsi="Constantia"/>
          <w:i/>
          <w:iCs/>
        </w:rPr>
        <w:t xml:space="preserve">Static </w:t>
      </w:r>
      <w:r w:rsidR="00E42AAE">
        <w:rPr>
          <w:rFonts w:ascii="Constantia" w:hAnsi="Constantia"/>
          <w:i/>
          <w:iCs/>
        </w:rPr>
        <w:t>density functional</w:t>
      </w:r>
      <w:r w:rsidRPr="003F0076">
        <w:rPr>
          <w:rFonts w:ascii="Constantia" w:hAnsi="Constantia"/>
          <w:i/>
          <w:iCs/>
        </w:rPr>
        <w:t xml:space="preserve"> calculations for binding energies </w:t>
      </w:r>
    </w:p>
    <w:p w14:paraId="4742D9C1" w14:textId="1F9762E0" w:rsidR="004F652F" w:rsidRPr="00CB4C47" w:rsidRDefault="004F652F" w:rsidP="00531AFA">
      <w:pPr>
        <w:pStyle w:val="ListParagraph"/>
        <w:spacing w:line="360" w:lineRule="auto"/>
        <w:rPr>
          <w:rFonts w:ascii="Constantia" w:hAnsi="Constantia"/>
        </w:rPr>
      </w:pPr>
      <w:r w:rsidRPr="00CB4C47">
        <w:rPr>
          <w:rFonts w:ascii="Constantia" w:hAnsi="Constantia"/>
        </w:rPr>
        <w:t>The binding energy of a (confined)</w:t>
      </w:r>
      <w:r w:rsidR="00F8343B">
        <w:rPr>
          <w:rFonts w:ascii="Constantia" w:hAnsi="Constantia"/>
        </w:rPr>
        <w:t xml:space="preserve"> X (X=CO2, N2)</w:t>
      </w:r>
      <w:r w:rsidRPr="00CB4C47">
        <w:rPr>
          <w:rFonts w:ascii="Constantia" w:hAnsi="Constantia"/>
        </w:rPr>
        <w:t xml:space="preserve"> molecule a </w:t>
      </w:r>
      <w:proofErr w:type="spellStart"/>
      <w:r w:rsidR="00C4255A">
        <w:rPr>
          <w:rFonts w:ascii="Constantia" w:hAnsi="Constantia"/>
        </w:rPr>
        <w:t>h</w:t>
      </w:r>
      <w:r w:rsidRPr="00CB4C47">
        <w:rPr>
          <w:rFonts w:ascii="Constantia" w:hAnsi="Constantia"/>
        </w:rPr>
        <w:t>BNNT</w:t>
      </w:r>
      <w:proofErr w:type="spellEnd"/>
      <w:r w:rsidRPr="00CB4C47">
        <w:rPr>
          <w:rFonts w:ascii="Constantia" w:hAnsi="Constantia"/>
        </w:rPr>
        <w:t xml:space="preserve"> </w:t>
      </w:r>
      <w:r w:rsidR="00F8343B">
        <w:rPr>
          <w:rFonts w:ascii="Constantia" w:hAnsi="Constantia"/>
        </w:rPr>
        <w:t>was</w:t>
      </w:r>
      <w:r w:rsidRPr="00CB4C47">
        <w:rPr>
          <w:rFonts w:ascii="Constantia" w:hAnsi="Constantia"/>
        </w:rPr>
        <w:t xml:space="preserve"> calculated as</w:t>
      </w:r>
    </w:p>
    <w:p w14:paraId="6AA896FB" w14:textId="0DB8F2C9" w:rsidR="004F652F" w:rsidRDefault="00E42AAE" w:rsidP="00F8343B">
      <w:pPr>
        <w:pStyle w:val="P1"/>
        <w:spacing w:line="240" w:lineRule="atLeast"/>
        <w:jc w:val="center"/>
        <w:rPr>
          <w:i/>
          <w:iCs/>
          <w:sz w:val="24"/>
        </w:rPr>
      </w:pPr>
      <m:oMath>
        <m:r>
          <w:rPr>
            <w:rFonts w:ascii="Cambria Math" w:hAnsi="Cambria Math"/>
            <w:sz w:val="24"/>
          </w:rPr>
          <m:t>ΔE(X)=E</m:t>
        </m:r>
        <m:d>
          <m:dPr>
            <m:ctrlPr>
              <w:rPr>
                <w:rFonts w:ascii="Cambria Math" w:hAnsi="Cambria Math"/>
                <w:i/>
                <w:iCs/>
                <w:sz w:val="24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iCs/>
                    <w:sz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</w:rPr>
                  <m:t>CO</m:t>
                </m:r>
              </m:e>
              <m:sub>
                <m:r>
                  <w:rPr>
                    <w:rFonts w:ascii="Cambria Math" w:hAnsi="Cambria Math"/>
                    <w:sz w:val="24"/>
                  </w:rPr>
                  <m:t>2</m:t>
                </m:r>
              </m:sub>
            </m:sSub>
            <m:r>
              <w:rPr>
                <w:rFonts w:ascii="Cambria Math" w:hAnsi="Cambria Math"/>
                <w:sz w:val="24"/>
              </w:rPr>
              <m:t>-hBNNT</m:t>
            </m:r>
          </m:e>
        </m:d>
        <m:r>
          <w:rPr>
            <w:rFonts w:ascii="Cambria Math" w:hAnsi="Cambria Math"/>
            <w:sz w:val="24"/>
          </w:rPr>
          <m:t>-E</m:t>
        </m:r>
        <m:d>
          <m:dPr>
            <m:ctrlPr>
              <w:rPr>
                <w:rFonts w:ascii="Cambria Math" w:hAnsi="Cambria Math"/>
                <w:i/>
                <w:iCs/>
                <w:sz w:val="24"/>
              </w:rPr>
            </m:ctrlPr>
          </m:dPr>
          <m:e>
            <m:r>
              <w:rPr>
                <w:rFonts w:ascii="Cambria Math" w:hAnsi="Cambria Math"/>
                <w:sz w:val="24"/>
              </w:rPr>
              <m:t>X</m:t>
            </m:r>
          </m:e>
        </m:d>
        <m:r>
          <w:rPr>
            <w:rFonts w:ascii="Cambria Math" w:hAnsi="Cambria Math"/>
            <w:sz w:val="24"/>
          </w:rPr>
          <m:t>-E</m:t>
        </m:r>
        <m:d>
          <m:dPr>
            <m:ctrlPr>
              <w:rPr>
                <w:rFonts w:ascii="Cambria Math" w:hAnsi="Cambria Math"/>
                <w:i/>
                <w:iCs/>
                <w:sz w:val="24"/>
              </w:rPr>
            </m:ctrlPr>
          </m:dPr>
          <m:e>
            <m:r>
              <w:rPr>
                <w:rFonts w:ascii="Cambria Math" w:hAnsi="Cambria Math"/>
                <w:sz w:val="24"/>
              </w:rPr>
              <m:t>hBNNT</m:t>
            </m:r>
          </m:e>
        </m:d>
      </m:oMath>
      <w:r w:rsidR="00F8343B">
        <w:rPr>
          <w:i/>
          <w:iCs/>
          <w:sz w:val="24"/>
        </w:rPr>
        <w:t>,</w:t>
      </w:r>
    </w:p>
    <w:p w14:paraId="0DE6949C" w14:textId="77777777" w:rsidR="00A76CCE" w:rsidRPr="00E42AAE" w:rsidRDefault="00A76CCE" w:rsidP="00F8343B">
      <w:pPr>
        <w:pStyle w:val="P1"/>
        <w:spacing w:line="240" w:lineRule="atLeast"/>
        <w:jc w:val="center"/>
        <w:rPr>
          <w:i/>
          <w:iCs/>
          <w:sz w:val="24"/>
        </w:rPr>
      </w:pPr>
    </w:p>
    <w:p w14:paraId="56D0686C" w14:textId="0622FCFB" w:rsidR="00BB611B" w:rsidRPr="00CB4C47" w:rsidRDefault="004F652F" w:rsidP="00531AFA">
      <w:pPr>
        <w:spacing w:line="360" w:lineRule="auto"/>
        <w:rPr>
          <w:rFonts w:ascii="Constantia" w:hAnsi="Constantia"/>
        </w:rPr>
      </w:pPr>
      <w:r>
        <w:rPr>
          <w:rFonts w:ascii="Constantia" w:hAnsi="Constantia"/>
        </w:rPr>
        <w:tab/>
        <w:t xml:space="preserve">in which the energy E of each system was calculated at the </w:t>
      </w:r>
      <w:r w:rsidR="00E42AAE">
        <w:rPr>
          <w:rFonts w:ascii="Constantia" w:hAnsi="Constantia"/>
        </w:rPr>
        <w:t xml:space="preserve">density functional </w:t>
      </w:r>
      <w:r>
        <w:rPr>
          <w:rFonts w:ascii="Constantia" w:hAnsi="Constantia"/>
        </w:rPr>
        <w:t xml:space="preserve">level </w:t>
      </w:r>
      <w:r>
        <w:rPr>
          <w:rFonts w:ascii="Constantia" w:hAnsi="Constantia"/>
        </w:rPr>
        <w:tab/>
        <w:t xml:space="preserve">provided in </w:t>
      </w:r>
      <w:r w:rsidR="00E36EF0" w:rsidRPr="00E36EF0">
        <w:rPr>
          <w:rFonts w:ascii="Constantia" w:hAnsi="Constantia"/>
        </w:rPr>
        <w:t>Materials and Methods</w:t>
      </w:r>
      <w:r w:rsidR="00E36EF0">
        <w:rPr>
          <w:rFonts w:ascii="Constantia" w:hAnsi="Constantia"/>
        </w:rPr>
        <w:t xml:space="preserve"> (main text)</w:t>
      </w:r>
      <w:r w:rsidR="00E42AAE">
        <w:rPr>
          <w:rFonts w:ascii="Constantia" w:hAnsi="Constantia"/>
        </w:rPr>
        <w:t xml:space="preserve">. </w:t>
      </w:r>
    </w:p>
    <w:p w14:paraId="09684EDD" w14:textId="77777777" w:rsidR="009E78CD" w:rsidRDefault="009E78CD" w:rsidP="009E78CD">
      <w:pPr>
        <w:pStyle w:val="ListParagraph"/>
        <w:spacing w:line="360" w:lineRule="auto"/>
        <w:jc w:val="both"/>
        <w:rPr>
          <w:rFonts w:ascii="Constantia" w:hAnsi="Constantia"/>
        </w:rPr>
      </w:pPr>
    </w:p>
    <w:p w14:paraId="51C72B18" w14:textId="1BA64A07" w:rsidR="009E78CD" w:rsidRPr="003F0076" w:rsidRDefault="003F0076" w:rsidP="003F0076">
      <w:pPr>
        <w:spacing w:line="360" w:lineRule="auto"/>
        <w:ind w:left="360"/>
        <w:jc w:val="both"/>
        <w:rPr>
          <w:rFonts w:ascii="Constantia" w:hAnsi="Constantia"/>
          <w:i/>
          <w:iCs/>
        </w:rPr>
      </w:pPr>
      <w:r>
        <w:rPr>
          <w:rFonts w:ascii="Constantia" w:hAnsi="Constantia"/>
          <w:i/>
          <w:iCs/>
        </w:rPr>
        <w:t>S1.</w:t>
      </w:r>
      <w:r w:rsidR="00E36EF0">
        <w:rPr>
          <w:rFonts w:ascii="Constantia" w:hAnsi="Constantia"/>
          <w:i/>
          <w:iCs/>
        </w:rPr>
        <w:t>3</w:t>
      </w:r>
      <w:r>
        <w:rPr>
          <w:rFonts w:ascii="Constantia" w:hAnsi="Constantia"/>
          <w:i/>
          <w:iCs/>
        </w:rPr>
        <w:t xml:space="preserve">. </w:t>
      </w:r>
      <w:r w:rsidR="000476ED" w:rsidRPr="003F0076">
        <w:rPr>
          <w:rFonts w:ascii="Constantia" w:hAnsi="Constantia"/>
          <w:i/>
          <w:iCs/>
        </w:rPr>
        <w:t>Diffusion coefficient (D)</w:t>
      </w:r>
    </w:p>
    <w:p w14:paraId="4B8F173D" w14:textId="1E17D2DB" w:rsidR="000476ED" w:rsidRDefault="000476ED" w:rsidP="009E78CD">
      <w:pPr>
        <w:spacing w:line="360" w:lineRule="auto"/>
        <w:ind w:left="720" w:firstLine="60"/>
        <w:jc w:val="both"/>
        <w:rPr>
          <w:rFonts w:ascii="Constantia" w:hAnsi="Constantia"/>
        </w:rPr>
      </w:pPr>
      <w:r w:rsidRPr="009E78CD">
        <w:rPr>
          <w:rFonts w:ascii="Constantia" w:hAnsi="Constantia"/>
        </w:rPr>
        <w:t>D of CO2 along the tube direction (z)</w:t>
      </w:r>
      <w:r w:rsidR="00B46E7C">
        <w:rPr>
          <w:rFonts w:ascii="Constantia" w:hAnsi="Constantia"/>
        </w:rPr>
        <w:t xml:space="preserve">, </w:t>
      </w:r>
      <w:proofErr w:type="spellStart"/>
      <w:r w:rsidR="00B46E7C">
        <w:rPr>
          <w:rFonts w:ascii="Constantia" w:hAnsi="Constantia"/>
        </w:rPr>
        <w:t>D</w:t>
      </w:r>
      <w:r w:rsidR="00B46E7C" w:rsidRPr="00B46E7C">
        <w:rPr>
          <w:rFonts w:ascii="Constantia" w:hAnsi="Constantia"/>
          <w:vertAlign w:val="subscript"/>
        </w:rPr>
        <w:t>z</w:t>
      </w:r>
      <w:proofErr w:type="spellEnd"/>
      <w:r w:rsidR="00B46E7C">
        <w:rPr>
          <w:rFonts w:ascii="Constantia" w:hAnsi="Constantia"/>
        </w:rPr>
        <w:t>,</w:t>
      </w:r>
      <w:r w:rsidRPr="009E78CD">
        <w:rPr>
          <w:rFonts w:ascii="Constantia" w:hAnsi="Constantia"/>
        </w:rPr>
        <w:t xml:space="preserve"> was calculated from the mean square displacement (</w:t>
      </w:r>
      <w:proofErr w:type="spellStart"/>
      <w:r w:rsidRPr="009E78CD">
        <w:rPr>
          <w:rFonts w:ascii="Constantia" w:hAnsi="Constantia"/>
        </w:rPr>
        <w:t>MSD</w:t>
      </w:r>
      <w:r w:rsidR="00B46E7C" w:rsidRPr="00B46E7C">
        <w:rPr>
          <w:rFonts w:ascii="Constantia" w:hAnsi="Constantia"/>
          <w:vertAlign w:val="subscript"/>
        </w:rPr>
        <w:t>z</w:t>
      </w:r>
      <w:proofErr w:type="spellEnd"/>
      <w:r w:rsidRPr="009E78CD">
        <w:rPr>
          <w:rFonts w:ascii="Constantia" w:hAnsi="Constantia"/>
        </w:rPr>
        <w:t>)</w:t>
      </w:r>
    </w:p>
    <w:p w14:paraId="47997CA7" w14:textId="7E03E564" w:rsidR="00B46E7C" w:rsidRDefault="00B46E7C" w:rsidP="009E78CD">
      <w:pPr>
        <w:spacing w:line="360" w:lineRule="auto"/>
        <w:ind w:left="720" w:firstLine="60"/>
        <w:jc w:val="both"/>
        <w:rPr>
          <w:rFonts w:ascii="Constantia" w:hAnsi="Constantia"/>
        </w:rPr>
      </w:pPr>
      <w:r>
        <w:rPr>
          <w:rFonts w:ascii="Constantia" w:hAnsi="Constantia"/>
        </w:rPr>
        <w:lastRenderedPageBreak/>
        <w:tab/>
      </w:r>
      <w:r>
        <w:rPr>
          <w:rFonts w:ascii="Constantia" w:hAnsi="Constantia"/>
        </w:rPr>
        <w:tab/>
      </w:r>
      <w:r>
        <w:rPr>
          <w:rFonts w:ascii="Constantia" w:hAnsi="Constantia"/>
        </w:rPr>
        <w:tab/>
      </w:r>
      <w:r>
        <w:rPr>
          <w:rFonts w:ascii="Constantia" w:hAnsi="Constantia"/>
        </w:rPr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D</m:t>
            </m:r>
          </m:e>
          <m:sub>
            <m:r>
              <w:rPr>
                <w:rFonts w:ascii="Cambria Math" w:hAnsi="Cambria Math"/>
              </w:rPr>
              <m:t>z</m:t>
            </m:r>
          </m:sub>
        </m:sSub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func>
          <m:funcPr>
            <m:ctrlPr>
              <w:rPr>
                <w:rFonts w:ascii="Cambria Math" w:eastAsiaTheme="minorEastAsia" w:hAnsi="Cambria Math"/>
                <w:i/>
              </w:rPr>
            </m:ctrlPr>
          </m:funcPr>
          <m:fName>
            <m:limLow>
              <m:limLowPr>
                <m:ctrlPr>
                  <w:rPr>
                    <w:rFonts w:ascii="Cambria Math" w:eastAsiaTheme="minorEastAsia" w:hAnsi="Cambria Math"/>
                    <w:i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lim</m:t>
                </m:r>
              </m:e>
              <m:lim>
                <m:r>
                  <w:rPr>
                    <w:rFonts w:ascii="Cambria Math" w:hAnsi="Cambria Math"/>
                  </w:rPr>
                  <m:t>t→∞</m:t>
                </m:r>
              </m:lim>
            </m:limLow>
          </m:fName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d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dt</m:t>
                </m:r>
              </m:den>
            </m:f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MSD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z</m:t>
                </m:r>
              </m:sub>
            </m:sSub>
            <m:r>
              <w:rPr>
                <w:rFonts w:ascii="Cambria Math" w:eastAsiaTheme="minorEastAsia" w:hAnsi="Cambria Math"/>
              </w:rPr>
              <m:t>(t)</m:t>
            </m:r>
          </m:e>
        </m:func>
      </m:oMath>
      <w:r w:rsidR="00F8343B">
        <w:rPr>
          <w:rFonts w:ascii="Constantia" w:eastAsiaTheme="minorEastAsia" w:hAnsi="Constantia"/>
        </w:rPr>
        <w:t>,</w:t>
      </w:r>
    </w:p>
    <w:p w14:paraId="3EA2F27D" w14:textId="76842D87" w:rsidR="00B46E7C" w:rsidRDefault="00000000" w:rsidP="00F8343B">
      <w:pPr>
        <w:spacing w:line="360" w:lineRule="auto"/>
        <w:ind w:left="720" w:firstLine="60"/>
        <w:jc w:val="center"/>
        <w:rPr>
          <w:rFonts w:ascii="Constantia" w:hAnsi="Constantia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MSD</m:t>
            </m:r>
          </m:e>
          <m:sub>
            <m:r>
              <w:rPr>
                <w:rFonts w:ascii="Cambria Math" w:hAnsi="Cambria Math"/>
              </w:rPr>
              <m:t>z</m:t>
            </m:r>
          </m:sub>
        </m:sSub>
        <m:r>
          <w:rPr>
            <w:rFonts w:ascii="Cambria Math" w:hAnsi="Cambria Math"/>
          </w:rPr>
          <m:t>(t)=</m:t>
        </m:r>
        <m:d>
          <m:dPr>
            <m:begChr m:val="〈"/>
            <m:endChr m:val="〉"/>
            <m:ctrlPr>
              <w:rPr>
                <w:rFonts w:ascii="Cambria Math" w:eastAsiaTheme="minorEastAsia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|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r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z</m:t>
                    </m:r>
                  </m:sub>
                </m:sSub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t</m:t>
                    </m:r>
                  </m:e>
                </m:d>
                <m:r>
                  <w:rPr>
                    <w:rFonts w:ascii="Cambria Math" w:eastAsiaTheme="minorEastAsia" w:hAnsi="Cambria Math"/>
                  </w:rPr>
                  <m:t>-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r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z</m:t>
                    </m:r>
                  </m:sub>
                </m:sSub>
                <m:r>
                  <w:rPr>
                    <w:rFonts w:ascii="Cambria Math" w:eastAsiaTheme="minorEastAsia" w:hAnsi="Cambria Math"/>
                  </w:rPr>
                  <m:t>(0)|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</m:e>
        </m:d>
      </m:oMath>
      <w:r w:rsidR="00F8343B">
        <w:rPr>
          <w:rFonts w:ascii="Constantia" w:eastAsiaTheme="minorEastAsia" w:hAnsi="Constantia"/>
        </w:rPr>
        <w:t>,</w:t>
      </w:r>
    </w:p>
    <w:p w14:paraId="791E1EAD" w14:textId="73F1FF5E" w:rsidR="009A3E31" w:rsidRDefault="008A49B5" w:rsidP="00277DAD">
      <w:pPr>
        <w:spacing w:line="360" w:lineRule="auto"/>
        <w:ind w:left="720" w:firstLine="60"/>
        <w:jc w:val="both"/>
        <w:rPr>
          <w:rFonts w:ascii="Constantia" w:hAnsi="Constantia"/>
        </w:rPr>
      </w:pPr>
      <w:r>
        <w:rPr>
          <w:rFonts w:ascii="Constantia" w:hAnsi="Constantia"/>
        </w:rPr>
        <w:t xml:space="preserve">in which </w:t>
      </w:r>
      <w:proofErr w:type="spellStart"/>
      <w:r w:rsidRPr="00994A8D">
        <w:rPr>
          <w:rFonts w:ascii="Constantia" w:hAnsi="Constantia"/>
          <w:i/>
          <w:iCs/>
        </w:rPr>
        <w:t>r</w:t>
      </w:r>
      <w:r w:rsidRPr="00994A8D">
        <w:rPr>
          <w:rFonts w:ascii="Constantia" w:hAnsi="Constantia"/>
          <w:i/>
          <w:iCs/>
          <w:vertAlign w:val="subscript"/>
        </w:rPr>
        <w:t>z</w:t>
      </w:r>
      <w:proofErr w:type="spellEnd"/>
      <w:r>
        <w:rPr>
          <w:rFonts w:ascii="Constantia" w:hAnsi="Constantia"/>
        </w:rPr>
        <w:t xml:space="preserve"> is the </w:t>
      </w:r>
      <w:r w:rsidRPr="00994A8D">
        <w:rPr>
          <w:rFonts w:ascii="Constantia" w:hAnsi="Constantia"/>
          <w:i/>
          <w:iCs/>
        </w:rPr>
        <w:t>z</w:t>
      </w:r>
      <w:r>
        <w:rPr>
          <w:rFonts w:ascii="Constantia" w:hAnsi="Constantia"/>
        </w:rPr>
        <w:t xml:space="preserve"> component of th</w:t>
      </w:r>
      <w:r w:rsidR="009D3D3A">
        <w:rPr>
          <w:rFonts w:ascii="Constantia" w:hAnsi="Constantia"/>
        </w:rPr>
        <w:t>e</w:t>
      </w:r>
      <w:r>
        <w:rPr>
          <w:rFonts w:ascii="Constantia" w:hAnsi="Constantia"/>
        </w:rPr>
        <w:t xml:space="preserve"> centroid</w:t>
      </w:r>
      <w:r w:rsidR="009D3D3A">
        <w:rPr>
          <w:rFonts w:ascii="Constantia" w:hAnsi="Constantia"/>
        </w:rPr>
        <w:t xml:space="preserve"> coordinate</w:t>
      </w:r>
      <w:r>
        <w:rPr>
          <w:rFonts w:ascii="Constantia" w:hAnsi="Constantia"/>
        </w:rPr>
        <w:t xml:space="preserve"> of a CO2 molecule and the &lt;&gt; notation indicates the ensemble average. </w:t>
      </w:r>
    </w:p>
    <w:p w14:paraId="6B824E90" w14:textId="77777777" w:rsidR="00277DAD" w:rsidRPr="00277DAD" w:rsidRDefault="00277DAD" w:rsidP="00277DAD">
      <w:pPr>
        <w:spacing w:line="360" w:lineRule="auto"/>
        <w:ind w:left="720" w:firstLine="60"/>
        <w:jc w:val="both"/>
        <w:rPr>
          <w:rFonts w:ascii="Constantia" w:hAnsi="Constantia"/>
        </w:rPr>
      </w:pPr>
    </w:p>
    <w:p w14:paraId="138BD7B3" w14:textId="2B833FBE" w:rsidR="009A3E31" w:rsidRDefault="009A3E31" w:rsidP="009A3E31">
      <w:pPr>
        <w:spacing w:line="360" w:lineRule="auto"/>
        <w:ind w:left="360"/>
        <w:jc w:val="both"/>
        <w:rPr>
          <w:rFonts w:ascii="Constantia" w:hAnsi="Constantia"/>
          <w:i/>
          <w:iCs/>
        </w:rPr>
      </w:pPr>
      <w:r>
        <w:rPr>
          <w:rFonts w:ascii="Constantia" w:hAnsi="Constantia"/>
          <w:i/>
          <w:iCs/>
        </w:rPr>
        <w:t>S1.</w:t>
      </w:r>
      <w:r w:rsidR="00277DAD">
        <w:rPr>
          <w:rFonts w:ascii="Constantia" w:hAnsi="Constantia"/>
          <w:i/>
          <w:iCs/>
        </w:rPr>
        <w:t>4</w:t>
      </w:r>
      <w:r>
        <w:rPr>
          <w:rFonts w:ascii="Constantia" w:hAnsi="Constantia"/>
          <w:i/>
          <w:iCs/>
        </w:rPr>
        <w:t>. Adsorption free energy</w:t>
      </w:r>
    </w:p>
    <w:p w14:paraId="012A26AA" w14:textId="78735FA0" w:rsidR="009A3E31" w:rsidRDefault="009A3E31" w:rsidP="00A76CCE">
      <w:pPr>
        <w:spacing w:line="360" w:lineRule="auto"/>
        <w:ind w:firstLine="360"/>
        <w:jc w:val="both"/>
        <w:rPr>
          <w:rFonts w:ascii="Constantia" w:hAnsi="Constantia"/>
        </w:rPr>
      </w:pPr>
      <w:r w:rsidRPr="009A3E31">
        <w:rPr>
          <w:rFonts w:ascii="Constantia" w:hAnsi="Constantia"/>
        </w:rPr>
        <w:t>At 1 atm, the fr</w:t>
      </w:r>
      <w:r>
        <w:rPr>
          <w:rFonts w:ascii="Constantia" w:hAnsi="Constantia"/>
        </w:rPr>
        <w:t xml:space="preserve">ee energy of X in </w:t>
      </w:r>
      <w:proofErr w:type="spellStart"/>
      <w:r>
        <w:rPr>
          <w:rFonts w:ascii="Constantia" w:hAnsi="Constantia"/>
        </w:rPr>
        <w:t>hBNNTs</w:t>
      </w:r>
      <w:proofErr w:type="spellEnd"/>
      <w:r>
        <w:rPr>
          <w:rFonts w:ascii="Constantia" w:hAnsi="Constantia"/>
        </w:rPr>
        <w:t xml:space="preserve"> (X= CO2, N2) was </w:t>
      </w:r>
      <w:r w:rsidR="00277DAD">
        <w:rPr>
          <w:rFonts w:ascii="Constantia" w:hAnsi="Constantia"/>
        </w:rPr>
        <w:t>approximated</w:t>
      </w:r>
      <w:r>
        <w:rPr>
          <w:rFonts w:ascii="Constantia" w:hAnsi="Constantia"/>
        </w:rPr>
        <w:t xml:space="preserve"> as </w:t>
      </w:r>
    </w:p>
    <w:p w14:paraId="57B4A663" w14:textId="70F13210" w:rsidR="009A3E31" w:rsidRPr="009A3E31" w:rsidRDefault="009A3E31" w:rsidP="009A3E31">
      <w:pPr>
        <w:spacing w:line="360" w:lineRule="auto"/>
        <w:ind w:left="360"/>
        <w:jc w:val="both"/>
        <w:rPr>
          <w:rFonts w:ascii="Constantia" w:hAnsi="Constantia"/>
        </w:rPr>
      </w:pPr>
      <m:oMathPara>
        <m:oMath>
          <m:r>
            <w:rPr>
              <w:rFonts w:ascii="Cambria Math" w:hAnsi="Cambria Math"/>
            </w:rPr>
            <m:t>∆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G</m:t>
              </m:r>
            </m:e>
            <m:sup>
              <m:r>
                <w:rPr>
                  <w:rFonts w:ascii="Cambria Math" w:hAnsi="Cambria Math"/>
                </w:rPr>
                <m:t>0</m:t>
              </m:r>
            </m:sup>
          </m:sSup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eastAsiaTheme="minorEastAsia" w:hAnsi="Cambria Math"/>
            </w:rPr>
            <m:t xml:space="preserve">≈∆E(X)- </m:t>
          </m:r>
          <m:acc>
            <m:accPr>
              <m:chr m:val="̃"/>
              <m:ctrlPr>
                <w:rPr>
                  <w:rFonts w:ascii="Cambria Math" w:hAnsi="Cambria Math" w:cs="Times New Roman"/>
                  <w:iCs/>
                </w:rPr>
              </m:ctrlPr>
            </m:accPr>
            <m:e>
              <m:r>
                <m:rPr>
                  <m:sty m:val="p"/>
                </m:rPr>
                <w:rPr>
                  <w:rFonts w:ascii="Cambria Math" w:hAnsi="Cambria Math" w:cs="Times New Roman"/>
                </w:rPr>
                <m:t>μ</m:t>
              </m:r>
            </m:e>
          </m:acc>
          <m:d>
            <m:dPr>
              <m:ctrlPr>
                <w:rPr>
                  <w:rFonts w:ascii="Cambria Math" w:hAnsi="Cambria Math" w:cs="Times New Roman"/>
                  <w:iCs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="Times New Roman"/>
                </w:rPr>
                <m:t xml:space="preserve">T, </m:t>
              </m:r>
              <m:sSup>
                <m:sSupPr>
                  <m:ctrlPr>
                    <w:rPr>
                      <w:rFonts w:ascii="Cambria Math" w:hAnsi="Cambria Math" w:cs="Times New Roman"/>
                      <w:iCs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</w:rPr>
                    <m:t>p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</w:rPr>
                    <m:t>0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 w:cs="Times New Roman"/>
                </w:rPr>
                <m:t>,X</m:t>
              </m:r>
            </m:e>
          </m:d>
          <m:r>
            <w:rPr>
              <w:rFonts w:ascii="Cambria Math" w:hAnsi="Cambria Math" w:cs="Times New Roman"/>
            </w:rPr>
            <m:t>,</m:t>
          </m:r>
        </m:oMath>
      </m:oMathPara>
    </w:p>
    <w:p w14:paraId="047CD69B" w14:textId="11DBA985" w:rsidR="003F0076" w:rsidRDefault="009A3E31" w:rsidP="00A76CCE">
      <w:pPr>
        <w:spacing w:line="360" w:lineRule="auto"/>
        <w:ind w:left="360"/>
        <w:jc w:val="both"/>
        <w:rPr>
          <w:rFonts w:ascii="Times New Roman" w:eastAsiaTheme="minorEastAsia" w:hAnsi="Times New Roman" w:cs="Times New Roman"/>
          <w:iCs/>
        </w:rPr>
      </w:pPr>
      <w:r>
        <w:rPr>
          <w:rFonts w:ascii="Constantia" w:eastAsiaTheme="minorEastAsia" w:hAnsi="Constantia"/>
          <w:iCs/>
        </w:rPr>
        <w:t xml:space="preserve">in which </w:t>
      </w:r>
      <m:oMath>
        <m:r>
          <w:rPr>
            <w:rFonts w:ascii="Cambria Math" w:eastAsiaTheme="minorEastAsia" w:hAnsi="Cambria Math"/>
          </w:rPr>
          <m:t>∆E</m:t>
        </m:r>
      </m:oMath>
      <w:r>
        <w:rPr>
          <w:rFonts w:ascii="Constantia" w:eastAsiaTheme="minorEastAsia" w:hAnsi="Constantia"/>
        </w:rPr>
        <w:t xml:space="preserve"> is the calculated adsorption energy, and</w:t>
      </w:r>
      <w:r>
        <w:rPr>
          <w:rFonts w:ascii="Constantia" w:eastAsiaTheme="minorEastAsia" w:hAnsi="Constantia"/>
          <w:iCs/>
        </w:rPr>
        <w:t xml:space="preserve"> </w:t>
      </w:r>
      <m:oMath>
        <m:acc>
          <m:accPr>
            <m:chr m:val="̃"/>
            <m:ctrlPr>
              <w:rPr>
                <w:rFonts w:ascii="Cambria Math" w:hAnsi="Cambria Math" w:cs="Times New Roman"/>
                <w:iCs/>
              </w:rPr>
            </m:ctrlPr>
          </m:accPr>
          <m:e>
            <m:r>
              <m:rPr>
                <m:sty m:val="p"/>
              </m:rPr>
              <w:rPr>
                <w:rFonts w:ascii="Cambria Math" w:hAnsi="Cambria Math" w:cs="Times New Roman"/>
              </w:rPr>
              <m:t>μ</m:t>
            </m:r>
          </m:e>
        </m:acc>
        <m:d>
          <m:dPr>
            <m:ctrlPr>
              <w:rPr>
                <w:rFonts w:ascii="Cambria Math" w:hAnsi="Cambria Math" w:cs="Times New Roman"/>
                <w:iCs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/>
              </w:rPr>
              <m:t xml:space="preserve">T, </m:t>
            </m:r>
            <m:sSup>
              <m:sSupPr>
                <m:ctrlPr>
                  <w:rPr>
                    <w:rFonts w:ascii="Cambria Math" w:hAnsi="Cambria Math" w:cs="Times New Roman"/>
                    <w:iCs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p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0</m:t>
                </m:r>
              </m:sup>
            </m:sSup>
            <m:r>
              <m:rPr>
                <m:sty m:val="p"/>
              </m:rPr>
              <w:rPr>
                <w:rFonts w:ascii="Cambria Math" w:hAnsi="Cambria Math" w:cs="Times New Roman"/>
              </w:rPr>
              <m:t>,X</m:t>
            </m:r>
          </m:e>
        </m:d>
      </m:oMath>
      <w:r>
        <w:rPr>
          <w:rFonts w:ascii="Times New Roman" w:eastAsiaTheme="minorEastAsia" w:hAnsi="Times New Roman" w:cs="Times New Roman"/>
          <w:iCs/>
        </w:rPr>
        <w:t xml:space="preserve"> is the</w:t>
      </w:r>
      <w:r w:rsidRPr="000311B0">
        <w:rPr>
          <w:rFonts w:ascii="Times New Roman" w:eastAsiaTheme="minorEastAsia" w:hAnsi="Times New Roman" w:cs="Times New Roman"/>
          <w:iCs/>
        </w:rPr>
        <w:t xml:space="preserve"> chemical potential</w:t>
      </w:r>
      <w:r>
        <w:rPr>
          <w:rFonts w:ascii="Times New Roman" w:eastAsiaTheme="minorEastAsia" w:hAnsi="Times New Roman" w:cs="Times New Roman"/>
          <w:iCs/>
        </w:rPr>
        <w:t xml:space="preserve"> of molecule X at temperature T (T= room temperature in this study) and pressure </w:t>
      </w:r>
      <w:r w:rsidRPr="000311B0">
        <w:rPr>
          <w:rFonts w:ascii="Times New Roman" w:eastAsiaTheme="minorEastAsia" w:hAnsi="Times New Roman" w:cs="Times New Roman"/>
          <w:iCs/>
        </w:rPr>
        <w:t>p</w:t>
      </w:r>
      <w:r w:rsidRPr="009A3E31">
        <w:rPr>
          <w:rFonts w:ascii="Times New Roman" w:eastAsiaTheme="minorEastAsia" w:hAnsi="Times New Roman" w:cs="Times New Roman"/>
          <w:iCs/>
          <w:vertAlign w:val="superscript"/>
        </w:rPr>
        <w:t>0</w:t>
      </w:r>
      <w:r w:rsidRPr="000311B0">
        <w:rPr>
          <w:rFonts w:ascii="Times New Roman" w:eastAsiaTheme="minorEastAsia" w:hAnsi="Times New Roman" w:cs="Times New Roman"/>
          <w:iCs/>
        </w:rPr>
        <w:t xml:space="preserve"> = 1 atm</w:t>
      </w:r>
      <w:r>
        <w:rPr>
          <w:rFonts w:ascii="Times New Roman" w:eastAsiaTheme="minorEastAsia" w:hAnsi="Times New Roman" w:cs="Times New Roman"/>
          <w:iCs/>
        </w:rPr>
        <w:t xml:space="preserve">, as taken from </w:t>
      </w:r>
      <w:r w:rsidRPr="009A3E31">
        <w:rPr>
          <w:rFonts w:ascii="Times New Roman" w:eastAsiaTheme="minorEastAsia" w:hAnsi="Times New Roman" w:cs="Times New Roman"/>
          <w:iCs/>
        </w:rPr>
        <w:t>NIST-JANAF Thermochemical Tables</w:t>
      </w:r>
      <w:r w:rsidR="00C4255A">
        <w:rPr>
          <w:rFonts w:ascii="Times New Roman" w:eastAsiaTheme="minorEastAsia" w:hAnsi="Times New Roman" w:cs="Times New Roman"/>
          <w:iCs/>
        </w:rPr>
        <w:t xml:space="preserve"> </w:t>
      </w:r>
      <w:r>
        <w:rPr>
          <w:rFonts w:ascii="Times New Roman" w:eastAsiaTheme="minorEastAsia" w:hAnsi="Times New Roman" w:cs="Times New Roman"/>
          <w:iCs/>
        </w:rPr>
        <w:fldChar w:fldCharType="begin"/>
      </w:r>
      <w:r w:rsidR="00B0637A">
        <w:rPr>
          <w:rFonts w:ascii="Times New Roman" w:eastAsiaTheme="minorEastAsia" w:hAnsi="Times New Roman" w:cs="Times New Roman"/>
          <w:iCs/>
        </w:rPr>
        <w:instrText xml:space="preserve"> ADDIN EN.CITE &lt;EndNote&gt;&lt;Cite ExcludeAuth="1" ExcludeYear="1"&gt;&lt;Author&gt;NIST&lt;/Author&gt;&lt;Year&gt;2024&lt;/Year&gt;&lt;RecNum&gt;40&lt;/RecNum&gt;&lt;DisplayText&gt;&lt;style face="superscript"&gt;2&lt;/style&gt;&lt;/DisplayText&gt;&lt;record&gt;&lt;rec-number&gt;40&lt;/rec-number&gt;&lt;foreign-keys&gt;&lt;key app="EN" db-id="aex9pxt0nz255xew2wcxxp24etxpae9tdztr" timestamp="1725919834"&gt;40&lt;/key&gt;&lt;/foreign-keys&gt;&lt;ref-type name="Book"&gt;6&lt;/ref-type&gt;&lt;contributors&gt;&lt;authors&gt;&lt;author&gt;NIST&lt;/author&gt;&lt;/authors&gt;&lt;/contributors&gt;&lt;titles&gt;&lt;title&gt;NIST-JANAF Thermochemical Tables&lt;/title&gt;&lt;/titles&gt;&lt;dates&gt;&lt;year&gt;2024&lt;/year&gt;&lt;/dates&gt;&lt;urls&gt;&lt;related-urls&gt;&lt;url&gt;https://janaf.nist.gov/&lt;/url&gt;&lt;/related-urls&gt;&lt;/urls&gt;&lt;/record&gt;&lt;/Cite&gt;&lt;/EndNote&gt;</w:instrText>
      </w:r>
      <w:r>
        <w:rPr>
          <w:rFonts w:ascii="Times New Roman" w:eastAsiaTheme="minorEastAsia" w:hAnsi="Times New Roman" w:cs="Times New Roman"/>
          <w:iCs/>
        </w:rPr>
        <w:fldChar w:fldCharType="separate"/>
      </w:r>
      <w:r w:rsidR="00B0637A" w:rsidRPr="00B0637A">
        <w:rPr>
          <w:rFonts w:ascii="Times New Roman" w:eastAsiaTheme="minorEastAsia" w:hAnsi="Times New Roman" w:cs="Times New Roman"/>
          <w:iCs/>
          <w:noProof/>
          <w:vertAlign w:val="superscript"/>
        </w:rPr>
        <w:t>2</w:t>
      </w:r>
      <w:r>
        <w:rPr>
          <w:rFonts w:ascii="Times New Roman" w:eastAsiaTheme="minorEastAsia" w:hAnsi="Times New Roman" w:cs="Times New Roman"/>
          <w:iCs/>
        </w:rPr>
        <w:fldChar w:fldCharType="end"/>
      </w:r>
      <w:r w:rsidR="00C4255A">
        <w:rPr>
          <w:rFonts w:ascii="Times New Roman" w:eastAsiaTheme="minorEastAsia" w:hAnsi="Times New Roman" w:cs="Times New Roman"/>
          <w:iCs/>
        </w:rPr>
        <w:t xml:space="preserve">. </w:t>
      </w:r>
      <w:r>
        <w:rPr>
          <w:rFonts w:ascii="Times New Roman" w:eastAsiaTheme="minorEastAsia" w:hAnsi="Times New Roman" w:cs="Times New Roman"/>
          <w:iCs/>
        </w:rPr>
        <w:t xml:space="preserve"> </w:t>
      </w:r>
    </w:p>
    <w:p w14:paraId="42268DF3" w14:textId="77777777" w:rsidR="00520F23" w:rsidRDefault="00520F23" w:rsidP="009E78CD">
      <w:pPr>
        <w:spacing w:line="360" w:lineRule="auto"/>
        <w:jc w:val="both"/>
        <w:rPr>
          <w:rFonts w:ascii="Times New Roman" w:eastAsiaTheme="minorEastAsia" w:hAnsi="Times New Roman" w:cs="Times New Roman"/>
          <w:iCs/>
        </w:rPr>
      </w:pPr>
    </w:p>
    <w:p w14:paraId="630B54FC" w14:textId="77777777" w:rsidR="00520F23" w:rsidRDefault="00520F23" w:rsidP="009E78CD">
      <w:pPr>
        <w:spacing w:line="360" w:lineRule="auto"/>
        <w:jc w:val="both"/>
        <w:rPr>
          <w:rFonts w:ascii="Times New Roman" w:eastAsiaTheme="minorEastAsia" w:hAnsi="Times New Roman" w:cs="Times New Roman"/>
          <w:iCs/>
        </w:rPr>
      </w:pPr>
    </w:p>
    <w:p w14:paraId="5116B233" w14:textId="77777777" w:rsidR="00520F23" w:rsidRDefault="00520F23" w:rsidP="009E78CD">
      <w:pPr>
        <w:spacing w:line="360" w:lineRule="auto"/>
        <w:jc w:val="both"/>
        <w:rPr>
          <w:rFonts w:ascii="Times New Roman" w:eastAsiaTheme="minorEastAsia" w:hAnsi="Times New Roman" w:cs="Times New Roman"/>
          <w:iCs/>
        </w:rPr>
      </w:pPr>
    </w:p>
    <w:p w14:paraId="3706699D" w14:textId="77777777" w:rsidR="00520F23" w:rsidRDefault="00520F23" w:rsidP="009E78CD">
      <w:pPr>
        <w:spacing w:line="360" w:lineRule="auto"/>
        <w:jc w:val="both"/>
        <w:rPr>
          <w:rFonts w:ascii="Times New Roman" w:eastAsiaTheme="minorEastAsia" w:hAnsi="Times New Roman" w:cs="Times New Roman"/>
          <w:iCs/>
        </w:rPr>
      </w:pPr>
    </w:p>
    <w:p w14:paraId="233B7F2C" w14:textId="77777777" w:rsidR="00520F23" w:rsidRDefault="00520F23" w:rsidP="009E78CD">
      <w:pPr>
        <w:spacing w:line="360" w:lineRule="auto"/>
        <w:jc w:val="both"/>
        <w:rPr>
          <w:rFonts w:ascii="Times New Roman" w:eastAsiaTheme="minorEastAsia" w:hAnsi="Times New Roman" w:cs="Times New Roman"/>
          <w:iCs/>
        </w:rPr>
      </w:pPr>
    </w:p>
    <w:p w14:paraId="2709E78A" w14:textId="77777777" w:rsidR="00520F23" w:rsidRDefault="00520F23" w:rsidP="009E78CD">
      <w:pPr>
        <w:spacing w:line="360" w:lineRule="auto"/>
        <w:jc w:val="both"/>
        <w:rPr>
          <w:rFonts w:ascii="Times New Roman" w:eastAsiaTheme="minorEastAsia" w:hAnsi="Times New Roman" w:cs="Times New Roman"/>
          <w:iCs/>
        </w:rPr>
      </w:pPr>
    </w:p>
    <w:p w14:paraId="3D03EB6D" w14:textId="77777777" w:rsidR="00520F23" w:rsidRDefault="00520F23" w:rsidP="009E78CD">
      <w:pPr>
        <w:spacing w:line="360" w:lineRule="auto"/>
        <w:jc w:val="both"/>
        <w:rPr>
          <w:rFonts w:ascii="Times New Roman" w:eastAsiaTheme="minorEastAsia" w:hAnsi="Times New Roman" w:cs="Times New Roman"/>
          <w:iCs/>
        </w:rPr>
      </w:pPr>
    </w:p>
    <w:p w14:paraId="6B2D3164" w14:textId="77777777" w:rsidR="00520F23" w:rsidRDefault="00520F23" w:rsidP="009E78CD">
      <w:pPr>
        <w:spacing w:line="360" w:lineRule="auto"/>
        <w:jc w:val="both"/>
        <w:rPr>
          <w:rFonts w:ascii="Times New Roman" w:eastAsiaTheme="minorEastAsia" w:hAnsi="Times New Roman" w:cs="Times New Roman"/>
          <w:iCs/>
        </w:rPr>
      </w:pPr>
    </w:p>
    <w:p w14:paraId="2D7C023E" w14:textId="77777777" w:rsidR="00520F23" w:rsidRDefault="00520F23" w:rsidP="009E78CD">
      <w:pPr>
        <w:spacing w:line="360" w:lineRule="auto"/>
        <w:jc w:val="both"/>
        <w:rPr>
          <w:rFonts w:ascii="Times New Roman" w:eastAsiaTheme="minorEastAsia" w:hAnsi="Times New Roman" w:cs="Times New Roman"/>
          <w:iCs/>
        </w:rPr>
      </w:pPr>
    </w:p>
    <w:p w14:paraId="7ABD6554" w14:textId="77777777" w:rsidR="00520F23" w:rsidRDefault="00520F23" w:rsidP="009E78CD">
      <w:pPr>
        <w:spacing w:line="360" w:lineRule="auto"/>
        <w:jc w:val="both"/>
        <w:rPr>
          <w:rFonts w:ascii="Times New Roman" w:eastAsiaTheme="minorEastAsia" w:hAnsi="Times New Roman" w:cs="Times New Roman"/>
          <w:iCs/>
        </w:rPr>
      </w:pPr>
    </w:p>
    <w:p w14:paraId="4BDADC94" w14:textId="77777777" w:rsidR="00520F23" w:rsidRDefault="00520F23" w:rsidP="009E78CD">
      <w:pPr>
        <w:spacing w:line="360" w:lineRule="auto"/>
        <w:jc w:val="both"/>
        <w:rPr>
          <w:rFonts w:ascii="Times New Roman" w:eastAsiaTheme="minorEastAsia" w:hAnsi="Times New Roman" w:cs="Times New Roman"/>
          <w:iCs/>
        </w:rPr>
      </w:pPr>
    </w:p>
    <w:p w14:paraId="703BBDB6" w14:textId="77777777" w:rsidR="00520F23" w:rsidRDefault="00520F23" w:rsidP="009E78CD">
      <w:pPr>
        <w:spacing w:line="360" w:lineRule="auto"/>
        <w:jc w:val="both"/>
        <w:rPr>
          <w:rFonts w:ascii="Times New Roman" w:eastAsiaTheme="minorEastAsia" w:hAnsi="Times New Roman" w:cs="Times New Roman"/>
          <w:iCs/>
        </w:rPr>
      </w:pPr>
    </w:p>
    <w:p w14:paraId="2F0214CD" w14:textId="77777777" w:rsidR="00520F23" w:rsidRDefault="00520F23" w:rsidP="009E78CD">
      <w:pPr>
        <w:spacing w:line="360" w:lineRule="auto"/>
        <w:jc w:val="both"/>
        <w:rPr>
          <w:rFonts w:ascii="Times New Roman" w:eastAsiaTheme="minorEastAsia" w:hAnsi="Times New Roman" w:cs="Times New Roman"/>
          <w:iCs/>
        </w:rPr>
      </w:pPr>
    </w:p>
    <w:p w14:paraId="4AB19E44" w14:textId="77777777" w:rsidR="00520F23" w:rsidRDefault="00520F23" w:rsidP="009E78CD">
      <w:pPr>
        <w:spacing w:line="360" w:lineRule="auto"/>
        <w:jc w:val="both"/>
        <w:rPr>
          <w:rFonts w:ascii="Times New Roman" w:eastAsiaTheme="minorEastAsia" w:hAnsi="Times New Roman" w:cs="Times New Roman"/>
          <w:iCs/>
        </w:rPr>
      </w:pPr>
    </w:p>
    <w:p w14:paraId="07DACD61" w14:textId="77777777" w:rsidR="00520F23" w:rsidRDefault="00520F23" w:rsidP="009E78CD">
      <w:pPr>
        <w:spacing w:line="360" w:lineRule="auto"/>
        <w:jc w:val="both"/>
        <w:rPr>
          <w:rFonts w:ascii="Times New Roman" w:eastAsiaTheme="minorEastAsia" w:hAnsi="Times New Roman" w:cs="Times New Roman"/>
          <w:iCs/>
        </w:rPr>
      </w:pPr>
    </w:p>
    <w:p w14:paraId="2447541B" w14:textId="77777777" w:rsidR="00520F23" w:rsidRDefault="00520F23" w:rsidP="009E78CD">
      <w:pPr>
        <w:spacing w:line="360" w:lineRule="auto"/>
        <w:jc w:val="both"/>
        <w:rPr>
          <w:rFonts w:ascii="Times New Roman" w:eastAsiaTheme="minorEastAsia" w:hAnsi="Times New Roman" w:cs="Times New Roman"/>
          <w:iCs/>
        </w:rPr>
      </w:pPr>
    </w:p>
    <w:p w14:paraId="3FCAFF54" w14:textId="77777777" w:rsidR="00520F23" w:rsidRDefault="00520F23" w:rsidP="009E78CD">
      <w:pPr>
        <w:spacing w:line="360" w:lineRule="auto"/>
        <w:jc w:val="both"/>
        <w:rPr>
          <w:rFonts w:ascii="Times New Roman" w:eastAsiaTheme="minorEastAsia" w:hAnsi="Times New Roman" w:cs="Times New Roman"/>
          <w:iCs/>
        </w:rPr>
      </w:pPr>
    </w:p>
    <w:p w14:paraId="6CC33C94" w14:textId="77777777" w:rsidR="00520F23" w:rsidRDefault="00520F23" w:rsidP="009E78CD">
      <w:pPr>
        <w:spacing w:line="360" w:lineRule="auto"/>
        <w:jc w:val="both"/>
        <w:rPr>
          <w:rFonts w:ascii="Times New Roman" w:eastAsiaTheme="minorEastAsia" w:hAnsi="Times New Roman" w:cs="Times New Roman"/>
          <w:iCs/>
        </w:rPr>
      </w:pPr>
    </w:p>
    <w:p w14:paraId="781020F2" w14:textId="77777777" w:rsidR="00520F23" w:rsidRDefault="00520F23" w:rsidP="009E78CD">
      <w:pPr>
        <w:spacing w:line="360" w:lineRule="auto"/>
        <w:jc w:val="both"/>
        <w:rPr>
          <w:rFonts w:ascii="Times New Roman" w:eastAsiaTheme="minorEastAsia" w:hAnsi="Times New Roman" w:cs="Times New Roman"/>
          <w:iCs/>
        </w:rPr>
      </w:pPr>
    </w:p>
    <w:p w14:paraId="5918BBE7" w14:textId="77777777" w:rsidR="00520F23" w:rsidRDefault="00520F23" w:rsidP="009E78CD">
      <w:pPr>
        <w:spacing w:line="360" w:lineRule="auto"/>
        <w:jc w:val="both"/>
        <w:rPr>
          <w:rFonts w:ascii="Times New Roman" w:eastAsiaTheme="minorEastAsia" w:hAnsi="Times New Roman" w:cs="Times New Roman"/>
          <w:iCs/>
        </w:rPr>
      </w:pPr>
    </w:p>
    <w:p w14:paraId="47181DC5" w14:textId="77777777" w:rsidR="00520F23" w:rsidRDefault="00520F23" w:rsidP="009E78CD">
      <w:pPr>
        <w:spacing w:line="360" w:lineRule="auto"/>
        <w:jc w:val="both"/>
        <w:rPr>
          <w:rFonts w:ascii="Times New Roman" w:eastAsiaTheme="minorEastAsia" w:hAnsi="Times New Roman" w:cs="Times New Roman"/>
          <w:iCs/>
        </w:rPr>
      </w:pPr>
    </w:p>
    <w:p w14:paraId="44242719" w14:textId="77777777" w:rsidR="009D2148" w:rsidRPr="00294800" w:rsidRDefault="009D2148" w:rsidP="009E78CD">
      <w:pPr>
        <w:spacing w:line="360" w:lineRule="auto"/>
        <w:jc w:val="both"/>
        <w:rPr>
          <w:rFonts w:ascii="Constantia" w:eastAsiaTheme="minorEastAsia" w:hAnsi="Constantia"/>
        </w:rPr>
      </w:pPr>
    </w:p>
    <w:p w14:paraId="50B2679C" w14:textId="3C1B98B2" w:rsidR="000476ED" w:rsidRDefault="000476ED" w:rsidP="009E78CD">
      <w:pPr>
        <w:spacing w:line="360" w:lineRule="auto"/>
        <w:jc w:val="both"/>
        <w:rPr>
          <w:rFonts w:ascii="Constantia" w:hAnsi="Constantia"/>
          <w:b/>
          <w:bCs/>
        </w:rPr>
      </w:pPr>
      <w:r w:rsidRPr="000476ED">
        <w:rPr>
          <w:rFonts w:ascii="Constantia" w:hAnsi="Constantia"/>
          <w:b/>
          <w:bCs/>
        </w:rPr>
        <w:t>S</w:t>
      </w:r>
      <w:r>
        <w:rPr>
          <w:rFonts w:ascii="Constantia" w:hAnsi="Constantia"/>
          <w:b/>
          <w:bCs/>
        </w:rPr>
        <w:t>2</w:t>
      </w:r>
      <w:r w:rsidRPr="000476ED">
        <w:rPr>
          <w:rFonts w:ascii="Constantia" w:hAnsi="Constantia"/>
          <w:b/>
          <w:bCs/>
        </w:rPr>
        <w:t xml:space="preserve">. </w:t>
      </w:r>
      <w:r>
        <w:rPr>
          <w:rFonts w:ascii="Constantia" w:hAnsi="Constantia"/>
          <w:b/>
          <w:bCs/>
        </w:rPr>
        <w:t xml:space="preserve">Results </w:t>
      </w:r>
    </w:p>
    <w:p w14:paraId="0E2FE7DA" w14:textId="77777777" w:rsidR="0090332B" w:rsidRDefault="0090332B" w:rsidP="009E78CD">
      <w:pPr>
        <w:spacing w:line="360" w:lineRule="auto"/>
        <w:jc w:val="both"/>
        <w:rPr>
          <w:rFonts w:ascii="Constantia" w:hAnsi="Constantia"/>
          <w:b/>
          <w:bCs/>
        </w:rPr>
      </w:pPr>
    </w:p>
    <w:p w14:paraId="4EC83936" w14:textId="290D1848" w:rsidR="000476ED" w:rsidRDefault="00354A57" w:rsidP="00CB4C47">
      <w:pPr>
        <w:keepNext/>
        <w:spacing w:line="360" w:lineRule="auto"/>
        <w:jc w:val="center"/>
      </w:pPr>
      <w:r>
        <w:rPr>
          <w:noProof/>
        </w:rPr>
        <w:drawing>
          <wp:inline distT="0" distB="0" distL="0" distR="0" wp14:anchorId="76695866" wp14:editId="5B9D584B">
            <wp:extent cx="3383278" cy="2740884"/>
            <wp:effectExtent l="0" t="0" r="0" b="2540"/>
            <wp:docPr id="1884768246" name="Picture 1884768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4768246" name="Picture 188476824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383278" cy="2740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3C8C49" w14:textId="049211C7" w:rsidR="000476ED" w:rsidRDefault="000476ED" w:rsidP="009E78CD">
      <w:pPr>
        <w:pStyle w:val="Caption"/>
        <w:spacing w:line="360" w:lineRule="auto"/>
        <w:jc w:val="both"/>
      </w:pPr>
      <w:r>
        <w:t>Figure S</w:t>
      </w:r>
      <w:r w:rsidR="00130E19">
        <w:t>2</w:t>
      </w:r>
      <w:r w:rsidR="00715068">
        <w:t>.</w:t>
      </w:r>
      <w:r>
        <w:t xml:space="preserve"> </w:t>
      </w:r>
      <w:proofErr w:type="spellStart"/>
      <w:r>
        <w:t>MSD</w:t>
      </w:r>
      <w:r w:rsidR="001000DE" w:rsidRPr="001000DE">
        <w:rPr>
          <w:vertAlign w:val="subscript"/>
        </w:rPr>
        <w:t>z</w:t>
      </w:r>
      <w:proofErr w:type="spellEnd"/>
      <w:r>
        <w:t xml:space="preserve"> of CO</w:t>
      </w:r>
      <w:r w:rsidRPr="00715068">
        <w:rPr>
          <w:vertAlign w:val="subscript"/>
        </w:rPr>
        <w:t>2</w:t>
      </w:r>
      <w:r>
        <w:t xml:space="preserve"> in </w:t>
      </w:r>
      <w:proofErr w:type="spellStart"/>
      <w:r w:rsidR="00272BD2">
        <w:t>h</w:t>
      </w:r>
      <w:r>
        <w:t>BNNT</w:t>
      </w:r>
      <w:proofErr w:type="spellEnd"/>
      <w:r w:rsidR="00272BD2">
        <w:t xml:space="preserve"> from AIMD</w:t>
      </w:r>
      <w:r w:rsidR="009E78CD">
        <w:t>. The diffusion coefficient is calculated as the slope of the linear part</w:t>
      </w:r>
      <w:r w:rsidR="00AB69B1">
        <w:t xml:space="preserve"> from </w:t>
      </w:r>
      <w:r w:rsidR="00A90194">
        <w:t>4</w:t>
      </w:r>
      <w:r w:rsidR="00AB69B1">
        <w:t xml:space="preserve"> to 6 ps</w:t>
      </w:r>
      <w:r w:rsidR="009E78CD">
        <w:t>.</w:t>
      </w:r>
    </w:p>
    <w:p w14:paraId="036404CB" w14:textId="77777777" w:rsidR="00DF4FAC" w:rsidRDefault="00DF4FAC" w:rsidP="00DF4FAC"/>
    <w:p w14:paraId="5F72853F" w14:textId="5B273B2A" w:rsidR="00DF4FAC" w:rsidRDefault="00DF4FAC" w:rsidP="00272BD2">
      <w:pPr>
        <w:jc w:val="center"/>
      </w:pPr>
      <w:r>
        <w:rPr>
          <w:noProof/>
        </w:rPr>
        <w:drawing>
          <wp:inline distT="0" distB="0" distL="0" distR="0" wp14:anchorId="0B159A2B" wp14:editId="00417978">
            <wp:extent cx="3255263" cy="2740190"/>
            <wp:effectExtent l="0" t="0" r="0" b="3175"/>
            <wp:docPr id="911351043" name="Picture 911351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351043" name="Picture 911351043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55263" cy="2740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F53CE9" w14:textId="68DC8EA9" w:rsidR="00272BD2" w:rsidRDefault="00272BD2" w:rsidP="00A90194">
      <w:pPr>
        <w:pStyle w:val="Caption"/>
        <w:spacing w:line="360" w:lineRule="auto"/>
        <w:jc w:val="center"/>
      </w:pPr>
      <w:r>
        <w:t>Figure S</w:t>
      </w:r>
      <w:r w:rsidR="00130E19">
        <w:t>3</w:t>
      </w:r>
      <w:r>
        <w:t xml:space="preserve">. </w:t>
      </w:r>
      <w:proofErr w:type="spellStart"/>
      <w:r>
        <w:t>MSD</w:t>
      </w:r>
      <w:r w:rsidR="001000DE" w:rsidRPr="001000DE">
        <w:rPr>
          <w:vertAlign w:val="subscript"/>
        </w:rPr>
        <w:t>z</w:t>
      </w:r>
      <w:proofErr w:type="spellEnd"/>
      <w:r>
        <w:t xml:space="preserve"> of CO</w:t>
      </w:r>
      <w:r w:rsidRPr="00715068">
        <w:rPr>
          <w:vertAlign w:val="subscript"/>
        </w:rPr>
        <w:t>2</w:t>
      </w:r>
      <w:r>
        <w:t xml:space="preserve"> in </w:t>
      </w:r>
      <w:proofErr w:type="spellStart"/>
      <w:r>
        <w:t>hBNNT</w:t>
      </w:r>
      <w:r w:rsidR="009D2148">
        <w:t>s</w:t>
      </w:r>
      <w:proofErr w:type="spellEnd"/>
      <w:r>
        <w:t xml:space="preserve"> </w:t>
      </w:r>
      <w:r w:rsidR="001000DE">
        <w:t xml:space="preserve">from </w:t>
      </w:r>
      <w:proofErr w:type="spellStart"/>
      <w:r w:rsidR="001000DE">
        <w:t>xTB</w:t>
      </w:r>
      <w:proofErr w:type="spellEnd"/>
      <w:r w:rsidR="001000DE">
        <w:t>-MD</w:t>
      </w:r>
      <w:r>
        <w:t>.</w:t>
      </w:r>
    </w:p>
    <w:p w14:paraId="6806C148" w14:textId="77777777" w:rsidR="00130E19" w:rsidRDefault="00130E19" w:rsidP="00130E19">
      <w:pPr>
        <w:keepNext/>
        <w:pBdr>
          <w:top w:val="nil"/>
          <w:left w:val="nil"/>
          <w:bottom w:val="nil"/>
          <w:right w:val="nil"/>
          <w:between w:val="nil"/>
        </w:pBdr>
        <w:spacing w:before="240" w:after="60" w:line="360" w:lineRule="auto"/>
        <w:contextualSpacing/>
        <w:rPr>
          <w:rFonts w:ascii="Arial" w:hAnsi="Arial" w:cs="Arial"/>
          <w:color w:val="000000"/>
          <w:sz w:val="20"/>
          <w:szCs w:val="20"/>
        </w:rPr>
      </w:pPr>
    </w:p>
    <w:p w14:paraId="1F13CA77" w14:textId="77777777" w:rsidR="00130E19" w:rsidRDefault="00130E19" w:rsidP="00DF4FAC"/>
    <w:p w14:paraId="4987726A" w14:textId="77777777" w:rsidR="00DB6E50" w:rsidRDefault="00DB6E50" w:rsidP="00DB6E50">
      <w:pPr>
        <w:pStyle w:val="ListParagraph"/>
        <w:keepNext/>
        <w:spacing w:line="360" w:lineRule="auto"/>
        <w:jc w:val="center"/>
      </w:pPr>
      <w:r>
        <w:rPr>
          <w:rFonts w:ascii="Constantia" w:hAnsi="Constantia"/>
          <w:noProof/>
        </w:rPr>
        <w:drawing>
          <wp:inline distT="0" distB="0" distL="0" distR="0" wp14:anchorId="02B561D5" wp14:editId="30AE4A3E">
            <wp:extent cx="3475635" cy="5096178"/>
            <wp:effectExtent l="0" t="0" r="4445" b="0"/>
            <wp:docPr id="29319514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195142" name="Picture 2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14840" cy="51536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3D3209" w14:textId="36E2B05A" w:rsidR="00DB6E50" w:rsidRDefault="00DB6E50" w:rsidP="00DB6E50">
      <w:pPr>
        <w:pStyle w:val="Caption"/>
        <w:jc w:val="both"/>
        <w:rPr>
          <w:rFonts w:ascii="Constantia" w:hAnsi="Constantia"/>
        </w:rPr>
      </w:pPr>
      <w:r>
        <w:t>Figure</w:t>
      </w:r>
      <w:r w:rsidR="00130E19">
        <w:t xml:space="preserve"> </w:t>
      </w:r>
      <w:r w:rsidR="00E36EF0">
        <w:t>S4</w:t>
      </w:r>
      <w:r>
        <w:t>. Radial distribution function</w:t>
      </w:r>
      <w:r w:rsidR="00F8343B">
        <w:t>s</w:t>
      </w:r>
      <w:r>
        <w:t>, g(r), of atom pairs, in which C and O are CO</w:t>
      </w:r>
      <w:r w:rsidRPr="006F4126">
        <w:rPr>
          <w:vertAlign w:val="subscript"/>
        </w:rPr>
        <w:t>2</w:t>
      </w:r>
      <w:r>
        <w:t xml:space="preserve"> atoms and B and N are </w:t>
      </w:r>
      <w:proofErr w:type="spellStart"/>
      <w:r w:rsidR="008B3D65">
        <w:t>h</w:t>
      </w:r>
      <w:r>
        <w:t>BNNT</w:t>
      </w:r>
      <w:proofErr w:type="spellEnd"/>
      <w:r>
        <w:t xml:space="preserve"> atoms</w:t>
      </w:r>
      <w:r w:rsidR="008B3D65">
        <w:t>.</w:t>
      </w:r>
      <w:r>
        <w:t xml:space="preserve"> </w:t>
      </w:r>
    </w:p>
    <w:p w14:paraId="540154C9" w14:textId="77777777" w:rsidR="00DB6E50" w:rsidRDefault="00DB6E50" w:rsidP="00DF4FAC"/>
    <w:p w14:paraId="79A8530F" w14:textId="77777777" w:rsidR="00DB6E50" w:rsidRDefault="00DB6E50" w:rsidP="00DF4FAC"/>
    <w:p w14:paraId="5016D0F3" w14:textId="77777777" w:rsidR="006E48CA" w:rsidRDefault="006E48CA" w:rsidP="00B25D3D">
      <w:pPr>
        <w:spacing w:line="360" w:lineRule="auto"/>
        <w:ind w:left="360"/>
        <w:jc w:val="both"/>
        <w:rPr>
          <w:rFonts w:ascii="Constantia" w:hAnsi="Constantia"/>
          <w:b/>
          <w:bCs/>
        </w:rPr>
      </w:pPr>
    </w:p>
    <w:p w14:paraId="790F2C8C" w14:textId="77777777" w:rsidR="00592133" w:rsidRDefault="00592133" w:rsidP="00592133">
      <w:pPr>
        <w:pStyle w:val="ListParagraph"/>
        <w:keepNext/>
        <w:spacing w:line="360" w:lineRule="auto"/>
        <w:jc w:val="center"/>
      </w:pPr>
      <w:r>
        <w:rPr>
          <w:rFonts w:ascii="Constantia" w:hAnsi="Constantia"/>
          <w:noProof/>
        </w:rPr>
        <w:lastRenderedPageBreak/>
        <w:drawing>
          <wp:inline distT="0" distB="0" distL="0" distR="0" wp14:anchorId="1528FCE9" wp14:editId="607B210D">
            <wp:extent cx="3008376" cy="2741811"/>
            <wp:effectExtent l="0" t="0" r="1905" b="1905"/>
            <wp:docPr id="17389509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8950979" name="Picture 1738950979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08376" cy="2741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2CF111" w14:textId="527B3C09" w:rsidR="00592133" w:rsidRDefault="00592133" w:rsidP="00592133">
      <w:pPr>
        <w:pStyle w:val="Caption"/>
        <w:jc w:val="center"/>
        <w:rPr>
          <w:rFonts w:ascii="Constantia" w:hAnsi="Constantia"/>
        </w:rPr>
      </w:pPr>
      <w:r>
        <w:t>Figure S5.  Distribution of the OCO angle.</w:t>
      </w:r>
    </w:p>
    <w:p w14:paraId="45B05E5E" w14:textId="77777777" w:rsidR="005A39C2" w:rsidRDefault="005A39C2" w:rsidP="003E4223">
      <w:pPr>
        <w:spacing w:line="360" w:lineRule="auto"/>
        <w:ind w:left="360"/>
        <w:jc w:val="center"/>
        <w:rPr>
          <w:rFonts w:ascii="Constantia" w:hAnsi="Constantia"/>
          <w:b/>
          <w:bCs/>
        </w:rPr>
      </w:pPr>
    </w:p>
    <w:p w14:paraId="0E8F656B" w14:textId="77777777" w:rsidR="00130E19" w:rsidRDefault="00130E19" w:rsidP="00994A8D">
      <w:pPr>
        <w:keepNext/>
        <w:pBdr>
          <w:top w:val="nil"/>
          <w:left w:val="nil"/>
          <w:bottom w:val="nil"/>
          <w:right w:val="nil"/>
          <w:between w:val="nil"/>
        </w:pBdr>
        <w:spacing w:before="240" w:after="60" w:line="360" w:lineRule="auto"/>
        <w:contextualSpacing/>
        <w:jc w:val="center"/>
      </w:pPr>
      <w:r w:rsidRPr="000C32EF">
        <w:rPr>
          <w:rFonts w:ascii="Arial" w:hAnsi="Arial" w:cs="Arial"/>
          <w:noProof/>
          <w:color w:val="000000"/>
          <w:sz w:val="20"/>
          <w:szCs w:val="20"/>
        </w:rPr>
        <w:drawing>
          <wp:inline distT="0" distB="0" distL="0" distR="0" wp14:anchorId="5EB6AB38" wp14:editId="2AAF16C0">
            <wp:extent cx="3340668" cy="2383835"/>
            <wp:effectExtent l="0" t="0" r="0" b="3810"/>
            <wp:docPr id="132163293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1632933" name="Picture 1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340668" cy="2383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32676E" w14:textId="1406C5BB" w:rsidR="00130E19" w:rsidRPr="00130E19" w:rsidRDefault="00130E19" w:rsidP="00994A8D">
      <w:pPr>
        <w:pStyle w:val="Caption"/>
        <w:rPr>
          <w:rFonts w:asciiTheme="majorHAnsi" w:hAnsiTheme="majorHAnsi" w:cstheme="majorHAnsi"/>
          <w:color w:val="000000"/>
        </w:rPr>
      </w:pPr>
      <w:r w:rsidRPr="00130E19">
        <w:rPr>
          <w:rFonts w:asciiTheme="majorHAnsi" w:hAnsiTheme="majorHAnsi" w:cstheme="majorHAnsi"/>
        </w:rPr>
        <w:t>Figure S</w:t>
      </w:r>
      <w:r w:rsidR="00592133">
        <w:rPr>
          <w:rFonts w:asciiTheme="majorHAnsi" w:hAnsiTheme="majorHAnsi" w:cstheme="majorHAnsi"/>
        </w:rPr>
        <w:t>6</w:t>
      </w:r>
      <w:r w:rsidRPr="00130E19">
        <w:rPr>
          <w:rFonts w:asciiTheme="majorHAnsi" w:hAnsiTheme="majorHAnsi" w:cstheme="majorHAnsi"/>
        </w:rPr>
        <w:t xml:space="preserve">. </w:t>
      </w:r>
      <w:r w:rsidR="00B0637A">
        <w:rPr>
          <w:rFonts w:asciiTheme="majorHAnsi" w:hAnsiTheme="majorHAnsi" w:cstheme="majorHAnsi"/>
        </w:rPr>
        <w:t xml:space="preserve">Angle </w:t>
      </w:r>
      <w:r w:rsidR="000B0886" w:rsidRPr="00B0637A">
        <w:rPr>
          <w:rFonts w:ascii="Cambria Math" w:hAnsi="Cambria Math" w:cs="Cambria Math"/>
        </w:rPr>
        <w:t>⍺</w:t>
      </w:r>
      <w:r w:rsidR="000B0886" w:rsidRPr="00B0637A">
        <w:rPr>
          <w:rFonts w:asciiTheme="majorHAnsi" w:hAnsiTheme="majorHAnsi" w:cstheme="majorHAnsi"/>
        </w:rPr>
        <w:t xml:space="preserve"> </w:t>
      </w:r>
      <w:r w:rsidR="000B0886">
        <w:rPr>
          <w:rFonts w:asciiTheme="majorHAnsi" w:hAnsiTheme="majorHAnsi" w:cstheme="majorHAnsi"/>
        </w:rPr>
        <w:t>between</w:t>
      </w:r>
      <w:r w:rsidR="00B0637A">
        <w:rPr>
          <w:rFonts w:asciiTheme="majorHAnsi" w:hAnsiTheme="majorHAnsi" w:cstheme="majorHAnsi"/>
        </w:rPr>
        <w:t xml:space="preserve"> the CO</w:t>
      </w:r>
      <w:r w:rsidR="00B0637A" w:rsidRPr="00592133">
        <w:rPr>
          <w:rFonts w:asciiTheme="majorHAnsi" w:hAnsiTheme="majorHAnsi" w:cstheme="majorHAnsi"/>
          <w:vertAlign w:val="subscript"/>
        </w:rPr>
        <w:t>2</w:t>
      </w:r>
      <w:r w:rsidR="00B0637A">
        <w:rPr>
          <w:rFonts w:asciiTheme="majorHAnsi" w:hAnsiTheme="majorHAnsi" w:cstheme="majorHAnsi"/>
        </w:rPr>
        <w:t xml:space="preserve"> molecule (OO direction) and the tube direction (z), and its distribution</w:t>
      </w:r>
      <w:r w:rsidRPr="00130E19">
        <w:rPr>
          <w:rFonts w:asciiTheme="majorHAnsi" w:hAnsiTheme="majorHAnsi" w:cstheme="majorHAnsi"/>
          <w:color w:val="000000"/>
        </w:rPr>
        <w:t xml:space="preserve">. </w:t>
      </w:r>
    </w:p>
    <w:p w14:paraId="6357B229" w14:textId="77777777" w:rsidR="00B7361E" w:rsidRDefault="00B7361E" w:rsidP="009E78CD">
      <w:pPr>
        <w:pStyle w:val="ListParagraph"/>
        <w:spacing w:line="360" w:lineRule="auto"/>
        <w:jc w:val="both"/>
        <w:rPr>
          <w:rFonts w:ascii="Constantia" w:hAnsi="Constantia"/>
        </w:rPr>
      </w:pPr>
    </w:p>
    <w:p w14:paraId="724AB96B" w14:textId="77777777" w:rsidR="00DD02F9" w:rsidRDefault="00DD02F9" w:rsidP="009E78CD">
      <w:pPr>
        <w:pStyle w:val="ListParagraph"/>
        <w:spacing w:line="360" w:lineRule="auto"/>
        <w:jc w:val="both"/>
        <w:rPr>
          <w:rFonts w:ascii="Constantia" w:hAnsi="Constantia"/>
        </w:rPr>
      </w:pPr>
    </w:p>
    <w:p w14:paraId="2FF06A92" w14:textId="77777777" w:rsidR="00DD02F9" w:rsidRDefault="00DD02F9" w:rsidP="009E78CD">
      <w:pPr>
        <w:pStyle w:val="ListParagraph"/>
        <w:spacing w:line="360" w:lineRule="auto"/>
        <w:jc w:val="both"/>
        <w:rPr>
          <w:rFonts w:ascii="Constantia" w:hAnsi="Constantia"/>
        </w:rPr>
      </w:pPr>
    </w:p>
    <w:p w14:paraId="790131B6" w14:textId="77777777" w:rsidR="00DF57D6" w:rsidRDefault="00DF57D6" w:rsidP="009E78CD">
      <w:pPr>
        <w:pStyle w:val="ListParagraph"/>
        <w:spacing w:line="360" w:lineRule="auto"/>
        <w:jc w:val="both"/>
        <w:rPr>
          <w:rFonts w:ascii="Constantia" w:hAnsi="Constantia"/>
        </w:rPr>
      </w:pPr>
    </w:p>
    <w:p w14:paraId="650464EB" w14:textId="77777777" w:rsidR="00DF57D6" w:rsidRDefault="00DF57D6" w:rsidP="009E78CD">
      <w:pPr>
        <w:pStyle w:val="ListParagraph"/>
        <w:spacing w:line="360" w:lineRule="auto"/>
        <w:jc w:val="both"/>
        <w:rPr>
          <w:rFonts w:ascii="Constantia" w:hAnsi="Constantia"/>
        </w:rPr>
      </w:pPr>
    </w:p>
    <w:p w14:paraId="4882B859" w14:textId="77777777" w:rsidR="00DF57D6" w:rsidRDefault="00DF57D6" w:rsidP="009E78CD">
      <w:pPr>
        <w:pStyle w:val="ListParagraph"/>
        <w:spacing w:line="360" w:lineRule="auto"/>
        <w:jc w:val="both"/>
        <w:rPr>
          <w:rFonts w:ascii="Constantia" w:hAnsi="Constantia"/>
        </w:rPr>
      </w:pPr>
    </w:p>
    <w:p w14:paraId="115EF892" w14:textId="77777777" w:rsidR="00DF57D6" w:rsidRPr="00DB6E50" w:rsidRDefault="00DF57D6" w:rsidP="00DB6E50">
      <w:pPr>
        <w:spacing w:line="360" w:lineRule="auto"/>
        <w:jc w:val="both"/>
        <w:rPr>
          <w:rFonts w:ascii="Constantia" w:hAnsi="Constantia"/>
        </w:rPr>
      </w:pPr>
    </w:p>
    <w:p w14:paraId="622B8BCB" w14:textId="77777777" w:rsidR="00DF57D6" w:rsidRDefault="00DF57D6" w:rsidP="009E78CD">
      <w:pPr>
        <w:pStyle w:val="ListParagraph"/>
        <w:spacing w:line="360" w:lineRule="auto"/>
        <w:jc w:val="both"/>
        <w:rPr>
          <w:rFonts w:ascii="Constantia" w:hAnsi="Constantia"/>
        </w:rPr>
      </w:pPr>
    </w:p>
    <w:p w14:paraId="094A781A" w14:textId="77777777" w:rsidR="00DF57D6" w:rsidRDefault="00DF57D6" w:rsidP="009E78CD">
      <w:pPr>
        <w:pStyle w:val="ListParagraph"/>
        <w:spacing w:line="360" w:lineRule="auto"/>
        <w:jc w:val="both"/>
        <w:rPr>
          <w:rFonts w:ascii="Constantia" w:hAnsi="Constantia"/>
        </w:rPr>
      </w:pPr>
    </w:p>
    <w:p w14:paraId="356F87AE" w14:textId="77777777" w:rsidR="00B01996" w:rsidRDefault="00B01996" w:rsidP="00B01996"/>
    <w:p w14:paraId="44F00D22" w14:textId="77777777" w:rsidR="00B01996" w:rsidRDefault="00B01996" w:rsidP="00B01996"/>
    <w:p w14:paraId="296433C8" w14:textId="77777777" w:rsidR="00B01996" w:rsidRDefault="00B01996" w:rsidP="00B01996"/>
    <w:p w14:paraId="5A07FC00" w14:textId="77777777" w:rsidR="00B01996" w:rsidRDefault="00B01996" w:rsidP="00B01996"/>
    <w:p w14:paraId="03182D30" w14:textId="77777777" w:rsidR="000B5046" w:rsidRDefault="000B5046" w:rsidP="00B01996"/>
    <w:p w14:paraId="3D70A2F6" w14:textId="77777777" w:rsidR="000B5046" w:rsidRDefault="000B5046" w:rsidP="00B01996"/>
    <w:p w14:paraId="6B7841BA" w14:textId="77777777" w:rsidR="000B5046" w:rsidRDefault="000B5046" w:rsidP="00B01996"/>
    <w:p w14:paraId="2DFF1DB9" w14:textId="77777777" w:rsidR="000B5046" w:rsidRDefault="000B5046" w:rsidP="00B01996"/>
    <w:p w14:paraId="1332F9A0" w14:textId="77777777" w:rsidR="000B5046" w:rsidRPr="00B01996" w:rsidRDefault="000B5046" w:rsidP="00B01996"/>
    <w:p w14:paraId="1577B6BA" w14:textId="77777777" w:rsidR="00B0637A" w:rsidRPr="00B0637A" w:rsidRDefault="00B7361E" w:rsidP="00B0637A">
      <w:pPr>
        <w:pStyle w:val="EndNoteCategoryHeading"/>
        <w:rPr>
          <w:noProof/>
        </w:rPr>
      </w:pPr>
      <w:r>
        <w:rPr>
          <w:rFonts w:ascii="Constantia" w:hAnsi="Constantia"/>
        </w:rPr>
        <w:fldChar w:fldCharType="begin"/>
      </w:r>
      <w:r>
        <w:rPr>
          <w:rFonts w:ascii="Constantia" w:hAnsi="Constantia"/>
        </w:rPr>
        <w:instrText xml:space="preserve"> ADDIN EN.REFLIST </w:instrText>
      </w:r>
      <w:r>
        <w:rPr>
          <w:rFonts w:ascii="Constantia" w:hAnsi="Constantia"/>
        </w:rPr>
        <w:fldChar w:fldCharType="separate"/>
      </w:r>
      <w:r w:rsidR="00B0637A" w:rsidRPr="00B0637A">
        <w:rPr>
          <w:noProof/>
        </w:rPr>
        <w:t>Uncategorized References</w:t>
      </w:r>
    </w:p>
    <w:p w14:paraId="58F69B53" w14:textId="23FCEA6C" w:rsidR="00B0637A" w:rsidRPr="00B0637A" w:rsidRDefault="00B0637A" w:rsidP="00B0637A">
      <w:pPr>
        <w:pStyle w:val="EndNoteBibliography"/>
        <w:ind w:left="720" w:hanging="720"/>
        <w:rPr>
          <w:noProof/>
        </w:rPr>
      </w:pPr>
      <w:r w:rsidRPr="00B0637A">
        <w:rPr>
          <w:noProof/>
        </w:rPr>
        <w:t>1.</w:t>
      </w:r>
      <w:r w:rsidRPr="00B0637A">
        <w:rPr>
          <w:noProof/>
        </w:rPr>
        <w:tab/>
        <w:t xml:space="preserve">J. T. Frey and D. J. Doren Tw-i, </w:t>
      </w:r>
      <w:hyperlink r:id="rId13" w:history="1">
        <w:r w:rsidRPr="00B0637A">
          <w:rPr>
            <w:rStyle w:val="Hyperlink"/>
            <w:noProof/>
          </w:rPr>
          <w:t>http://turin.nss.udel.edu/research/tubegenonline.html</w:t>
        </w:r>
      </w:hyperlink>
      <w:r w:rsidRPr="00B0637A">
        <w:rPr>
          <w:noProof/>
        </w:rPr>
        <w:t xml:space="preserve">),   University of Delaware, Newark DE, 2011. TubeGen 3.4 (web-interface, </w:t>
      </w:r>
      <w:hyperlink r:id="rId14" w:history="1">
        <w:r w:rsidRPr="00B0637A">
          <w:rPr>
            <w:rStyle w:val="Hyperlink"/>
            <w:noProof/>
          </w:rPr>
          <w:t>http://turin.nss.udel.edu/research/tubegenonline.html</w:t>
        </w:r>
      </w:hyperlink>
      <w:r w:rsidRPr="00B0637A">
        <w:rPr>
          <w:noProof/>
        </w:rPr>
        <w:t xml:space="preserve">), J. T. Frey and D. J. Doren, University of Delaware, Newark DE, 2011.   [cited]Available from: TubeGen 3.4 (web-interface, </w:t>
      </w:r>
      <w:hyperlink r:id="rId15" w:history="1">
        <w:r w:rsidRPr="00B0637A">
          <w:rPr>
            <w:rStyle w:val="Hyperlink"/>
            <w:noProof/>
          </w:rPr>
          <w:t>http://turin.nss.udel.edu/research/tubegenonline.html</w:t>
        </w:r>
      </w:hyperlink>
      <w:r w:rsidRPr="00B0637A">
        <w:rPr>
          <w:noProof/>
        </w:rPr>
        <w:t>), J. T. Frey and D. J. Doren, University of Delaware, Newark DE, 2011.</w:t>
      </w:r>
    </w:p>
    <w:p w14:paraId="453583B4" w14:textId="77777777" w:rsidR="00B0637A" w:rsidRPr="00B0637A" w:rsidRDefault="00B0637A" w:rsidP="00B0637A">
      <w:pPr>
        <w:pStyle w:val="EndNoteBibliography"/>
        <w:rPr>
          <w:noProof/>
        </w:rPr>
      </w:pPr>
    </w:p>
    <w:p w14:paraId="3FB11B88" w14:textId="77777777" w:rsidR="00B0637A" w:rsidRPr="00B0637A" w:rsidRDefault="00B0637A" w:rsidP="00B0637A">
      <w:pPr>
        <w:pStyle w:val="EndNoteBibliography"/>
        <w:ind w:left="720" w:hanging="720"/>
        <w:rPr>
          <w:noProof/>
        </w:rPr>
      </w:pPr>
      <w:r w:rsidRPr="00B0637A">
        <w:rPr>
          <w:noProof/>
        </w:rPr>
        <w:t>2.</w:t>
      </w:r>
      <w:r w:rsidRPr="00B0637A">
        <w:rPr>
          <w:noProof/>
        </w:rPr>
        <w:tab/>
        <w:t xml:space="preserve">NIST. </w:t>
      </w:r>
      <w:r w:rsidRPr="00B0637A">
        <w:rPr>
          <w:i/>
          <w:noProof/>
        </w:rPr>
        <w:t>NIST-JANAF Thermochemical Tables</w:t>
      </w:r>
      <w:r w:rsidRPr="00B0637A">
        <w:rPr>
          <w:noProof/>
        </w:rPr>
        <w:t>, 2024.</w:t>
      </w:r>
    </w:p>
    <w:p w14:paraId="4E63537D" w14:textId="77777777" w:rsidR="00B0637A" w:rsidRPr="00B0637A" w:rsidRDefault="00B0637A" w:rsidP="00B0637A">
      <w:pPr>
        <w:pStyle w:val="EndNoteBibliography"/>
        <w:rPr>
          <w:noProof/>
        </w:rPr>
      </w:pPr>
    </w:p>
    <w:p w14:paraId="6ECA2422" w14:textId="087A1424" w:rsidR="000476ED" w:rsidRPr="000476ED" w:rsidRDefault="00B7361E" w:rsidP="00F03DC2">
      <w:r>
        <w:fldChar w:fldCharType="end"/>
      </w:r>
    </w:p>
    <w:sectPr w:rsidR="000476ED" w:rsidRPr="000476ED">
      <w:footerReference w:type="even" r:id="rId16"/>
      <w:footerReference w:type="default" r:id="rId1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D64DA16" w14:textId="77777777" w:rsidR="00D86AEF" w:rsidRDefault="00D86AEF" w:rsidP="00520F23">
      <w:r>
        <w:separator/>
      </w:r>
    </w:p>
  </w:endnote>
  <w:endnote w:type="continuationSeparator" w:id="0">
    <w:p w14:paraId="6B6BCA45" w14:textId="77777777" w:rsidR="00D86AEF" w:rsidRDefault="00D86AEF" w:rsidP="00520F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628847190"/>
      <w:docPartObj>
        <w:docPartGallery w:val="Page Numbers (Bottom of Page)"/>
        <w:docPartUnique/>
      </w:docPartObj>
    </w:sdtPr>
    <w:sdtContent>
      <w:p w14:paraId="3CEE2CFF" w14:textId="1171A28A" w:rsidR="00520F23" w:rsidRDefault="00520F23" w:rsidP="007D65D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58D687C" w14:textId="77777777" w:rsidR="00520F23" w:rsidRDefault="00520F23" w:rsidP="00520F2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998539477"/>
      <w:docPartObj>
        <w:docPartGallery w:val="Page Numbers (Bottom of Page)"/>
        <w:docPartUnique/>
      </w:docPartObj>
    </w:sdtPr>
    <w:sdtContent>
      <w:p w14:paraId="74D5912D" w14:textId="2B7A537A" w:rsidR="00520F23" w:rsidRDefault="00520F23" w:rsidP="007D65D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CEAC007" w14:textId="77777777" w:rsidR="00520F23" w:rsidRDefault="00520F23" w:rsidP="00520F2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7C9A40" w14:textId="77777777" w:rsidR="00D86AEF" w:rsidRDefault="00D86AEF" w:rsidP="00520F23">
      <w:r>
        <w:separator/>
      </w:r>
    </w:p>
  </w:footnote>
  <w:footnote w:type="continuationSeparator" w:id="0">
    <w:p w14:paraId="2A3F9527" w14:textId="77777777" w:rsidR="00D86AEF" w:rsidRDefault="00D86AEF" w:rsidP="00520F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3D30879"/>
    <w:multiLevelType w:val="hybridMultilevel"/>
    <w:tmpl w:val="54F6F63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147265"/>
    <w:multiLevelType w:val="hybridMultilevel"/>
    <w:tmpl w:val="D5FA512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57419117">
    <w:abstractNumId w:val="0"/>
  </w:num>
  <w:num w:numId="2" w16cid:durableId="20056945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1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Materials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1&lt;/EnableBibliographyCategories&gt;&lt;/ENLayout&gt;"/>
    <w:docVar w:name="EN.Libraries" w:val="&lt;Libraries&gt;&lt;item db-id=&quot;aex9pxt0nz255xew2wcxxp24etxpae9tdztr&quot;&gt;hBNNTs&lt;record-ids&gt;&lt;item&gt;2&lt;/item&gt;&lt;item&gt;40&lt;/item&gt;&lt;/record-ids&gt;&lt;/item&gt;&lt;/Libraries&gt;"/>
    <w:docVar w:name="EN.ReferenceGroups" w:val="&lt;reference-groups&gt;&lt;reference-group&gt;&lt;kind&gt;1&lt;/kind&gt;&lt;heading&gt;Primary Sources&lt;/heading&gt;&lt;alignment&gt;-1&lt;/alignment&gt;&lt;records&gt;&lt;/records&gt;&lt;/reference-group&gt;&lt;reference-group&gt;&lt;kind&gt;1&lt;/kind&gt;&lt;heading&gt;Secondary Sources&lt;/heading&gt;&lt;alignment&gt;-1&lt;/alignment&gt;&lt;records&gt;&lt;/records&gt;&lt;/reference-group&gt;&lt;/reference-groups&gt;"/>
  </w:docVars>
  <w:rsids>
    <w:rsidRoot w:val="002B5844"/>
    <w:rsid w:val="00002CED"/>
    <w:rsid w:val="00011A5C"/>
    <w:rsid w:val="00015C6A"/>
    <w:rsid w:val="00033DC8"/>
    <w:rsid w:val="0004029E"/>
    <w:rsid w:val="00041794"/>
    <w:rsid w:val="000476ED"/>
    <w:rsid w:val="0005624D"/>
    <w:rsid w:val="00056CF3"/>
    <w:rsid w:val="000605DE"/>
    <w:rsid w:val="0006061B"/>
    <w:rsid w:val="00065548"/>
    <w:rsid w:val="00067937"/>
    <w:rsid w:val="00070E18"/>
    <w:rsid w:val="000843A4"/>
    <w:rsid w:val="0008544A"/>
    <w:rsid w:val="000909E2"/>
    <w:rsid w:val="00090A27"/>
    <w:rsid w:val="000A6E52"/>
    <w:rsid w:val="000A7A8A"/>
    <w:rsid w:val="000B0886"/>
    <w:rsid w:val="000B2A03"/>
    <w:rsid w:val="000B38DA"/>
    <w:rsid w:val="000B5046"/>
    <w:rsid w:val="000B6055"/>
    <w:rsid w:val="000C68A2"/>
    <w:rsid w:val="000D499B"/>
    <w:rsid w:val="000D633D"/>
    <w:rsid w:val="000E2FE1"/>
    <w:rsid w:val="000E45E0"/>
    <w:rsid w:val="000E71B2"/>
    <w:rsid w:val="001000DE"/>
    <w:rsid w:val="0011083E"/>
    <w:rsid w:val="001108F9"/>
    <w:rsid w:val="00130E19"/>
    <w:rsid w:val="0013137E"/>
    <w:rsid w:val="00151B1F"/>
    <w:rsid w:val="00152E96"/>
    <w:rsid w:val="00156359"/>
    <w:rsid w:val="001744CA"/>
    <w:rsid w:val="00191B47"/>
    <w:rsid w:val="00194729"/>
    <w:rsid w:val="0019608A"/>
    <w:rsid w:val="001A70B2"/>
    <w:rsid w:val="001B0196"/>
    <w:rsid w:val="001B238F"/>
    <w:rsid w:val="001C1CC3"/>
    <w:rsid w:val="001D1012"/>
    <w:rsid w:val="001D3F8E"/>
    <w:rsid w:val="001D622A"/>
    <w:rsid w:val="001E2976"/>
    <w:rsid w:val="001F3E68"/>
    <w:rsid w:val="002135B4"/>
    <w:rsid w:val="00213AE4"/>
    <w:rsid w:val="002175AF"/>
    <w:rsid w:val="00217CD3"/>
    <w:rsid w:val="00243C62"/>
    <w:rsid w:val="00256F92"/>
    <w:rsid w:val="0026321B"/>
    <w:rsid w:val="00267C1A"/>
    <w:rsid w:val="002707EB"/>
    <w:rsid w:val="00272BD2"/>
    <w:rsid w:val="00276059"/>
    <w:rsid w:val="00277DAD"/>
    <w:rsid w:val="00281CB8"/>
    <w:rsid w:val="00293562"/>
    <w:rsid w:val="00294800"/>
    <w:rsid w:val="002A0A42"/>
    <w:rsid w:val="002B2F7C"/>
    <w:rsid w:val="002B324E"/>
    <w:rsid w:val="002B3F6D"/>
    <w:rsid w:val="002B5844"/>
    <w:rsid w:val="002B7AB4"/>
    <w:rsid w:val="002C7F84"/>
    <w:rsid w:val="002D263A"/>
    <w:rsid w:val="002D3378"/>
    <w:rsid w:val="002D36C6"/>
    <w:rsid w:val="002E1F08"/>
    <w:rsid w:val="002E4E17"/>
    <w:rsid w:val="0030136C"/>
    <w:rsid w:val="00301B86"/>
    <w:rsid w:val="003214C5"/>
    <w:rsid w:val="003278B6"/>
    <w:rsid w:val="00340735"/>
    <w:rsid w:val="00350D8F"/>
    <w:rsid w:val="00352C9E"/>
    <w:rsid w:val="00353290"/>
    <w:rsid w:val="00354A57"/>
    <w:rsid w:val="00355FD3"/>
    <w:rsid w:val="003574FE"/>
    <w:rsid w:val="00357B53"/>
    <w:rsid w:val="003619AE"/>
    <w:rsid w:val="00365CD6"/>
    <w:rsid w:val="003676F0"/>
    <w:rsid w:val="0037496D"/>
    <w:rsid w:val="00376D7C"/>
    <w:rsid w:val="00381220"/>
    <w:rsid w:val="003935AA"/>
    <w:rsid w:val="003A66E7"/>
    <w:rsid w:val="003B5772"/>
    <w:rsid w:val="003C43F1"/>
    <w:rsid w:val="003C5C34"/>
    <w:rsid w:val="003D1F85"/>
    <w:rsid w:val="003D2961"/>
    <w:rsid w:val="003D64CE"/>
    <w:rsid w:val="003E17D3"/>
    <w:rsid w:val="003E4223"/>
    <w:rsid w:val="003E7775"/>
    <w:rsid w:val="003F0076"/>
    <w:rsid w:val="003F6C6C"/>
    <w:rsid w:val="003F6F45"/>
    <w:rsid w:val="004075FD"/>
    <w:rsid w:val="00416893"/>
    <w:rsid w:val="00416EE5"/>
    <w:rsid w:val="0042173F"/>
    <w:rsid w:val="0042292F"/>
    <w:rsid w:val="0042745C"/>
    <w:rsid w:val="00433036"/>
    <w:rsid w:val="00434655"/>
    <w:rsid w:val="004367AF"/>
    <w:rsid w:val="00436AA7"/>
    <w:rsid w:val="004440ED"/>
    <w:rsid w:val="00492E52"/>
    <w:rsid w:val="00497199"/>
    <w:rsid w:val="004A715D"/>
    <w:rsid w:val="004B2FF6"/>
    <w:rsid w:val="004C0AEF"/>
    <w:rsid w:val="004C2527"/>
    <w:rsid w:val="004C6F84"/>
    <w:rsid w:val="004D40A1"/>
    <w:rsid w:val="004D6A81"/>
    <w:rsid w:val="004F478D"/>
    <w:rsid w:val="004F501F"/>
    <w:rsid w:val="004F652F"/>
    <w:rsid w:val="00504842"/>
    <w:rsid w:val="00511DA9"/>
    <w:rsid w:val="00520F23"/>
    <w:rsid w:val="00525074"/>
    <w:rsid w:val="00531AFA"/>
    <w:rsid w:val="005475C3"/>
    <w:rsid w:val="005560B0"/>
    <w:rsid w:val="0056615B"/>
    <w:rsid w:val="00566CB9"/>
    <w:rsid w:val="0057360C"/>
    <w:rsid w:val="00592133"/>
    <w:rsid w:val="00592178"/>
    <w:rsid w:val="005A02AA"/>
    <w:rsid w:val="005A0BC2"/>
    <w:rsid w:val="005A39C2"/>
    <w:rsid w:val="005A4863"/>
    <w:rsid w:val="005C1537"/>
    <w:rsid w:val="005C1CC2"/>
    <w:rsid w:val="005F1884"/>
    <w:rsid w:val="00604301"/>
    <w:rsid w:val="00616577"/>
    <w:rsid w:val="006165B8"/>
    <w:rsid w:val="006174A8"/>
    <w:rsid w:val="00620E61"/>
    <w:rsid w:val="006353A4"/>
    <w:rsid w:val="00653148"/>
    <w:rsid w:val="0065647C"/>
    <w:rsid w:val="006667A9"/>
    <w:rsid w:val="00680D8E"/>
    <w:rsid w:val="006A13BC"/>
    <w:rsid w:val="006B2A9A"/>
    <w:rsid w:val="006B579B"/>
    <w:rsid w:val="006D53C2"/>
    <w:rsid w:val="006E48CA"/>
    <w:rsid w:val="006F4126"/>
    <w:rsid w:val="006F6ED3"/>
    <w:rsid w:val="006F7F65"/>
    <w:rsid w:val="00700CE2"/>
    <w:rsid w:val="00715068"/>
    <w:rsid w:val="007168D7"/>
    <w:rsid w:val="00723431"/>
    <w:rsid w:val="00736DE9"/>
    <w:rsid w:val="0074021E"/>
    <w:rsid w:val="00742B86"/>
    <w:rsid w:val="00745269"/>
    <w:rsid w:val="0075375B"/>
    <w:rsid w:val="0075742C"/>
    <w:rsid w:val="007636D4"/>
    <w:rsid w:val="0076721C"/>
    <w:rsid w:val="00770C68"/>
    <w:rsid w:val="00795026"/>
    <w:rsid w:val="007A58E4"/>
    <w:rsid w:val="007B18B4"/>
    <w:rsid w:val="007B2492"/>
    <w:rsid w:val="007C0587"/>
    <w:rsid w:val="007C37D2"/>
    <w:rsid w:val="007F42BA"/>
    <w:rsid w:val="007F5938"/>
    <w:rsid w:val="007F687E"/>
    <w:rsid w:val="0080267D"/>
    <w:rsid w:val="008035C2"/>
    <w:rsid w:val="008148E6"/>
    <w:rsid w:val="00817AAC"/>
    <w:rsid w:val="00830CA9"/>
    <w:rsid w:val="0084664C"/>
    <w:rsid w:val="00853D5A"/>
    <w:rsid w:val="00856EBD"/>
    <w:rsid w:val="00857A75"/>
    <w:rsid w:val="00867854"/>
    <w:rsid w:val="00867AF6"/>
    <w:rsid w:val="00867F63"/>
    <w:rsid w:val="008800A3"/>
    <w:rsid w:val="008856C2"/>
    <w:rsid w:val="00893240"/>
    <w:rsid w:val="008A13CC"/>
    <w:rsid w:val="008A49B5"/>
    <w:rsid w:val="008A58F8"/>
    <w:rsid w:val="008B34DB"/>
    <w:rsid w:val="008B3D65"/>
    <w:rsid w:val="008C0059"/>
    <w:rsid w:val="008D38C5"/>
    <w:rsid w:val="008D59B0"/>
    <w:rsid w:val="008E4DC0"/>
    <w:rsid w:val="008E7B62"/>
    <w:rsid w:val="008F1DD0"/>
    <w:rsid w:val="0090332B"/>
    <w:rsid w:val="00903D32"/>
    <w:rsid w:val="00905B1F"/>
    <w:rsid w:val="009062D9"/>
    <w:rsid w:val="00923A0F"/>
    <w:rsid w:val="009245CA"/>
    <w:rsid w:val="009275E5"/>
    <w:rsid w:val="0094006F"/>
    <w:rsid w:val="009548EF"/>
    <w:rsid w:val="009650FE"/>
    <w:rsid w:val="00977215"/>
    <w:rsid w:val="0097764F"/>
    <w:rsid w:val="0098418B"/>
    <w:rsid w:val="00993A6D"/>
    <w:rsid w:val="00994324"/>
    <w:rsid w:val="00994A8D"/>
    <w:rsid w:val="009A1652"/>
    <w:rsid w:val="009A1B54"/>
    <w:rsid w:val="009A23CB"/>
    <w:rsid w:val="009A3E31"/>
    <w:rsid w:val="009A5729"/>
    <w:rsid w:val="009B1A28"/>
    <w:rsid w:val="009C5800"/>
    <w:rsid w:val="009C734D"/>
    <w:rsid w:val="009D2148"/>
    <w:rsid w:val="009D3D3A"/>
    <w:rsid w:val="009E3D3D"/>
    <w:rsid w:val="009E73A4"/>
    <w:rsid w:val="009E78CD"/>
    <w:rsid w:val="009F4A23"/>
    <w:rsid w:val="009F5FC6"/>
    <w:rsid w:val="00A119AB"/>
    <w:rsid w:val="00A15CC7"/>
    <w:rsid w:val="00A179CC"/>
    <w:rsid w:val="00A24D06"/>
    <w:rsid w:val="00A32DF3"/>
    <w:rsid w:val="00A372D9"/>
    <w:rsid w:val="00A40609"/>
    <w:rsid w:val="00A52DCD"/>
    <w:rsid w:val="00A6316D"/>
    <w:rsid w:val="00A6433D"/>
    <w:rsid w:val="00A66005"/>
    <w:rsid w:val="00A76CCE"/>
    <w:rsid w:val="00A76DF5"/>
    <w:rsid w:val="00A90194"/>
    <w:rsid w:val="00AA7814"/>
    <w:rsid w:val="00AB3855"/>
    <w:rsid w:val="00AB69B1"/>
    <w:rsid w:val="00AC0BB4"/>
    <w:rsid w:val="00AC67F0"/>
    <w:rsid w:val="00B01996"/>
    <w:rsid w:val="00B01F31"/>
    <w:rsid w:val="00B02D48"/>
    <w:rsid w:val="00B0637A"/>
    <w:rsid w:val="00B15AE8"/>
    <w:rsid w:val="00B165B2"/>
    <w:rsid w:val="00B24F9A"/>
    <w:rsid w:val="00B25D3D"/>
    <w:rsid w:val="00B26613"/>
    <w:rsid w:val="00B330D9"/>
    <w:rsid w:val="00B46E7C"/>
    <w:rsid w:val="00B53B89"/>
    <w:rsid w:val="00B54C13"/>
    <w:rsid w:val="00B6455E"/>
    <w:rsid w:val="00B65BD4"/>
    <w:rsid w:val="00B672A3"/>
    <w:rsid w:val="00B7361E"/>
    <w:rsid w:val="00B76C2E"/>
    <w:rsid w:val="00B80EBC"/>
    <w:rsid w:val="00B92346"/>
    <w:rsid w:val="00B94D82"/>
    <w:rsid w:val="00BA4D0D"/>
    <w:rsid w:val="00BB2B13"/>
    <w:rsid w:val="00BB611B"/>
    <w:rsid w:val="00BB7952"/>
    <w:rsid w:val="00BC0F99"/>
    <w:rsid w:val="00BE335E"/>
    <w:rsid w:val="00BE4415"/>
    <w:rsid w:val="00BE4E46"/>
    <w:rsid w:val="00C01F49"/>
    <w:rsid w:val="00C04F97"/>
    <w:rsid w:val="00C0502E"/>
    <w:rsid w:val="00C21438"/>
    <w:rsid w:val="00C21C94"/>
    <w:rsid w:val="00C4255A"/>
    <w:rsid w:val="00C503B6"/>
    <w:rsid w:val="00C66172"/>
    <w:rsid w:val="00C66432"/>
    <w:rsid w:val="00C668C1"/>
    <w:rsid w:val="00C67659"/>
    <w:rsid w:val="00C9766C"/>
    <w:rsid w:val="00CA1F07"/>
    <w:rsid w:val="00CA7D34"/>
    <w:rsid w:val="00CB237C"/>
    <w:rsid w:val="00CB4C47"/>
    <w:rsid w:val="00CB4F27"/>
    <w:rsid w:val="00CC300D"/>
    <w:rsid w:val="00CC3885"/>
    <w:rsid w:val="00CC4D05"/>
    <w:rsid w:val="00CC67C3"/>
    <w:rsid w:val="00CD3724"/>
    <w:rsid w:val="00CD5882"/>
    <w:rsid w:val="00CD6B73"/>
    <w:rsid w:val="00CE4DE7"/>
    <w:rsid w:val="00CE58AB"/>
    <w:rsid w:val="00CE6144"/>
    <w:rsid w:val="00CF2526"/>
    <w:rsid w:val="00CF554B"/>
    <w:rsid w:val="00CF776C"/>
    <w:rsid w:val="00D0012A"/>
    <w:rsid w:val="00D026B2"/>
    <w:rsid w:val="00D02C88"/>
    <w:rsid w:val="00D05339"/>
    <w:rsid w:val="00D10FE4"/>
    <w:rsid w:val="00D2594E"/>
    <w:rsid w:val="00D26CFA"/>
    <w:rsid w:val="00D32167"/>
    <w:rsid w:val="00D45443"/>
    <w:rsid w:val="00D45E5E"/>
    <w:rsid w:val="00D46197"/>
    <w:rsid w:val="00D60D1D"/>
    <w:rsid w:val="00D6724A"/>
    <w:rsid w:val="00D839ED"/>
    <w:rsid w:val="00D86AEF"/>
    <w:rsid w:val="00D87CB2"/>
    <w:rsid w:val="00D95694"/>
    <w:rsid w:val="00DA19AC"/>
    <w:rsid w:val="00DA6F1F"/>
    <w:rsid w:val="00DB580F"/>
    <w:rsid w:val="00DB6E50"/>
    <w:rsid w:val="00DC1452"/>
    <w:rsid w:val="00DC2CFE"/>
    <w:rsid w:val="00DD02F9"/>
    <w:rsid w:val="00DD57A4"/>
    <w:rsid w:val="00DD63DF"/>
    <w:rsid w:val="00DE32FA"/>
    <w:rsid w:val="00DE5220"/>
    <w:rsid w:val="00DF0EC8"/>
    <w:rsid w:val="00DF127A"/>
    <w:rsid w:val="00DF4FAC"/>
    <w:rsid w:val="00DF57D6"/>
    <w:rsid w:val="00DF5DA1"/>
    <w:rsid w:val="00DF6151"/>
    <w:rsid w:val="00E02D47"/>
    <w:rsid w:val="00E02E35"/>
    <w:rsid w:val="00E256A9"/>
    <w:rsid w:val="00E277B4"/>
    <w:rsid w:val="00E36EF0"/>
    <w:rsid w:val="00E3714C"/>
    <w:rsid w:val="00E374D4"/>
    <w:rsid w:val="00E42AAE"/>
    <w:rsid w:val="00E464D8"/>
    <w:rsid w:val="00E84C7B"/>
    <w:rsid w:val="00E86DB5"/>
    <w:rsid w:val="00E9487C"/>
    <w:rsid w:val="00EB23A6"/>
    <w:rsid w:val="00EB3C6E"/>
    <w:rsid w:val="00EB489C"/>
    <w:rsid w:val="00EB4C82"/>
    <w:rsid w:val="00EC1E10"/>
    <w:rsid w:val="00EC1F93"/>
    <w:rsid w:val="00ED29D6"/>
    <w:rsid w:val="00ED55B3"/>
    <w:rsid w:val="00EE3B0A"/>
    <w:rsid w:val="00EE5133"/>
    <w:rsid w:val="00F03DC2"/>
    <w:rsid w:val="00F0651D"/>
    <w:rsid w:val="00F265A0"/>
    <w:rsid w:val="00F27480"/>
    <w:rsid w:val="00F34F1B"/>
    <w:rsid w:val="00F529AE"/>
    <w:rsid w:val="00F63835"/>
    <w:rsid w:val="00F64EED"/>
    <w:rsid w:val="00F657C2"/>
    <w:rsid w:val="00F70881"/>
    <w:rsid w:val="00F72EB3"/>
    <w:rsid w:val="00F82139"/>
    <w:rsid w:val="00F8343B"/>
    <w:rsid w:val="00F840F1"/>
    <w:rsid w:val="00F90729"/>
    <w:rsid w:val="00F962E0"/>
    <w:rsid w:val="00FA79A1"/>
    <w:rsid w:val="00FB1B15"/>
    <w:rsid w:val="00FB4EFB"/>
    <w:rsid w:val="00FB60D1"/>
    <w:rsid w:val="00FF7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557114"/>
  <w15:chartTrackingRefBased/>
  <w15:docId w15:val="{5F7140FA-32A1-8F46-98E9-DB5216F27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itle1">
    <w:name w:val="Title1"/>
    <w:basedOn w:val="Normal"/>
    <w:next w:val="Normal"/>
    <w:qFormat/>
    <w:rsid w:val="002B5844"/>
    <w:pPr>
      <w:spacing w:before="120" w:line="480" w:lineRule="exact"/>
    </w:pPr>
    <w:rPr>
      <w:rFonts w:ascii="Arial" w:eastAsia="MS Mincho" w:hAnsi="Arial" w:cs="Times New Roman"/>
      <w:b/>
      <w:kern w:val="0"/>
      <w:sz w:val="32"/>
      <w:szCs w:val="28"/>
      <w:lang w:val="de-DE" w:eastAsia="ja-JP"/>
      <w14:ligatures w14:val="none"/>
    </w:rPr>
  </w:style>
  <w:style w:type="paragraph" w:customStyle="1" w:styleId="Authors">
    <w:name w:val="Authors"/>
    <w:basedOn w:val="Normal"/>
    <w:qFormat/>
    <w:rsid w:val="002B5844"/>
    <w:pPr>
      <w:spacing w:before="120" w:after="120" w:line="320" w:lineRule="exact"/>
    </w:pPr>
    <w:rPr>
      <w:rFonts w:ascii="Arial" w:eastAsia="MS Mincho" w:hAnsi="Arial" w:cs="Times New Roman"/>
      <w:kern w:val="0"/>
      <w:sz w:val="22"/>
      <w:lang w:val="en-GB" w:eastAsia="ja-JP"/>
      <w14:ligatures w14:val="none"/>
    </w:rPr>
  </w:style>
  <w:style w:type="paragraph" w:styleId="ListParagraph">
    <w:name w:val="List Paragraph"/>
    <w:basedOn w:val="Normal"/>
    <w:link w:val="ListParagraphChar"/>
    <w:uiPriority w:val="34"/>
    <w:qFormat/>
    <w:rsid w:val="002B5844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0476ED"/>
    <w:pPr>
      <w:spacing w:after="200"/>
    </w:pPr>
    <w:rPr>
      <w:i/>
      <w:iCs/>
      <w:color w:val="44546A" w:themeColor="text2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B7361E"/>
    <w:pPr>
      <w:jc w:val="center"/>
    </w:pPr>
    <w:rPr>
      <w:rFonts w:ascii="Calibri" w:hAnsi="Calibri" w:cs="Calibri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B7361E"/>
  </w:style>
  <w:style w:type="character" w:customStyle="1" w:styleId="EndNoteBibliographyTitleChar">
    <w:name w:val="EndNote Bibliography Title Char"/>
    <w:basedOn w:val="ListParagraphChar"/>
    <w:link w:val="EndNoteBibliographyTitle"/>
    <w:rsid w:val="00B7361E"/>
    <w:rPr>
      <w:rFonts w:ascii="Calibri" w:hAnsi="Calibri" w:cs="Calibri"/>
    </w:rPr>
  </w:style>
  <w:style w:type="paragraph" w:customStyle="1" w:styleId="EndNoteBibliography">
    <w:name w:val="EndNote Bibliography"/>
    <w:basedOn w:val="Normal"/>
    <w:link w:val="EndNoteBibliographyChar"/>
    <w:rsid w:val="00B7361E"/>
    <w:pPr>
      <w:jc w:val="both"/>
    </w:pPr>
    <w:rPr>
      <w:rFonts w:ascii="Calibri" w:hAnsi="Calibri" w:cs="Calibri"/>
    </w:rPr>
  </w:style>
  <w:style w:type="character" w:customStyle="1" w:styleId="EndNoteBibliographyChar">
    <w:name w:val="EndNote Bibliography Char"/>
    <w:basedOn w:val="ListParagraphChar"/>
    <w:link w:val="EndNoteBibliography"/>
    <w:rsid w:val="00B7361E"/>
    <w:rPr>
      <w:rFonts w:ascii="Calibri" w:hAnsi="Calibri" w:cs="Calibri"/>
    </w:rPr>
  </w:style>
  <w:style w:type="character" w:styleId="PlaceholderText">
    <w:name w:val="Placeholder Text"/>
    <w:basedOn w:val="DefaultParagraphFont"/>
    <w:uiPriority w:val="99"/>
    <w:semiHidden/>
    <w:rsid w:val="00B46E7C"/>
    <w:rPr>
      <w:color w:val="808080"/>
    </w:rPr>
  </w:style>
  <w:style w:type="paragraph" w:customStyle="1" w:styleId="P1">
    <w:name w:val="P1"/>
    <w:basedOn w:val="Normal"/>
    <w:link w:val="P1Char"/>
    <w:qFormat/>
    <w:rsid w:val="00CB4C47"/>
    <w:pPr>
      <w:spacing w:line="225" w:lineRule="exact"/>
      <w:jc w:val="both"/>
    </w:pPr>
    <w:rPr>
      <w:rFonts w:ascii="Arial" w:eastAsia="MS Mincho" w:hAnsi="Arial" w:cs="Times New Roman"/>
      <w:kern w:val="0"/>
      <w:sz w:val="17"/>
      <w:lang w:eastAsia="ja-JP"/>
      <w14:ligatures w14:val="none"/>
    </w:rPr>
  </w:style>
  <w:style w:type="character" w:customStyle="1" w:styleId="P1Char">
    <w:name w:val="P1 Char"/>
    <w:basedOn w:val="DefaultParagraphFont"/>
    <w:link w:val="P1"/>
    <w:rsid w:val="00CB4C47"/>
    <w:rPr>
      <w:rFonts w:ascii="Arial" w:eastAsia="MS Mincho" w:hAnsi="Arial" w:cs="Times New Roman"/>
      <w:kern w:val="0"/>
      <w:sz w:val="17"/>
      <w:lang w:eastAsia="ja-JP"/>
      <w14:ligatures w14:val="none"/>
    </w:rPr>
  </w:style>
  <w:style w:type="character" w:styleId="Hyperlink">
    <w:name w:val="Hyperlink"/>
    <w:basedOn w:val="DefaultParagraphFont"/>
    <w:uiPriority w:val="99"/>
    <w:unhideWhenUsed/>
    <w:rsid w:val="00D0012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0012A"/>
    <w:rPr>
      <w:color w:val="605E5C"/>
      <w:shd w:val="clear" w:color="auto" w:fill="E1DFDD"/>
    </w:rPr>
  </w:style>
  <w:style w:type="paragraph" w:customStyle="1" w:styleId="EndNoteCategoryHeading">
    <w:name w:val="EndNote Category Heading"/>
    <w:basedOn w:val="Normal"/>
    <w:link w:val="EndNoteCategoryHeadingChar"/>
    <w:rsid w:val="007B18B4"/>
    <w:pPr>
      <w:spacing w:before="120" w:after="120"/>
    </w:pPr>
    <w:rPr>
      <w:b/>
    </w:rPr>
  </w:style>
  <w:style w:type="character" w:customStyle="1" w:styleId="EndNoteCategoryHeadingChar">
    <w:name w:val="EndNote Category Heading Char"/>
    <w:basedOn w:val="DefaultParagraphFont"/>
    <w:link w:val="EndNoteCategoryHeading"/>
    <w:rsid w:val="007B18B4"/>
    <w:rPr>
      <w:b/>
    </w:rPr>
  </w:style>
  <w:style w:type="paragraph" w:styleId="Footer">
    <w:name w:val="footer"/>
    <w:basedOn w:val="Normal"/>
    <w:link w:val="FooterChar"/>
    <w:uiPriority w:val="99"/>
    <w:unhideWhenUsed/>
    <w:rsid w:val="00520F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20F23"/>
  </w:style>
  <w:style w:type="character" w:styleId="PageNumber">
    <w:name w:val="page number"/>
    <w:basedOn w:val="DefaultParagraphFont"/>
    <w:uiPriority w:val="99"/>
    <w:semiHidden/>
    <w:unhideWhenUsed/>
    <w:rsid w:val="00520F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253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36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5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hyperlink" Target="http://turin.nss.udel.edu/research/tubegenonline.html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hyperlink" Target="http://turin.nss.udel.edu/research/tubegenonline.html" TargetMode="External"/><Relationship Id="rId10" Type="http://schemas.openxmlformats.org/officeDocument/2006/relationships/image" Target="media/image4.em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hyperlink" Target="http://turin.nss.udel.edu/research/tubegenonline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</Pages>
  <Words>743</Words>
  <Characters>4239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4973</CharactersWithSpaces>
  <SharedDoc>false</SharedDoc>
  <HLinks>
    <vt:vector size="18" baseType="variant">
      <vt:variant>
        <vt:i4>4784144</vt:i4>
      </vt:variant>
      <vt:variant>
        <vt:i4>70</vt:i4>
      </vt:variant>
      <vt:variant>
        <vt:i4>0</vt:i4>
      </vt:variant>
      <vt:variant>
        <vt:i4>5</vt:i4>
      </vt:variant>
      <vt:variant>
        <vt:lpwstr>http://turin.nss.udel.edu/research/tubegenonline.html</vt:lpwstr>
      </vt:variant>
      <vt:variant>
        <vt:lpwstr/>
      </vt:variant>
      <vt:variant>
        <vt:i4>4784144</vt:i4>
      </vt:variant>
      <vt:variant>
        <vt:i4>67</vt:i4>
      </vt:variant>
      <vt:variant>
        <vt:i4>0</vt:i4>
      </vt:variant>
      <vt:variant>
        <vt:i4>5</vt:i4>
      </vt:variant>
      <vt:variant>
        <vt:lpwstr>http://turin.nss.udel.edu/research/tubegenonline.html</vt:lpwstr>
      </vt:variant>
      <vt:variant>
        <vt:lpwstr/>
      </vt:variant>
      <vt:variant>
        <vt:i4>4784144</vt:i4>
      </vt:variant>
      <vt:variant>
        <vt:i4>64</vt:i4>
      </vt:variant>
      <vt:variant>
        <vt:i4>0</vt:i4>
      </vt:variant>
      <vt:variant>
        <vt:i4>5</vt:i4>
      </vt:variant>
      <vt:variant>
        <vt:lpwstr>http://turin.nss.udel.edu/research/tubegenonline.html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Nguyen, Manh Thuong</dc:creator>
  <cp:keywords/>
  <dc:description/>
  <cp:lastModifiedBy>Nguyen, Manh Thuong</cp:lastModifiedBy>
  <cp:revision>6</cp:revision>
  <dcterms:created xsi:type="dcterms:W3CDTF">2024-10-16T17:43:00Z</dcterms:created>
  <dcterms:modified xsi:type="dcterms:W3CDTF">2024-10-21T16:06:00Z</dcterms:modified>
</cp:coreProperties>
</file>