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2F8AC" w14:textId="77777777" w:rsidR="00D27961" w:rsidRPr="00EE43F7" w:rsidRDefault="00D27961" w:rsidP="00D27961">
      <w:pPr>
        <w:tabs>
          <w:tab w:val="center" w:pos="4536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48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EE43F7">
        <w:rPr>
          <w:rFonts w:asciiTheme="majorBidi" w:hAnsiTheme="majorBidi" w:cstheme="majorBidi"/>
          <w:b/>
          <w:bCs/>
          <w:sz w:val="28"/>
          <w:szCs w:val="28"/>
          <w:lang w:val="en-US"/>
        </w:rPr>
        <w:t>Supplementary Figures</w:t>
      </w:r>
    </w:p>
    <w:p w14:paraId="4ACABC25" w14:textId="77777777" w:rsidR="00D27961" w:rsidRPr="00B41918" w:rsidRDefault="00D27961" w:rsidP="00D27961">
      <w:pPr>
        <w:tabs>
          <w:tab w:val="center" w:pos="4536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B41918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inline distT="0" distB="0" distL="0" distR="0" wp14:anchorId="74125C4A" wp14:editId="7F6B804F">
            <wp:extent cx="5760720" cy="697992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ig. S1-SMA-AZ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7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0B33A" w14:textId="77777777" w:rsidR="00D27961" w:rsidRPr="00B41918" w:rsidRDefault="00D27961" w:rsidP="00D27961">
      <w:pPr>
        <w:tabs>
          <w:tab w:val="center" w:pos="4536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41918">
        <w:rPr>
          <w:rFonts w:asciiTheme="majorBidi" w:hAnsiTheme="majorBidi" w:cstheme="majorBidi"/>
          <w:b/>
          <w:bCs/>
          <w:sz w:val="24"/>
          <w:szCs w:val="24"/>
          <w:lang w:val="en-US"/>
        </w:rPr>
        <w:t>Fig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  <w:r w:rsidRPr="00B4191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</w:t>
      </w:r>
      <w:r w:rsidRPr="00B41918">
        <w:rPr>
          <w:rFonts w:asciiTheme="majorBidi" w:hAnsiTheme="majorBidi" w:cstheme="majorBidi"/>
          <w:b/>
          <w:bCs/>
          <w:sz w:val="24"/>
          <w:szCs w:val="24"/>
          <w:lang w:val="en-US"/>
        </w:rPr>
        <w:t>1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B41918">
        <w:rPr>
          <w:rFonts w:asciiTheme="majorBidi" w:hAnsiTheme="majorBidi" w:cstheme="majorBidi"/>
          <w:b/>
          <w:bCs/>
          <w:sz w:val="24"/>
          <w:szCs w:val="24"/>
          <w:lang w:val="en-US"/>
        </w:rPr>
        <w:t>Expression of Munc13 isoforms in brain and spinal cord tissues from Smn KO mice.</w:t>
      </w:r>
      <w:r w:rsidRPr="005B30A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 xml:space="preserve"> qRT-PCR indicates mRNA expression of AZ components in brain (*P = 0.0454, n = 8 mice for 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each group), and spinal cord (n = 4 mice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for each group) tissues from 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>P10 Smn KO mice.</w:t>
      </w:r>
      <w:r w:rsidRPr="005B30AD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B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 xml:space="preserve"> qRT-PCR shows mRNA expression of Munc13s in cultured control and Smn KO motoneurons (n = 3 cultures/mice for each genotype).</w:t>
      </w:r>
      <w:r w:rsidRPr="00CA7E2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C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>-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H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 xml:space="preserve"> Representative immunoblots and corresponding quantifications show Munc13s expression in total lysates from cultured motoneurons (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C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>: **P = 0.0039, n = 8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 xml:space="preserve">n = 3 cultures/mice for each genotype,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F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>: *P = 0.05, n = 3 cultures/mice for each genotype), brain (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D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>: P = 0.321, n = 5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 xml:space="preserve">mice for each group,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G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>: **P = 0.0079, n = 5 mice for each group), and spinal cord (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E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>: P = 0.1, n = 3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 xml:space="preserve">mice for each group,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H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>: *P = 0.0276, n = 3 mice for each gr</w:t>
      </w:r>
      <w:r>
        <w:rPr>
          <w:rFonts w:asciiTheme="majorBidi" w:hAnsiTheme="majorBidi" w:cstheme="majorBidi"/>
          <w:sz w:val="24"/>
          <w:szCs w:val="24"/>
          <w:lang w:val="en-US"/>
        </w:rPr>
        <w:t>oup) tissues of Smn KO mice. D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>ata are presented as mean ± SEM. *P ≤ 0.05 (One-tailed Mann-Whitney U test).</w:t>
      </w:r>
    </w:p>
    <w:p w14:paraId="5608A577" w14:textId="77777777" w:rsidR="00D27961" w:rsidRPr="00B41918" w:rsidRDefault="00D27961" w:rsidP="00D27961">
      <w:pPr>
        <w:tabs>
          <w:tab w:val="center" w:pos="4536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24C0A790" w14:textId="77777777" w:rsidR="00D27961" w:rsidRPr="00B41918" w:rsidRDefault="00D27961" w:rsidP="00D27961">
      <w:pPr>
        <w:tabs>
          <w:tab w:val="center" w:pos="4536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41918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A265999" wp14:editId="0C482903">
            <wp:extent cx="5760720" cy="4013835"/>
            <wp:effectExtent l="0" t="0" r="0" b="5715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Fig. S2-SMA-AZ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1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91748" w14:textId="77777777" w:rsidR="00D27961" w:rsidRPr="00B41918" w:rsidRDefault="00D27961" w:rsidP="00D27961">
      <w:pPr>
        <w:tabs>
          <w:tab w:val="center" w:pos="4536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41918">
        <w:rPr>
          <w:rFonts w:asciiTheme="majorBidi" w:hAnsiTheme="majorBidi" w:cstheme="majorBidi"/>
          <w:b/>
          <w:bCs/>
          <w:sz w:val="24"/>
          <w:szCs w:val="24"/>
          <w:lang w:val="en-US"/>
        </w:rPr>
        <w:t>Fig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  <w:r w:rsidRPr="00B4191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S2</w:t>
      </w:r>
      <w:r w:rsidRPr="00B4191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Validation of Munc13-1 and Munc13-2 antibody specificity using Munc13s KO mice.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</w:t>
      </w:r>
      <w:r w:rsidRPr="00B4191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>and</w:t>
      </w:r>
      <w:r w:rsidRPr="00B4191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B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 xml:space="preserve"> Representative immunoblots from crude synaptosome fractions obtained from cortical 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tissues of Munc13-1 and Munc13-2 KO mice show the specificity of implied Munc13-1 and Munc13-2 antibodies.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C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 xml:space="preserve"> and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D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 xml:space="preserve"> Representative images of NMJs from the diaphragm of P0 Munc13-1, and P5 Munc13-2</w:t>
      </w:r>
      <w:r w:rsidRPr="00B4191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>KO mice</w:t>
      </w:r>
      <w:r w:rsidRPr="00B4191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>showing antibody specificity.</w:t>
      </w:r>
      <w:r w:rsidRPr="00B4191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14:paraId="422EE213" w14:textId="77777777" w:rsidR="00D27961" w:rsidRPr="00B41918" w:rsidRDefault="00D27961" w:rsidP="00D27961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41918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75A172E" wp14:editId="6638174D">
            <wp:extent cx="5760720" cy="55118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. S3-SMA-AZ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3C03B" w14:textId="77777777" w:rsidR="00D27961" w:rsidRPr="00B41918" w:rsidRDefault="00D27961" w:rsidP="00D27961">
      <w:pPr>
        <w:tabs>
          <w:tab w:val="center" w:pos="4536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/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B41918">
        <w:rPr>
          <w:rFonts w:asciiTheme="majorBidi" w:hAnsiTheme="majorBidi" w:cstheme="majorBidi"/>
          <w:b/>
          <w:bCs/>
          <w:sz w:val="24"/>
          <w:szCs w:val="24"/>
          <w:lang w:val="en-US"/>
        </w:rPr>
        <w:t>Fig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.</w:t>
      </w:r>
      <w:r w:rsidRPr="00B4191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S3 </w:t>
      </w:r>
      <w:r w:rsidRPr="00B4191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Validation of the Munc13-1 overexpressing lentivirus construct.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 xml:space="preserve"> Representative images of cell bodies and axonal growth cones of cultured motoneurons and their corresponding quantifications indicate increased Munc13-1 levels in cultured motoneurons transduced with Munc13-1</w:t>
      </w:r>
      <w:r w:rsidRPr="00B41918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 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 xml:space="preserve">overexpressing lentivirus (****P &lt; 0.0001, n = 58-62 cell bodies, and n = 79-82 axonal 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lastRenderedPageBreak/>
        <w:t xml:space="preserve">growth cones, n = 3 cultures/mice).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B</w:t>
      </w:r>
      <w:r w:rsidRPr="00B4191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 xml:space="preserve">and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C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 xml:space="preserve"> Representative immunoblot and the corresponding quantification (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C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>: *P = 0.05, n = 3 cultures/mice) show upregulation of Munc13-1 upon lentivirus transduction with Munc13-1</w:t>
      </w:r>
      <w:r w:rsidRPr="00B41918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OE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 xml:space="preserve"> construct.</w:t>
      </w:r>
      <w:r w:rsidRPr="00CA7E2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D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 xml:space="preserve"> Representative images of cultured motoneurons and their corresponding quantifications show increased Ca</w:t>
      </w:r>
      <w:r w:rsidRPr="00B41918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v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>2.2 levels in axonal growth cones of Munc13-1</w:t>
      </w:r>
      <w:r w:rsidRPr="00B41918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OE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 xml:space="preserve">-transduced motoneurons (**P = 0.0058, n = 42-57 axonal growth cones, and P = 0.499, n = 19-23 cell bodies, n = 3 cultures/mice).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E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 xml:space="preserve"> Representative images of axonal growth cones of cultured Munc13-1</w:t>
      </w:r>
      <w:r w:rsidRPr="00B41918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OE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 xml:space="preserve">-transduced motoneurons, stained against AZ components.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F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>-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H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 xml:space="preserve"> Graphs show comparable levels of Pclo (P = 0.773, n = 75-84 cells), RIM1/2 (P = 0.949, n = 75-84 cells), and Bsn (P = 0.432, n = 69-82 cells) in Munc13-1</w:t>
      </w:r>
      <w:r w:rsidRPr="00B41918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OE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 xml:space="preserve">-transduced motoneurons compared to control (n = 4 cultures/mice). In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>,</w:t>
      </w:r>
      <w:r w:rsidRPr="00B4191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D</w:t>
      </w:r>
      <w:r w:rsidRPr="00B4191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>and</w:t>
      </w:r>
      <w:r w:rsidRPr="00B4191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F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>-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H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>, data are presented as violin plots with</w:t>
      </w:r>
      <w:r w:rsidRPr="00B41918">
        <w:rPr>
          <w:rFonts w:asciiTheme="majorBidi" w:eastAsia="Times New Roman" w:hAnsiTheme="majorBidi" w:cstheme="majorBidi"/>
          <w:color w:val="1A1A1A"/>
          <w:sz w:val="24"/>
          <w:szCs w:val="24"/>
          <w:lang w:val="en-US" w:eastAsia="en-GB"/>
        </w:rPr>
        <w:t xml:space="preserve"> the median shown as dashed lines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 xml:space="preserve">. *P ≤ 0.05 (Two-tailed Mann-Whitney U test). In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C</w:t>
      </w:r>
      <w:r w:rsidRPr="00B41918">
        <w:rPr>
          <w:rFonts w:asciiTheme="majorBidi" w:hAnsiTheme="majorBidi" w:cstheme="majorBidi"/>
          <w:sz w:val="24"/>
          <w:szCs w:val="24"/>
          <w:lang w:val="en-US"/>
        </w:rPr>
        <w:t xml:space="preserve"> data are presented as mean ± SEM. *P ≤ 0.05 (One-tailed Mann-Whitney U test).</w:t>
      </w:r>
    </w:p>
    <w:p w14:paraId="3F44F6AD" w14:textId="77777777" w:rsidR="0061741B" w:rsidRDefault="0061741B"/>
    <w:sectPr w:rsidR="00617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961"/>
    <w:rsid w:val="00247169"/>
    <w:rsid w:val="0061741B"/>
    <w:rsid w:val="009A3AB1"/>
    <w:rsid w:val="00D27961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8D915"/>
  <w15:chartTrackingRefBased/>
  <w15:docId w15:val="{54BF5EC5-29D1-4EA4-8BD9-415C7C80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2796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kern w:val="0"/>
      <w:sz w:val="22"/>
      <w:szCs w:val="22"/>
      <w:u w:color="000000"/>
      <w:bdr w:val="nil"/>
      <w:lang w:val="de-DE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96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96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96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96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bdr w:val="none" w:sz="0" w:space="0" w:color="auto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96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bdr w:val="none" w:sz="0" w:space="0" w:color="auto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96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bdr w:val="none" w:sz="0" w:space="0" w:color="auto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96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bdr w:val="none" w:sz="0" w:space="0" w:color="auto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96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bdr w:val="none" w:sz="0" w:space="0" w:color="auto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96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bdr w:val="none" w:sz="0" w:space="0" w:color="auto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9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9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9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9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9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9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9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9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9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9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27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961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279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9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bdr w:val="none" w:sz="0" w:space="0" w:color="auto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279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9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bdr w:val="none" w:sz="0" w:space="0" w:color="auto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279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961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bdr w:val="none" w:sz="0" w:space="0" w:color="auto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9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9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2024-11-11T12:09:00Z</dcterms:created>
  <dcterms:modified xsi:type="dcterms:W3CDTF">2024-11-11T12:09:00Z</dcterms:modified>
</cp:coreProperties>
</file>