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5E1E99" w14:textId="77777777" w:rsidR="005E5219" w:rsidRDefault="005E5219">
      <w:pPr>
        <w:rPr>
          <w:rFonts w:ascii="Times New Roman" w:hAnsi="Times New Roman" w:cs="Times New Roman"/>
          <w:szCs w:val="21"/>
        </w:rPr>
      </w:pPr>
    </w:p>
    <w:p w14:paraId="7A2601EC" w14:textId="77777777" w:rsidR="005E5219" w:rsidRDefault="00000000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Table 2. </w:t>
      </w:r>
      <w:r>
        <w:rPr>
          <w:rFonts w:ascii="Times New Roman" w:eastAsia="SimSun" w:hAnsi="Times New Roman" w:cs="Times New Roman" w:hint="eastAsia"/>
          <w:szCs w:val="21"/>
        </w:rPr>
        <w:t>Summary of major algorithms used for signal detection.</w:t>
      </w:r>
    </w:p>
    <w:tbl>
      <w:tblPr>
        <w:tblStyle w:val="TableGrid"/>
        <w:tblW w:w="8180" w:type="dxa"/>
        <w:jc w:val="center"/>
        <w:tblLook w:val="04A0" w:firstRow="1" w:lastRow="0" w:firstColumn="1" w:lastColumn="0" w:noHBand="0" w:noVBand="1"/>
      </w:tblPr>
      <w:tblGrid>
        <w:gridCol w:w="2093"/>
        <w:gridCol w:w="3969"/>
        <w:gridCol w:w="2118"/>
      </w:tblGrid>
      <w:tr w:rsidR="005E5219" w14:paraId="6A4E3055" w14:textId="77777777">
        <w:trPr>
          <w:jc w:val="center"/>
        </w:trPr>
        <w:tc>
          <w:tcPr>
            <w:tcW w:w="2093" w:type="dxa"/>
            <w:shd w:val="clear" w:color="auto" w:fill="BFBFBF" w:themeFill="background1" w:themeFillShade="BF"/>
            <w:vAlign w:val="center"/>
          </w:tcPr>
          <w:p w14:paraId="1F24A715" w14:textId="77777777" w:rsidR="005E5219" w:rsidRDefault="0000000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Algorithms</w:t>
            </w:r>
          </w:p>
        </w:tc>
        <w:tc>
          <w:tcPr>
            <w:tcW w:w="3969" w:type="dxa"/>
            <w:shd w:val="clear" w:color="auto" w:fill="BFBFBF" w:themeFill="background1" w:themeFillShade="BF"/>
            <w:vAlign w:val="center"/>
          </w:tcPr>
          <w:p w14:paraId="5C2A9D47" w14:textId="77777777" w:rsidR="005E5219" w:rsidRDefault="0000000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Equation</w:t>
            </w:r>
          </w:p>
        </w:tc>
        <w:tc>
          <w:tcPr>
            <w:tcW w:w="2118" w:type="dxa"/>
            <w:shd w:val="clear" w:color="auto" w:fill="BFBFBF" w:themeFill="background1" w:themeFillShade="BF"/>
            <w:vAlign w:val="center"/>
          </w:tcPr>
          <w:p w14:paraId="69E0A606" w14:textId="77777777" w:rsidR="005E5219" w:rsidRDefault="00000000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Criteria</w:t>
            </w:r>
          </w:p>
        </w:tc>
      </w:tr>
      <w:tr w:rsidR="005E5219" w14:paraId="6D444EC8" w14:textId="77777777">
        <w:trPr>
          <w:jc w:val="center"/>
        </w:trPr>
        <w:tc>
          <w:tcPr>
            <w:tcW w:w="2093" w:type="dxa"/>
          </w:tcPr>
          <w:p w14:paraId="54A12C42" w14:textId="77777777" w:rsidR="005E5219" w:rsidRDefault="0000000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ROR</w:t>
            </w:r>
          </w:p>
        </w:tc>
        <w:tc>
          <w:tcPr>
            <w:tcW w:w="3969" w:type="dxa"/>
          </w:tcPr>
          <w:p w14:paraId="462BB1B9" w14:textId="77777777" w:rsidR="005E5219" w:rsidRDefault="00000000">
            <w:pPr>
              <w:widowControl/>
              <w:spacing w:line="360" w:lineRule="auto"/>
              <w:jc w:val="left"/>
              <w:rPr>
                <w:rFonts w:ascii="Times New Roman" w:eastAsia="FangSong" w:hAnsi="Times New Roman" w:cs="Times New Roman"/>
                <w:i/>
                <w:color w:val="000000" w:themeColor="text1"/>
                <w:szCs w:val="21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ascii="Times New Roman" w:eastAsia="FangSong" w:hAnsi="Times New Roman" w:cs="Times New Roman"/>
                    <w:iCs/>
                    <w:color w:val="000000" w:themeColor="text1"/>
                    <w:szCs w:val="21"/>
                    <w:shd w:val="clear" w:color="auto" w:fill="FFFFFF"/>
                  </w:rPr>
                  <m:t>ROR</m:t>
                </m:r>
                <m:r>
                  <m:rPr>
                    <m:nor/>
                  </m:rPr>
                  <w:rPr>
                    <w:rFonts w:ascii="Cambria Math" w:eastAsia="FangSong" w:hAnsi="Times New Roman" w:cs="Times New Roman" w:hint="eastAsia"/>
                    <w:iCs/>
                    <w:color w:val="000000" w:themeColor="text1"/>
                    <w:szCs w:val="21"/>
                    <w:shd w:val="clear" w:color="auto" w:fill="FFFFFF"/>
                  </w:rPr>
                  <m:t xml:space="preserve"> </m:t>
                </m:r>
                <m:r>
                  <m:rPr>
                    <m:nor/>
                  </m:rPr>
                  <w:rPr>
                    <w:rFonts w:ascii="Times New Roman" w:eastAsia="FangSong" w:hAnsi="Times New Roman" w:cs="Times New Roman"/>
                    <w:color w:val="000000" w:themeColor="text1"/>
                    <w:szCs w:val="21"/>
                    <w:shd w:val="clear" w:color="auto" w:fill="FFFFFF"/>
                  </w:rPr>
                  <m:t>=</m:t>
                </m:r>
                <m:r>
                  <m:rPr>
                    <m:nor/>
                  </m:rPr>
                  <w:rPr>
                    <w:rFonts w:ascii="Cambria Math" w:eastAsia="FangSong" w:hAnsi="Times New Roman" w:cs="Times New Roman" w:hint="eastAsia"/>
                    <w:color w:val="000000" w:themeColor="text1"/>
                    <w:szCs w:val="21"/>
                    <w:shd w:val="clear" w:color="auto" w:fill="FFFFFF"/>
                  </w:rPr>
                  <m:t xml:space="preserve"> </m:t>
                </m:r>
                <m:f>
                  <m:fPr>
                    <m:ctrlPr>
                      <w:rPr>
                        <w:rFonts w:ascii="Cambria Math" w:eastAsia="FangSong" w:hAnsi="Cambria Math" w:cs="Times New Roman"/>
                        <w:color w:val="000000" w:themeColor="text1"/>
                        <w:szCs w:val="21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eastAsia="FangSong" w:hAnsi="Times New Roman" w:cs="Times New Roman"/>
                        <w:color w:val="000000" w:themeColor="text1"/>
                        <w:szCs w:val="21"/>
                        <w:shd w:val="clear" w:color="auto" w:fill="FFFFFF"/>
                      </w:rPr>
                      <m:t>(a/c)</m:t>
                    </m:r>
                  </m:num>
                  <m:den>
                    <m:r>
                      <m:rPr>
                        <m:nor/>
                      </m:rPr>
                      <w:rPr>
                        <w:rFonts w:ascii="Times New Roman" w:eastAsia="FangSong" w:hAnsi="Times New Roman" w:cs="Times New Roman"/>
                        <w:color w:val="000000" w:themeColor="text1"/>
                        <w:szCs w:val="21"/>
                        <w:shd w:val="clear" w:color="auto" w:fill="FFFFFF"/>
                      </w:rPr>
                      <m:t>(b/d)</m:t>
                    </m:r>
                  </m:den>
                </m:f>
                <m:r>
                  <m:rPr>
                    <m:nor/>
                  </m:rPr>
                  <w:rPr>
                    <w:rFonts w:ascii="Times New Roman" w:eastAsia="FangSong" w:hAnsi="Times New Roman" w:cs="Times New Roman"/>
                    <w:color w:val="000000" w:themeColor="text1"/>
                    <w:szCs w:val="21"/>
                    <w:shd w:val="clear" w:color="auto" w:fill="FFFFFF"/>
                  </w:rPr>
                  <m:t>=</m:t>
                </m:r>
                <m:f>
                  <m:fPr>
                    <m:ctrlPr>
                      <w:rPr>
                        <w:rFonts w:ascii="Cambria Math" w:eastAsia="FangSong" w:hAnsi="Cambria Math" w:cs="Times New Roman"/>
                        <w:color w:val="000000" w:themeColor="text1"/>
                        <w:szCs w:val="21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eastAsia="FangSong" w:hAnsi="Times New Roman" w:cs="Times New Roman"/>
                        <w:color w:val="000000" w:themeColor="text1"/>
                        <w:szCs w:val="21"/>
                        <w:shd w:val="clear" w:color="auto" w:fill="FFFFFF"/>
                      </w:rPr>
                      <m:t>ad</m:t>
                    </m:r>
                  </m:num>
                  <m:den>
                    <m:r>
                      <m:rPr>
                        <m:nor/>
                      </m:rPr>
                      <w:rPr>
                        <w:rFonts w:ascii="Times New Roman" w:eastAsia="FangSong" w:hAnsi="Times New Roman" w:cs="Times New Roman"/>
                        <w:color w:val="000000" w:themeColor="text1"/>
                        <w:szCs w:val="21"/>
                        <w:shd w:val="clear" w:color="auto" w:fill="FFFFFF"/>
                      </w:rPr>
                      <m:t>bc</m:t>
                    </m:r>
                  </m:den>
                </m:f>
              </m:oMath>
            </m:oMathPara>
          </w:p>
          <w:p w14:paraId="154DE691" w14:textId="77777777" w:rsidR="005E5219" w:rsidRDefault="00000000">
            <w:pPr>
              <w:widowControl/>
              <w:spacing w:line="360" w:lineRule="auto"/>
              <w:jc w:val="left"/>
              <w:rPr>
                <w:rFonts w:ascii="Times New Roman" w:eastAsia="FangSong" w:hAnsi="Times New Roman" w:cs="Times New Roman"/>
                <w:iCs/>
                <w:color w:val="000000" w:themeColor="text1"/>
                <w:szCs w:val="21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ascii="Times New Roman" w:eastAsia="FangSong" w:hAnsi="Times New Roman" w:cs="Times New Roman"/>
                    <w:iCs/>
                    <w:color w:val="000000" w:themeColor="text1"/>
                    <w:szCs w:val="21"/>
                    <w:shd w:val="clear" w:color="auto" w:fill="FFFFFF"/>
                  </w:rPr>
                  <m:t>95%</m:t>
                </m:r>
                <m:r>
                  <m:rPr>
                    <m:nor/>
                  </m:rPr>
                  <w:rPr>
                    <w:rFonts w:ascii="Cambria Math" w:eastAsia="FangSong" w:hAnsi="Times New Roman" w:cs="Times New Roman" w:hint="eastAsia"/>
                    <w:iCs/>
                    <w:color w:val="000000" w:themeColor="text1"/>
                    <w:szCs w:val="21"/>
                    <w:shd w:val="clear" w:color="auto" w:fill="FFFFFF"/>
                  </w:rPr>
                  <m:t xml:space="preserve"> </m:t>
                </m:r>
                <m:r>
                  <m:rPr>
                    <m:nor/>
                  </m:rPr>
                  <w:rPr>
                    <w:rFonts w:ascii="Times New Roman" w:eastAsia="FangSong" w:hAnsi="Times New Roman" w:cs="Times New Roman"/>
                    <w:iCs/>
                    <w:color w:val="000000" w:themeColor="text1"/>
                    <w:szCs w:val="21"/>
                    <w:shd w:val="clear" w:color="auto" w:fill="FFFFFF"/>
                  </w:rPr>
                  <m:t>CI =</m:t>
                </m:r>
                <m:sSup>
                  <m:sSupPr>
                    <m:ctrlPr>
                      <w:rPr>
                        <w:rFonts w:ascii="Cambria Math" w:eastAsia="FangSong" w:hAnsi="Cambria Math" w:cs="Times New Roman"/>
                        <w:iCs/>
                        <w:color w:val="000000" w:themeColor="text1"/>
                        <w:szCs w:val="2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eastAsia="FangSong" w:hAnsi="Times New Roman" w:cs="Times New Roman"/>
                        <w:iCs/>
                        <w:color w:val="000000" w:themeColor="text1"/>
                        <w:szCs w:val="21"/>
                        <w:shd w:val="clear" w:color="auto" w:fill="FFFFFF"/>
                      </w:rPr>
                      <m:t xml:space="preserve"> e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eastAsia="FangSong" w:hAnsi="Times New Roman" w:cs="Times New Roman"/>
                        <w:iCs/>
                        <w:color w:val="000000" w:themeColor="text1"/>
                        <w:szCs w:val="21"/>
                        <w:shd w:val="clear" w:color="auto" w:fill="FFFFFF"/>
                      </w:rPr>
                      <m:t>ln(ROR)±1.96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="FangSong" w:hAnsi="Cambria Math" w:cs="Times New Roman"/>
                            <w:iCs/>
                            <w:color w:val="000000" w:themeColor="text1"/>
                            <w:szCs w:val="21"/>
                            <w:shd w:val="clear" w:color="auto" w:fill="FFFFFF"/>
                          </w:rPr>
                        </m:ctrlPr>
                      </m:radPr>
                      <m:deg/>
                      <m:e>
                        <m:r>
                          <m:rPr>
                            <m:nor/>
                          </m:rPr>
                          <w:rPr>
                            <w:rFonts w:ascii="Times New Roman" w:eastAsia="FangSong" w:hAnsi="Times New Roman" w:cs="Times New Roman"/>
                            <w:iCs/>
                            <w:color w:val="000000" w:themeColor="text1"/>
                            <w:szCs w:val="21"/>
                            <w:shd w:val="clear" w:color="auto" w:fill="FFFFFF"/>
                          </w:rPr>
                          <m:t xml:space="preserve">  (</m:t>
                        </m:r>
                        <m:f>
                          <m:fPr>
                            <m:ctrlPr>
                              <w:rPr>
                                <w:rFonts w:ascii="Cambria Math" w:eastAsia="FangSong" w:hAnsi="Cambria Math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a</m:t>
                            </m:r>
                          </m:den>
                        </m:f>
                        <m:r>
                          <m:rPr>
                            <m:nor/>
                          </m:rPr>
                          <w:rPr>
                            <w:rFonts w:ascii="Times New Roman" w:eastAsia="FangSong" w:hAnsi="Times New Roman" w:cs="Times New Roman"/>
                            <w:iCs/>
                            <w:color w:val="000000" w:themeColor="text1"/>
                            <w:szCs w:val="21"/>
                            <w:shd w:val="clear" w:color="auto" w:fill="FFFFFF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FangSong" w:hAnsi="Cambria Math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b</m:t>
                            </m:r>
                          </m:den>
                        </m:f>
                        <m:r>
                          <m:rPr>
                            <m:nor/>
                          </m:rPr>
                          <w:rPr>
                            <w:rFonts w:ascii="Times New Roman" w:eastAsia="FangSong" w:hAnsi="Times New Roman" w:cs="Times New Roman"/>
                            <w:iCs/>
                            <w:color w:val="000000" w:themeColor="text1"/>
                            <w:szCs w:val="21"/>
                            <w:shd w:val="clear" w:color="auto" w:fill="FFFFFF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FangSong" w:hAnsi="Cambria Math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c</m:t>
                            </m:r>
                          </m:den>
                        </m:f>
                        <m:r>
                          <m:rPr>
                            <m:nor/>
                          </m:rPr>
                          <w:rPr>
                            <w:rFonts w:ascii="Times New Roman" w:eastAsia="FangSong" w:hAnsi="Times New Roman" w:cs="Times New Roman"/>
                            <w:iCs/>
                            <w:color w:val="000000" w:themeColor="text1"/>
                            <w:szCs w:val="21"/>
                            <w:shd w:val="clear" w:color="auto" w:fill="FFFFFF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FangSong" w:hAnsi="Cambria Math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rFonts w:ascii="Times New Roman" w:eastAsia="FangSong" w:hAnsi="Times New Roman" w:cs="Times New Roman"/>
                                <w:iCs/>
                                <w:color w:val="000000" w:themeColor="text1"/>
                                <w:szCs w:val="21"/>
                                <w:shd w:val="clear" w:color="auto" w:fill="FFFFFF"/>
                              </w:rPr>
                              <m:t>d</m:t>
                            </m:r>
                          </m:den>
                        </m:f>
                        <m:r>
                          <m:rPr>
                            <m:nor/>
                          </m:rPr>
                          <w:rPr>
                            <w:rFonts w:ascii="Times New Roman" w:eastAsia="FangSong" w:hAnsi="Times New Roman" w:cs="Times New Roman"/>
                            <w:iCs/>
                            <w:color w:val="000000" w:themeColor="text1"/>
                            <w:szCs w:val="21"/>
                            <w:shd w:val="clear" w:color="auto" w:fill="FFFFFF"/>
                          </w:rPr>
                          <m:t xml:space="preserve">)  </m:t>
                        </m:r>
                      </m:e>
                    </m:rad>
                  </m:sup>
                </m:sSup>
              </m:oMath>
            </m:oMathPara>
          </w:p>
        </w:tc>
        <w:tc>
          <w:tcPr>
            <w:tcW w:w="2118" w:type="dxa"/>
          </w:tcPr>
          <w:p w14:paraId="689312C7" w14:textId="77777777" w:rsidR="005E5219" w:rsidRDefault="0000000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ROR025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&gt;1, N≥3</w:t>
            </w:r>
          </w:p>
        </w:tc>
      </w:tr>
    </w:tbl>
    <w:p w14:paraId="708F3D79" w14:textId="77777777" w:rsidR="005E5219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ROR, reporting odds ratio; ROR025, the lower limit of the 95% two-sided CI of the ROR; CI, confidence interval.</w:t>
      </w:r>
    </w:p>
    <w:p w14:paraId="24E00D52" w14:textId="77777777" w:rsidR="005E5219" w:rsidRDefault="005E5219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sectPr w:rsidR="005E5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JmOTUyNTMwMWFhMTUxMGIzOTc1NTA0MTgxNDZiZWQifQ=="/>
  </w:docVars>
  <w:rsids>
    <w:rsidRoot w:val="750254C5"/>
    <w:rsid w:val="00554067"/>
    <w:rsid w:val="005E5219"/>
    <w:rsid w:val="00B71452"/>
    <w:rsid w:val="5EB65B51"/>
    <w:rsid w:val="750254C5"/>
    <w:rsid w:val="762C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922EF1"/>
  <w15:docId w15:val="{1965536F-8DCA-4BE9-9232-B9F378598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Springer Nature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飞雪</dc:creator>
  <cp:lastModifiedBy>Sachin Maharnur</cp:lastModifiedBy>
  <cp:revision>2</cp:revision>
  <dcterms:created xsi:type="dcterms:W3CDTF">2024-10-21T07:52:00Z</dcterms:created>
  <dcterms:modified xsi:type="dcterms:W3CDTF">2024-10-25T13:53:00Z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74EB1532113541F1A08CC3A5EADE51C0_11</vt:lpwstr>
  </property>
</Properties>
</file>