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BCED71" w14:textId="73306DCC" w:rsidR="00B628D1" w:rsidRPr="008D6A24" w:rsidRDefault="00B628D1" w:rsidP="00B628D1">
      <w:pPr>
        <w:spacing w:line="480" w:lineRule="exact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bookmarkStart w:id="0" w:name="_Hlk177037540"/>
      <w:r w:rsidRPr="008D6A24">
        <w:rPr>
          <w:rFonts w:ascii="Times New Roman" w:hAnsi="Times New Roman" w:cs="Times New Roman"/>
          <w:b/>
          <w:bCs/>
          <w:i/>
          <w:iCs/>
          <w:sz w:val="28"/>
          <w:szCs w:val="28"/>
        </w:rPr>
        <w:t>S</w:t>
      </w:r>
      <w:r w:rsidRPr="008D6A24">
        <w:rPr>
          <w:rFonts w:ascii="Times New Roman" w:hAnsi="Times New Roman" w:cs="Times New Roman" w:hint="eastAsia"/>
          <w:b/>
          <w:bCs/>
          <w:i/>
          <w:iCs/>
          <w:sz w:val="28"/>
          <w:szCs w:val="28"/>
        </w:rPr>
        <w:t>upporting information</w:t>
      </w:r>
    </w:p>
    <w:p w14:paraId="60CEE57F" w14:textId="77777777" w:rsidR="008D6A24" w:rsidRPr="00152B3D" w:rsidRDefault="008D6A24" w:rsidP="008D6A24">
      <w:pPr>
        <w:pStyle w:val="aa"/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52B3D">
        <w:rPr>
          <w:rFonts w:ascii="Times New Roman" w:hAnsi="Times New Roman" w:cs="Times New Roman"/>
          <w:b/>
          <w:bCs/>
          <w:sz w:val="28"/>
          <w:szCs w:val="28"/>
        </w:rPr>
        <w:t>Polyimide nanofiber aerogel with hierarchical porosity: a novel platform in high-temperature oil absorption</w:t>
      </w:r>
    </w:p>
    <w:p w14:paraId="7C471166" w14:textId="77777777" w:rsidR="008D6A24" w:rsidRPr="00152B3D" w:rsidRDefault="008D6A24" w:rsidP="008D6A24">
      <w:pPr>
        <w:pStyle w:val="aa"/>
        <w:spacing w:line="360" w:lineRule="auto"/>
        <w:jc w:val="center"/>
        <w:rPr>
          <w:rFonts w:ascii="Times New Roman" w:hAnsi="Times New Roman" w:cs="Times New Roman"/>
          <w:i/>
          <w:iCs/>
          <w:sz w:val="24"/>
          <w:szCs w:val="24"/>
          <w:vertAlign w:val="superscript"/>
        </w:rPr>
      </w:pPr>
      <w:proofErr w:type="spellStart"/>
      <w:r w:rsidRPr="00152B3D">
        <w:rPr>
          <w:rFonts w:ascii="Times New Roman" w:hAnsi="Times New Roman" w:cs="Times New Roman"/>
          <w:i/>
          <w:iCs/>
          <w:sz w:val="24"/>
          <w:szCs w:val="24"/>
        </w:rPr>
        <w:t>Lidong</w:t>
      </w:r>
      <w:proofErr w:type="spellEnd"/>
      <w:r w:rsidRPr="00152B3D">
        <w:rPr>
          <w:rFonts w:ascii="Times New Roman" w:hAnsi="Times New Roman" w:cs="Times New Roman"/>
          <w:i/>
          <w:iCs/>
          <w:sz w:val="24"/>
          <w:szCs w:val="24"/>
        </w:rPr>
        <w:t xml:space="preserve"> Tian</w:t>
      </w:r>
      <w:r w:rsidRPr="00152B3D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a*</w:t>
      </w:r>
      <w:r w:rsidRPr="00152B3D">
        <w:rPr>
          <w:rFonts w:ascii="Times New Roman" w:hAnsi="Times New Roman" w:cs="Times New Roman"/>
          <w:i/>
          <w:iCs/>
          <w:sz w:val="24"/>
          <w:szCs w:val="24"/>
        </w:rPr>
        <w:t xml:space="preserve">, Yi Zhang </w:t>
      </w:r>
      <w:r w:rsidRPr="00152B3D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a</w:t>
      </w:r>
      <w:r w:rsidRPr="00152B3D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152B3D">
        <w:rPr>
          <w:rFonts w:ascii="Times New Roman" w:hAnsi="Times New Roman" w:cs="Times New Roman"/>
          <w:i/>
          <w:iCs/>
          <w:sz w:val="24"/>
          <w:szCs w:val="24"/>
        </w:rPr>
        <w:t>Yibin</w:t>
      </w:r>
      <w:proofErr w:type="spellEnd"/>
      <w:r w:rsidRPr="00152B3D">
        <w:rPr>
          <w:rFonts w:ascii="Times New Roman" w:hAnsi="Times New Roman" w:cs="Times New Roman"/>
          <w:i/>
          <w:iCs/>
          <w:sz w:val="24"/>
          <w:szCs w:val="24"/>
        </w:rPr>
        <w:t xml:space="preserve"> Liu </w:t>
      </w:r>
      <w:r w:rsidRPr="00152B3D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a</w:t>
      </w:r>
      <w:r w:rsidRPr="00152B3D">
        <w:rPr>
          <w:rFonts w:ascii="Times New Roman" w:hAnsi="Times New Roman" w:cs="Times New Roman"/>
          <w:i/>
          <w:iCs/>
          <w:sz w:val="24"/>
          <w:szCs w:val="24"/>
        </w:rPr>
        <w:t xml:space="preserve">, Shan </w:t>
      </w:r>
      <w:proofErr w:type="spellStart"/>
      <w:r w:rsidRPr="00152B3D">
        <w:rPr>
          <w:rFonts w:ascii="Times New Roman" w:hAnsi="Times New Roman" w:cs="Times New Roman"/>
          <w:i/>
          <w:iCs/>
          <w:sz w:val="24"/>
          <w:szCs w:val="24"/>
        </w:rPr>
        <w:t>Zhang</w:t>
      </w:r>
      <w:r w:rsidRPr="00152B3D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b</w:t>
      </w:r>
      <w:proofErr w:type="spellEnd"/>
      <w:r w:rsidRPr="00152B3D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*</w:t>
      </w:r>
      <w:r w:rsidRPr="00152B3D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</w:p>
    <w:p w14:paraId="4D737535" w14:textId="77777777" w:rsidR="008D6A24" w:rsidRPr="00152B3D" w:rsidRDefault="008D6A24" w:rsidP="008D6A24">
      <w:pPr>
        <w:pStyle w:val="aa"/>
        <w:spacing w:line="360" w:lineRule="auto"/>
        <w:jc w:val="center"/>
        <w:rPr>
          <w:rFonts w:ascii="Times New Roman" w:hAnsi="Times New Roman" w:cs="Times New Roman"/>
          <w:sz w:val="22"/>
        </w:rPr>
      </w:pPr>
      <w:r w:rsidRPr="00152B3D">
        <w:rPr>
          <w:rFonts w:ascii="Times New Roman" w:hAnsi="Times New Roman" w:cs="Times New Roman"/>
          <w:sz w:val="22"/>
          <w:vertAlign w:val="superscript"/>
        </w:rPr>
        <w:t>a</w:t>
      </w:r>
      <w:bookmarkStart w:id="1" w:name="OLE_LINK11"/>
      <w:r w:rsidRPr="00152B3D">
        <w:rPr>
          <w:rFonts w:ascii="Times New Roman" w:hAnsi="Times New Roman" w:cs="Times New Roman"/>
          <w:sz w:val="22"/>
          <w:vertAlign w:val="superscript"/>
        </w:rPr>
        <w:t xml:space="preserve"> </w:t>
      </w:r>
      <w:r w:rsidRPr="00152B3D">
        <w:rPr>
          <w:rFonts w:ascii="Times New Roman" w:hAnsi="Times New Roman" w:cs="Times New Roman"/>
          <w:sz w:val="22"/>
        </w:rPr>
        <w:t>College of Materials Science and Engineering</w:t>
      </w:r>
      <w:bookmarkEnd w:id="1"/>
      <w:r w:rsidRPr="00152B3D">
        <w:rPr>
          <w:rFonts w:ascii="Times New Roman" w:hAnsi="Times New Roman" w:cs="Times New Roman"/>
          <w:sz w:val="22"/>
        </w:rPr>
        <w:t>, Xi’an University of Science and Technology, Xi’an, Shaanxi 710054, P. R. China.</w:t>
      </w:r>
    </w:p>
    <w:p w14:paraId="61645588" w14:textId="77777777" w:rsidR="008D6A24" w:rsidRPr="00152B3D" w:rsidRDefault="008D6A24" w:rsidP="008D6A24">
      <w:pPr>
        <w:pStyle w:val="aa"/>
        <w:spacing w:line="360" w:lineRule="auto"/>
        <w:jc w:val="center"/>
        <w:rPr>
          <w:rFonts w:ascii="Times New Roman" w:hAnsi="Times New Roman" w:cs="Times New Roman"/>
          <w:sz w:val="22"/>
        </w:rPr>
      </w:pPr>
      <w:r w:rsidRPr="00152B3D">
        <w:rPr>
          <w:rFonts w:ascii="Times New Roman" w:hAnsi="Times New Roman" w:cs="Times New Roman"/>
          <w:sz w:val="22"/>
          <w:vertAlign w:val="superscript"/>
        </w:rPr>
        <w:t xml:space="preserve">b </w:t>
      </w:r>
      <w:r w:rsidRPr="00152B3D">
        <w:rPr>
          <w:rFonts w:ascii="Times New Roman" w:hAnsi="Times New Roman" w:cs="Times New Roman"/>
          <w:sz w:val="22"/>
        </w:rPr>
        <w:t xml:space="preserve">Institute of New Materials and Technology, Shaanxi Coal and Chemical Technology Institute </w:t>
      </w:r>
      <w:proofErr w:type="spellStart"/>
      <w:proofErr w:type="gramStart"/>
      <w:r w:rsidRPr="00152B3D">
        <w:rPr>
          <w:rFonts w:ascii="Times New Roman" w:hAnsi="Times New Roman" w:cs="Times New Roman"/>
          <w:sz w:val="22"/>
        </w:rPr>
        <w:t>Co.,Ltd</w:t>
      </w:r>
      <w:proofErr w:type="spellEnd"/>
      <w:r w:rsidRPr="00152B3D">
        <w:rPr>
          <w:rFonts w:ascii="Times New Roman" w:hAnsi="Times New Roman" w:cs="Times New Roman"/>
          <w:sz w:val="22"/>
        </w:rPr>
        <w:t>.</w:t>
      </w:r>
      <w:proofErr w:type="gramEnd"/>
      <w:r w:rsidRPr="00152B3D">
        <w:rPr>
          <w:rFonts w:ascii="Times New Roman" w:hAnsi="Times New Roman" w:cs="Times New Roman"/>
          <w:sz w:val="22"/>
        </w:rPr>
        <w:t>, Xi’an, Shaanxi 710100, P. R. China.</w:t>
      </w:r>
    </w:p>
    <w:p w14:paraId="61323618" w14:textId="77777777" w:rsidR="008D6A24" w:rsidRPr="00152B3D" w:rsidRDefault="008D6A24" w:rsidP="008D6A24">
      <w:pPr>
        <w:spacing w:after="120" w:line="360" w:lineRule="auto"/>
        <w:rPr>
          <w:rFonts w:ascii="Times New Roman" w:hAnsi="Times New Roman" w:cs="Times New Roman"/>
          <w:i/>
          <w:color w:val="0563C1" w:themeColor="hyperlink"/>
          <w:sz w:val="22"/>
          <w:u w:val="single"/>
        </w:rPr>
      </w:pPr>
      <w:r w:rsidRPr="00152B3D">
        <w:rPr>
          <w:rFonts w:ascii="Times New Roman" w:hAnsi="Times New Roman" w:cs="Times New Roman"/>
          <w:sz w:val="22"/>
        </w:rPr>
        <w:t xml:space="preserve">E-mails: </w:t>
      </w:r>
      <w:r w:rsidRPr="00152B3D">
        <w:rPr>
          <w:rStyle w:val="a9"/>
          <w:rFonts w:ascii="Times New Roman" w:hAnsi="Times New Roman" w:cs="Times New Roman"/>
          <w:i/>
          <w:sz w:val="22"/>
        </w:rPr>
        <w:t>ldtian@xust.edu.cn</w:t>
      </w:r>
      <w:r w:rsidRPr="00152B3D">
        <w:rPr>
          <w:rFonts w:ascii="Times New Roman" w:hAnsi="Times New Roman" w:cs="Times New Roman"/>
          <w:sz w:val="22"/>
        </w:rPr>
        <w:t xml:space="preserve"> (</w:t>
      </w:r>
      <w:proofErr w:type="spellStart"/>
      <w:r w:rsidRPr="00152B3D">
        <w:rPr>
          <w:rFonts w:ascii="Times New Roman" w:hAnsi="Times New Roman" w:cs="Times New Roman"/>
          <w:sz w:val="22"/>
        </w:rPr>
        <w:t>Lidong</w:t>
      </w:r>
      <w:proofErr w:type="spellEnd"/>
      <w:r w:rsidRPr="00152B3D">
        <w:rPr>
          <w:rFonts w:ascii="Times New Roman" w:hAnsi="Times New Roman" w:cs="Times New Roman"/>
          <w:sz w:val="22"/>
        </w:rPr>
        <w:t xml:space="preserve"> Tian); </w:t>
      </w:r>
      <w:r w:rsidRPr="00152B3D">
        <w:rPr>
          <w:rStyle w:val="a9"/>
          <w:rFonts w:ascii="Times New Roman" w:hAnsi="Times New Roman" w:cs="Times New Roman"/>
          <w:i/>
          <w:sz w:val="22"/>
        </w:rPr>
        <w:t>zhangshanzs33@163.com</w:t>
      </w:r>
      <w:r w:rsidRPr="00152B3D">
        <w:rPr>
          <w:rFonts w:ascii="Times New Roman" w:hAnsi="Times New Roman" w:cs="Times New Roman"/>
          <w:i/>
          <w:sz w:val="22"/>
        </w:rPr>
        <w:t xml:space="preserve"> </w:t>
      </w:r>
      <w:r w:rsidRPr="00152B3D">
        <w:rPr>
          <w:rFonts w:ascii="Times New Roman" w:hAnsi="Times New Roman" w:cs="Times New Roman"/>
          <w:sz w:val="22"/>
        </w:rPr>
        <w:t xml:space="preserve">(Shang Zhang) </w:t>
      </w:r>
    </w:p>
    <w:p w14:paraId="0E92C5EA" w14:textId="77777777" w:rsidR="00BB6252" w:rsidRDefault="00BB6252" w:rsidP="00375D46">
      <w:pPr>
        <w:spacing w:line="480" w:lineRule="exact"/>
        <w:rPr>
          <w:rFonts w:ascii="Times New Roman" w:hAnsi="Times New Roman" w:cs="Times New Roman"/>
          <w:b/>
          <w:bCs/>
          <w:sz w:val="28"/>
          <w:szCs w:val="28"/>
        </w:rPr>
      </w:pPr>
    </w:p>
    <w:p w14:paraId="29D665EF" w14:textId="77777777" w:rsidR="00375D46" w:rsidRDefault="00375D46" w:rsidP="00375D46">
      <w:pPr>
        <w:spacing w:line="480" w:lineRule="exact"/>
        <w:rPr>
          <w:rFonts w:ascii="Times New Roman" w:hAnsi="Times New Roman" w:cs="Times New Roman"/>
          <w:b/>
          <w:bCs/>
          <w:sz w:val="28"/>
          <w:szCs w:val="28"/>
        </w:rPr>
      </w:pPr>
    </w:p>
    <w:p w14:paraId="5BF15430" w14:textId="0FECF19F" w:rsidR="00375D46" w:rsidRDefault="000B2D52" w:rsidP="008D6A24">
      <w:pPr>
        <w:widowControl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5A93377B" wp14:editId="7EED39DE">
            <wp:extent cx="5274310" cy="1817370"/>
            <wp:effectExtent l="0" t="0" r="2540" b="0"/>
            <wp:docPr id="148520862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17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5AB101" w14:textId="7369E2A9" w:rsidR="000B2D52" w:rsidRPr="000B2D52" w:rsidRDefault="000B2D52" w:rsidP="000B2D52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8D6A24">
        <w:rPr>
          <w:rFonts w:ascii="Times New Roman" w:hAnsi="Times New Roman" w:cs="Times New Roman" w:hint="eastAsia"/>
          <w:b/>
          <w:bCs/>
          <w:sz w:val="24"/>
          <w:szCs w:val="24"/>
        </w:rPr>
        <w:t>Figure S1</w:t>
      </w:r>
      <w:r>
        <w:rPr>
          <w:rFonts w:ascii="Times New Roman" w:hAnsi="Times New Roman" w:cs="Times New Roman" w:hint="eastAsia"/>
          <w:sz w:val="24"/>
          <w:szCs w:val="24"/>
        </w:rPr>
        <w:t xml:space="preserve"> SEM images of PI nanofibers: (a) </w:t>
      </w:r>
      <w:r>
        <w:rPr>
          <w:rFonts w:ascii="Times New Roman" w:hAnsi="Times New Roman" w:cs="Times New Roman"/>
          <w:sz w:val="24"/>
          <w:szCs w:val="24"/>
        </w:rPr>
        <w:t>overall</w:t>
      </w:r>
      <w:r>
        <w:rPr>
          <w:rFonts w:ascii="Times New Roman" w:hAnsi="Times New Roman" w:cs="Times New Roman" w:hint="eastAsia"/>
          <w:sz w:val="24"/>
          <w:szCs w:val="24"/>
        </w:rPr>
        <w:t xml:space="preserve"> morphology and (b) single PI fiber morphology.</w:t>
      </w:r>
    </w:p>
    <w:p w14:paraId="22B1969A" w14:textId="3B559588" w:rsidR="00BB6252" w:rsidRPr="00B628D1" w:rsidRDefault="000B2D52" w:rsidP="000B2D52">
      <w:pPr>
        <w:widowControl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bookmarkEnd w:id="0"/>
    <w:p w14:paraId="6348FE9D" w14:textId="77777777" w:rsidR="000B2D52" w:rsidRDefault="000B2D52" w:rsidP="00BB6252">
      <w:pPr>
        <w:spacing w:line="360" w:lineRule="auto"/>
        <w:jc w:val="center"/>
        <w:rPr>
          <w:rFonts w:hint="eastAsia"/>
        </w:rPr>
      </w:pPr>
    </w:p>
    <w:p w14:paraId="3BA800F0" w14:textId="77777777" w:rsidR="000B2D52" w:rsidRDefault="000B2D52" w:rsidP="00BB6252">
      <w:pPr>
        <w:spacing w:line="360" w:lineRule="auto"/>
        <w:jc w:val="center"/>
        <w:rPr>
          <w:rFonts w:hint="eastAsia"/>
        </w:rPr>
      </w:pPr>
    </w:p>
    <w:p w14:paraId="5CD33E88" w14:textId="025CC2C0" w:rsidR="00281420" w:rsidRDefault="00AA013D" w:rsidP="00BB625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6C44D6E7" wp14:editId="715DD21E">
            <wp:extent cx="2487690" cy="1909046"/>
            <wp:effectExtent l="0" t="0" r="8255" b="0"/>
            <wp:docPr id="46061582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4533" cy="19219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A013D">
        <w:t xml:space="preserve"> </w:t>
      </w:r>
      <w:r>
        <w:rPr>
          <w:noProof/>
        </w:rPr>
        <w:drawing>
          <wp:inline distT="0" distB="0" distL="0" distR="0" wp14:anchorId="7AEE7814" wp14:editId="70EDE457">
            <wp:extent cx="2432649" cy="1841034"/>
            <wp:effectExtent l="0" t="0" r="6350" b="6985"/>
            <wp:docPr id="212953579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5723" cy="1858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465D4E" w14:textId="2AD2A794" w:rsidR="00BB6252" w:rsidRDefault="00BB6252" w:rsidP="00BB625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D6A24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8D6A24">
        <w:rPr>
          <w:rFonts w:ascii="Times New Roman" w:hAnsi="Times New Roman" w:cs="Times New Roman" w:hint="eastAsia"/>
          <w:b/>
          <w:bCs/>
          <w:sz w:val="24"/>
          <w:szCs w:val="24"/>
        </w:rPr>
        <w:t>igure S</w:t>
      </w:r>
      <w:r w:rsidR="00375D46" w:rsidRPr="008D6A24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A013D">
        <w:rPr>
          <w:rFonts w:ascii="Times New Roman" w:hAnsi="Times New Roman" w:cs="Times New Roman" w:hint="eastAsia"/>
          <w:sz w:val="24"/>
          <w:szCs w:val="24"/>
        </w:rPr>
        <w:t>Density and p</w:t>
      </w:r>
      <w:r>
        <w:rPr>
          <w:rFonts w:ascii="Times New Roman" w:hAnsi="Times New Roman" w:cs="Times New Roman" w:hint="eastAsia"/>
          <w:sz w:val="24"/>
          <w:szCs w:val="24"/>
        </w:rPr>
        <w:t>orosity of PSF, PIF and PIF-a.</w:t>
      </w:r>
    </w:p>
    <w:p w14:paraId="2C542253" w14:textId="77777777" w:rsidR="00A12D84" w:rsidRPr="00AA013D" w:rsidRDefault="00A12D84" w:rsidP="00BB625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417BB54" w14:textId="2D1D2DC8" w:rsidR="00BB6252" w:rsidRPr="00A12D84" w:rsidRDefault="00BB6252" w:rsidP="00BB625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12D84">
        <w:rPr>
          <w:rFonts w:ascii="Times New Roman" w:hAnsi="Times New Roman" w:cs="Times New Roman" w:hint="eastAsia"/>
          <w:sz w:val="24"/>
          <w:szCs w:val="24"/>
        </w:rPr>
        <w:t xml:space="preserve">The density of the </w:t>
      </w:r>
      <w:r w:rsidR="00A12D84" w:rsidRPr="00A12D84">
        <w:rPr>
          <w:rFonts w:ascii="Times New Roman" w:hAnsi="Times New Roman" w:cs="Times New Roman" w:hint="eastAsia"/>
          <w:sz w:val="24"/>
          <w:szCs w:val="24"/>
        </w:rPr>
        <w:t>PSF, PIF and PIF-a</w:t>
      </w:r>
      <w:r w:rsidRPr="00A12D8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12D84" w:rsidRPr="00A12D84">
        <w:rPr>
          <w:rFonts w:ascii="Times New Roman" w:hAnsi="Times New Roman" w:cs="Times New Roman" w:hint="eastAsia"/>
          <w:sz w:val="24"/>
          <w:szCs w:val="24"/>
        </w:rPr>
        <w:t>were</w:t>
      </w:r>
      <w:r w:rsidRPr="00A12D84">
        <w:rPr>
          <w:rFonts w:ascii="Times New Roman" w:hAnsi="Times New Roman" w:cs="Times New Roman" w:hint="eastAsia"/>
          <w:sz w:val="24"/>
          <w:szCs w:val="24"/>
        </w:rPr>
        <w:t xml:space="preserve"> calculated from the following formula:  </w:t>
      </w:r>
    </w:p>
    <w:p w14:paraId="289337DC" w14:textId="46A9201D" w:rsidR="00BB6252" w:rsidRPr="00A12D84" w:rsidRDefault="00000000" w:rsidP="00BB6252">
      <w:pPr>
        <w:spacing w:line="360" w:lineRule="auto"/>
        <w:ind w:firstLineChars="1500" w:firstLine="3600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ρ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areogel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type m:val="lin"/>
            <m:ctrlPr>
              <w:rPr>
                <w:rFonts w:ascii="Cambria Math" w:hAnsi="Cambria Math" w:cs="Times New Roman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m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V</m:t>
            </m:r>
          </m:den>
        </m:f>
      </m:oMath>
      <w:r w:rsidR="00BB6252" w:rsidRPr="00A12D84">
        <w:rPr>
          <w:rFonts w:ascii="Times New Roman" w:hAnsi="Times New Roman" w:cs="Times New Roman" w:hint="eastAsia"/>
          <w:sz w:val="24"/>
          <w:szCs w:val="24"/>
        </w:rPr>
        <w:t xml:space="preserve">                        (1)</w:t>
      </w:r>
    </w:p>
    <w:p w14:paraId="4E212FC5" w14:textId="4A9CAD2F" w:rsidR="00BB6252" w:rsidRPr="00A12D84" w:rsidRDefault="00BB6252" w:rsidP="00BB625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12D84">
        <w:rPr>
          <w:rFonts w:ascii="Times New Roman" w:hAnsi="Times New Roman" w:cs="Times New Roman" w:hint="eastAsia"/>
          <w:sz w:val="24"/>
          <w:szCs w:val="24"/>
        </w:rPr>
        <w:t>where m and V were the weight and volume of the aerogel or nanofibers, respectively.</w:t>
      </w:r>
    </w:p>
    <w:p w14:paraId="0D1940F9" w14:textId="3A06FFC8" w:rsidR="00BB6252" w:rsidRPr="00A12D84" w:rsidRDefault="00BB6252" w:rsidP="00BB625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12D84">
        <w:rPr>
          <w:rFonts w:ascii="Times New Roman" w:hAnsi="Times New Roman" w:cs="Times New Roman" w:hint="eastAsia"/>
          <w:sz w:val="24"/>
          <w:szCs w:val="24"/>
        </w:rPr>
        <w:t>The porosity was calculated using the following formula:</w:t>
      </w:r>
    </w:p>
    <w:p w14:paraId="503C5391" w14:textId="101E2E96" w:rsidR="00BB6252" w:rsidRPr="00A12D84" w:rsidRDefault="00A12D84" w:rsidP="00AA013D">
      <w:pPr>
        <w:spacing w:line="360" w:lineRule="auto"/>
        <w:ind w:firstLineChars="1150" w:firstLine="2760"/>
        <w:rPr>
          <w:rFonts w:ascii="Times New Roman" w:hAnsi="Times New Roman" w:cs="Times New Roman"/>
          <w:sz w:val="24"/>
          <w:szCs w:val="24"/>
        </w:rPr>
      </w:pP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Porosity</m:t>
        </m:r>
        <m:d>
          <m:dPr>
            <m:ctrlPr>
              <w:rPr>
                <w:rFonts w:ascii="Cambria Math" w:hAnsi="Cambria Math" w:cs="Times New Roman"/>
                <w:sz w:val="24"/>
                <w:szCs w:val="24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%</m:t>
            </m:r>
          </m:e>
        </m:d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=(1-</m:t>
        </m:r>
        <m:f>
          <m:fPr>
            <m:type m:val="lin"/>
            <m:ctrlPr>
              <w:rPr>
                <w:rFonts w:ascii="Cambria Math" w:hAnsi="Cambria Math" w:cs="Times New Roman"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ρ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areogel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ρ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a</m:t>
                </m:r>
              </m:sub>
            </m:sSub>
          </m:den>
        </m:f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)×100</m:t>
        </m:r>
      </m:oMath>
      <w:r w:rsidR="00BB6252" w:rsidRPr="00A12D84">
        <w:rPr>
          <w:rFonts w:ascii="Times New Roman" w:hAnsi="Times New Roman" w:cs="Times New Roman" w:hint="eastAsia"/>
          <w:sz w:val="24"/>
          <w:szCs w:val="24"/>
        </w:rPr>
        <w:t xml:space="preserve">          (2)</w:t>
      </w:r>
    </w:p>
    <w:p w14:paraId="0AF84100" w14:textId="5F92FF8C" w:rsidR="00033D73" w:rsidRDefault="00BB6252" w:rsidP="00A12D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12D84">
        <w:rPr>
          <w:rFonts w:ascii="Times New Roman" w:hAnsi="Times New Roman" w:cs="Times New Roman" w:hint="eastAsia"/>
          <w:sz w:val="24"/>
          <w:szCs w:val="24"/>
        </w:rPr>
        <w:t xml:space="preserve">where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ρ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areogel</m:t>
            </m:r>
          </m:sub>
        </m:sSub>
      </m:oMath>
      <w:r w:rsidRPr="00A12D84">
        <w:rPr>
          <w:rFonts w:ascii="Times New Roman" w:hAnsi="Times New Roman" w:cs="Times New Roman" w:hint="eastAsia"/>
          <w:sz w:val="24"/>
          <w:szCs w:val="24"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ρ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a</m:t>
            </m:r>
          </m:sub>
        </m:sSub>
      </m:oMath>
      <w:r w:rsidRPr="00A12D84">
        <w:rPr>
          <w:rFonts w:ascii="Times New Roman" w:hAnsi="Times New Roman" w:cs="Times New Roman" w:hint="eastAsia"/>
          <w:sz w:val="24"/>
          <w:szCs w:val="24"/>
        </w:rPr>
        <w:t xml:space="preserve"> were the </w:t>
      </w:r>
      <w:r w:rsidR="00A12D84" w:rsidRPr="00A12D84">
        <w:rPr>
          <w:rFonts w:ascii="Times New Roman" w:hAnsi="Times New Roman" w:cs="Times New Roman" w:hint="eastAsia"/>
          <w:sz w:val="24"/>
          <w:szCs w:val="24"/>
        </w:rPr>
        <w:t xml:space="preserve">volumetric mass densities of the PI aerogel and </w:t>
      </w:r>
      <w:r w:rsidR="00A12D84" w:rsidRPr="00A12D84">
        <w:rPr>
          <w:rFonts w:ascii="Times New Roman" w:hAnsi="Times New Roman" w:cs="Times New Roman"/>
          <w:sz w:val="24"/>
          <w:szCs w:val="24"/>
        </w:rPr>
        <w:t>synthesized</w:t>
      </w:r>
      <w:r w:rsidR="00A12D84" w:rsidRPr="00A12D84">
        <w:rPr>
          <w:rFonts w:ascii="Times New Roman" w:hAnsi="Times New Roman" w:cs="Times New Roman" w:hint="eastAsia"/>
          <w:sz w:val="24"/>
          <w:szCs w:val="24"/>
        </w:rPr>
        <w:t xml:space="preserve"> PI or PS, respectively.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ρ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a</m:t>
            </m:r>
          </m:sub>
        </m:sSub>
      </m:oMath>
      <w:r w:rsidR="00A12D84" w:rsidRPr="00A12D84">
        <w:rPr>
          <w:rFonts w:ascii="Times New Roman" w:hAnsi="Times New Roman" w:cs="Times New Roman" w:hint="eastAsia"/>
          <w:sz w:val="24"/>
          <w:szCs w:val="24"/>
        </w:rPr>
        <w:t xml:space="preserve"> of </w:t>
      </w:r>
      <w:r w:rsidR="00A12D84" w:rsidRPr="00A12D84">
        <w:rPr>
          <w:rFonts w:ascii="Times New Roman" w:hAnsi="Times New Roman" w:cs="Times New Roman"/>
          <w:sz w:val="24"/>
          <w:szCs w:val="24"/>
        </w:rPr>
        <w:t>synthesized</w:t>
      </w:r>
      <w:r w:rsidR="00A12D84" w:rsidRPr="00A12D84">
        <w:rPr>
          <w:rFonts w:ascii="Times New Roman" w:hAnsi="Times New Roman" w:cs="Times New Roman" w:hint="eastAsia"/>
          <w:sz w:val="24"/>
          <w:szCs w:val="24"/>
        </w:rPr>
        <w:t xml:space="preserve"> PI is 1.37 g/cm</w:t>
      </w:r>
      <w:r w:rsidR="00A12D84" w:rsidRPr="00A12D84">
        <w:rPr>
          <w:rFonts w:ascii="Times New Roman" w:hAnsi="Times New Roman" w:cs="Times New Roman" w:hint="eastAsia"/>
          <w:sz w:val="24"/>
          <w:szCs w:val="24"/>
          <w:vertAlign w:val="superscript"/>
        </w:rPr>
        <w:t>3</w:t>
      </w:r>
      <w:r w:rsidR="00A12D84" w:rsidRPr="00A12D84">
        <w:rPr>
          <w:rFonts w:ascii="Times New Roman" w:hAnsi="Times New Roman" w:cs="Times New Roman" w:hint="eastAsia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ρ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a</m:t>
            </m:r>
          </m:sub>
        </m:sSub>
      </m:oMath>
      <w:r w:rsidR="00A12D84" w:rsidRPr="00A12D84">
        <w:rPr>
          <w:rFonts w:ascii="Times New Roman" w:hAnsi="Times New Roman" w:cs="Times New Roman" w:hint="eastAsia"/>
          <w:sz w:val="24"/>
          <w:szCs w:val="24"/>
        </w:rPr>
        <w:t xml:space="preserve"> of PS is 1.06 g/cm</w:t>
      </w:r>
      <w:r w:rsidR="00A12D84" w:rsidRPr="00A12D84">
        <w:rPr>
          <w:rFonts w:ascii="Times New Roman" w:hAnsi="Times New Roman" w:cs="Times New Roman" w:hint="eastAsia"/>
          <w:sz w:val="24"/>
          <w:szCs w:val="24"/>
          <w:vertAlign w:val="superscript"/>
        </w:rPr>
        <w:t>3</w:t>
      </w:r>
      <w:r w:rsidR="00A12D84" w:rsidRPr="00A12D84">
        <w:rPr>
          <w:rFonts w:ascii="Times New Roman" w:hAnsi="Times New Roman" w:cs="Times New Roman" w:hint="eastAsia"/>
          <w:sz w:val="24"/>
          <w:szCs w:val="24"/>
        </w:rPr>
        <w:t xml:space="preserve">. </w:t>
      </w:r>
    </w:p>
    <w:p w14:paraId="2562772D" w14:textId="77777777" w:rsidR="00033D73" w:rsidRDefault="00033D73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BE6950E" w14:textId="77777777" w:rsidR="001266FD" w:rsidRDefault="001266FD" w:rsidP="00033D7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5FA9A85" w14:textId="77777777" w:rsidR="001266FD" w:rsidRDefault="001266FD" w:rsidP="00033D7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9E02069" w14:textId="77777777" w:rsidR="000B2D52" w:rsidRDefault="000B2D52" w:rsidP="00033D7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8BA5671" w14:textId="7C3AC73E" w:rsidR="00BB6252" w:rsidRDefault="00033D73" w:rsidP="00033D7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D6A24">
        <w:rPr>
          <w:rFonts w:ascii="Times New Roman" w:hAnsi="Times New Roman" w:cs="Times New Roman" w:hint="eastAsia"/>
          <w:b/>
          <w:bCs/>
          <w:sz w:val="24"/>
          <w:szCs w:val="24"/>
        </w:rPr>
        <w:t>Table S1</w:t>
      </w:r>
      <w:r>
        <w:rPr>
          <w:rFonts w:ascii="Times New Roman" w:hAnsi="Times New Roman" w:cs="Times New Roman" w:hint="eastAsia"/>
          <w:sz w:val="24"/>
          <w:szCs w:val="24"/>
        </w:rPr>
        <w:t xml:space="preserve"> T</w:t>
      </w:r>
      <w:r w:rsidRPr="00735191">
        <w:rPr>
          <w:rFonts w:ascii="Times New Roman" w:hAnsi="Times New Roman" w:cs="Times New Roman" w:hint="eastAsia"/>
          <w:sz w:val="24"/>
          <w:szCs w:val="24"/>
        </w:rPr>
        <w:t>hermogravimetric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data</w:t>
      </w:r>
      <w:r>
        <w:rPr>
          <w:rFonts w:ascii="Times New Roman" w:hAnsi="Times New Roman" w:cs="Times New Roman" w:hint="eastAsia"/>
          <w:sz w:val="24"/>
          <w:szCs w:val="24"/>
        </w:rPr>
        <w:t xml:space="preserve"> of </w:t>
      </w:r>
      <w:r w:rsidRPr="00735191">
        <w:rPr>
          <w:rFonts w:ascii="Times New Roman" w:hAnsi="Times New Roman" w:cs="Times New Roman" w:hint="eastAsia"/>
          <w:sz w:val="24"/>
          <w:szCs w:val="24"/>
        </w:rPr>
        <w:t>PIF-a and PSF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033D73" w:rsidRPr="001266FD" w14:paraId="48D1C6EC" w14:textId="77777777" w:rsidTr="001266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</w:tcPr>
          <w:p w14:paraId="28388A41" w14:textId="436A465E" w:rsidR="00033D73" w:rsidRPr="001266FD" w:rsidRDefault="001266FD" w:rsidP="00033D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6FD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="00033D73" w:rsidRPr="001266FD">
              <w:rPr>
                <w:rFonts w:ascii="Times New Roman" w:hAnsi="Times New Roman" w:cs="Times New Roman" w:hint="eastAsia"/>
                <w:sz w:val="24"/>
                <w:szCs w:val="24"/>
              </w:rPr>
              <w:t>ample</w:t>
            </w:r>
          </w:p>
        </w:tc>
        <w:tc>
          <w:tcPr>
            <w:tcW w:w="2074" w:type="dxa"/>
          </w:tcPr>
          <w:p w14:paraId="1C1C9A6F" w14:textId="05934DA4" w:rsidR="00033D73" w:rsidRPr="001266FD" w:rsidRDefault="00134E36" w:rsidP="00033D7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proofErr w:type="spellStart"/>
            <w:r w:rsidRPr="001266FD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 w:rsidRPr="001266FD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initial</w:t>
            </w:r>
            <w:proofErr w:type="spellEnd"/>
            <w:r w:rsidRPr="001266FD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(</w:t>
            </w:r>
            <w:proofErr w:type="gramStart"/>
            <w:r w:rsidRPr="001266FD">
              <w:rPr>
                <w:rFonts w:ascii="Times New Roman" w:eastAsia="等线" w:hAnsi="Times New Roman" w:cs="Times New Roman"/>
                <w:sz w:val="24"/>
                <w:szCs w:val="24"/>
              </w:rPr>
              <w:t>℃</w:t>
            </w:r>
            <w:r w:rsidRPr="001266FD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  <w:r w:rsidRPr="001266FD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a</w:t>
            </w:r>
            <w:proofErr w:type="gramEnd"/>
          </w:p>
        </w:tc>
        <w:tc>
          <w:tcPr>
            <w:tcW w:w="2074" w:type="dxa"/>
          </w:tcPr>
          <w:p w14:paraId="105D5E5B" w14:textId="7F164E23" w:rsidR="00033D73" w:rsidRPr="001266FD" w:rsidRDefault="00134E36" w:rsidP="00033D7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1266FD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 w:rsidRPr="001266FD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5% loss</w:t>
            </w:r>
            <w:r w:rsidRPr="001266FD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(</w:t>
            </w:r>
            <w:proofErr w:type="gramStart"/>
            <w:r w:rsidRPr="001266FD">
              <w:rPr>
                <w:rFonts w:ascii="Times New Roman" w:eastAsia="等线" w:hAnsi="Times New Roman" w:cs="Times New Roman"/>
                <w:sz w:val="24"/>
                <w:szCs w:val="24"/>
              </w:rPr>
              <w:t>℃</w:t>
            </w:r>
            <w:r w:rsidRPr="001266FD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  <w:r w:rsidRPr="001266FD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b</w:t>
            </w:r>
            <w:proofErr w:type="gramEnd"/>
          </w:p>
        </w:tc>
        <w:tc>
          <w:tcPr>
            <w:tcW w:w="2074" w:type="dxa"/>
          </w:tcPr>
          <w:p w14:paraId="68F98E37" w14:textId="15C09273" w:rsidR="00033D73" w:rsidRPr="001266FD" w:rsidRDefault="00134E36" w:rsidP="00033D7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1266FD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 w:rsidRPr="001266FD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10% loss</w:t>
            </w:r>
            <w:r w:rsidRPr="001266FD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(</w:t>
            </w:r>
            <w:proofErr w:type="gramStart"/>
            <w:r w:rsidRPr="001266FD">
              <w:rPr>
                <w:rFonts w:ascii="Times New Roman" w:eastAsia="等线" w:hAnsi="Times New Roman" w:cs="Times New Roman"/>
                <w:sz w:val="24"/>
                <w:szCs w:val="24"/>
              </w:rPr>
              <w:t>℃</w:t>
            </w:r>
            <w:r w:rsidRPr="001266FD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  <w:r w:rsidRPr="001266FD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c</w:t>
            </w:r>
            <w:proofErr w:type="gramEnd"/>
          </w:p>
        </w:tc>
      </w:tr>
      <w:tr w:rsidR="00033D73" w14:paraId="77ADA639" w14:textId="77777777" w:rsidTr="001266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</w:tcPr>
          <w:p w14:paraId="32C917A3" w14:textId="5A2EC9AB" w:rsidR="00033D73" w:rsidRPr="001266FD" w:rsidRDefault="00134E36" w:rsidP="00033D73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266FD"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PIF-a</w:t>
            </w:r>
          </w:p>
        </w:tc>
        <w:tc>
          <w:tcPr>
            <w:tcW w:w="2074" w:type="dxa"/>
          </w:tcPr>
          <w:p w14:paraId="679CA220" w14:textId="43A2B0CE" w:rsidR="00033D73" w:rsidRDefault="00134E36" w:rsidP="00033D7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356</w:t>
            </w:r>
          </w:p>
        </w:tc>
        <w:tc>
          <w:tcPr>
            <w:tcW w:w="2074" w:type="dxa"/>
          </w:tcPr>
          <w:p w14:paraId="7F04A4A0" w14:textId="6C522BF8" w:rsidR="00033D73" w:rsidRDefault="00134E36" w:rsidP="00033D7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505</w:t>
            </w:r>
          </w:p>
        </w:tc>
        <w:tc>
          <w:tcPr>
            <w:tcW w:w="2074" w:type="dxa"/>
          </w:tcPr>
          <w:p w14:paraId="702C89C1" w14:textId="3A98737D" w:rsidR="00033D73" w:rsidRDefault="00134E36" w:rsidP="00033D7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533</w:t>
            </w:r>
          </w:p>
        </w:tc>
      </w:tr>
      <w:tr w:rsidR="00033D73" w14:paraId="7C3D1268" w14:textId="77777777" w:rsidTr="001266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</w:tcPr>
          <w:p w14:paraId="5BCED550" w14:textId="174611D8" w:rsidR="00033D73" w:rsidRPr="001266FD" w:rsidRDefault="00134E36" w:rsidP="00033D73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266FD"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PSF</w:t>
            </w:r>
          </w:p>
        </w:tc>
        <w:tc>
          <w:tcPr>
            <w:tcW w:w="2074" w:type="dxa"/>
          </w:tcPr>
          <w:p w14:paraId="28DA3A9A" w14:textId="63522D97" w:rsidR="00033D73" w:rsidRDefault="00134E36" w:rsidP="00033D7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101</w:t>
            </w:r>
          </w:p>
        </w:tc>
        <w:tc>
          <w:tcPr>
            <w:tcW w:w="2074" w:type="dxa"/>
          </w:tcPr>
          <w:p w14:paraId="5706E5EF" w14:textId="0C739A1A" w:rsidR="00033D73" w:rsidRDefault="00134E36" w:rsidP="00033D7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299</w:t>
            </w:r>
          </w:p>
        </w:tc>
        <w:tc>
          <w:tcPr>
            <w:tcW w:w="2074" w:type="dxa"/>
          </w:tcPr>
          <w:p w14:paraId="3EAFE04F" w14:textId="53C5A696" w:rsidR="00033D73" w:rsidRDefault="00134E36" w:rsidP="00033D7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322</w:t>
            </w:r>
          </w:p>
        </w:tc>
      </w:tr>
    </w:tbl>
    <w:p w14:paraId="45C2F728" w14:textId="16A5013F" w:rsidR="00033D73" w:rsidRPr="00134E36" w:rsidRDefault="00134E36" w:rsidP="00134E36">
      <w:pPr>
        <w:spacing w:line="360" w:lineRule="auto"/>
        <w:rPr>
          <w:rFonts w:ascii="Times New Roman" w:hAnsi="Times New Roman" w:cs="Times New Roman"/>
          <w:sz w:val="22"/>
        </w:rPr>
      </w:pPr>
      <w:proofErr w:type="gramStart"/>
      <w:r w:rsidRPr="00134E36">
        <w:rPr>
          <w:rFonts w:ascii="Times New Roman" w:hAnsi="Times New Roman" w:cs="Times New Roman" w:hint="eastAsia"/>
          <w:sz w:val="22"/>
          <w:vertAlign w:val="superscript"/>
        </w:rPr>
        <w:t>a</w:t>
      </w:r>
      <w:r w:rsidRPr="00134E36">
        <w:rPr>
          <w:rFonts w:ascii="Times New Roman" w:hAnsi="Times New Roman" w:cs="Times New Roman" w:hint="eastAsia"/>
          <w:sz w:val="22"/>
        </w:rPr>
        <w:t xml:space="preserve"> the</w:t>
      </w:r>
      <w:proofErr w:type="gramEnd"/>
      <w:r w:rsidRPr="00134E36">
        <w:rPr>
          <w:rFonts w:ascii="Times New Roman" w:hAnsi="Times New Roman" w:cs="Times New Roman" w:hint="eastAsia"/>
          <w:sz w:val="22"/>
        </w:rPr>
        <w:t xml:space="preserve"> initial thermal </w:t>
      </w:r>
      <w:r w:rsidRPr="00134E36">
        <w:rPr>
          <w:rFonts w:ascii="Times New Roman" w:hAnsi="Times New Roman" w:cs="Times New Roman"/>
          <w:sz w:val="22"/>
        </w:rPr>
        <w:t>decomposition</w:t>
      </w:r>
      <w:r w:rsidRPr="00134E36">
        <w:rPr>
          <w:rFonts w:ascii="Times New Roman" w:hAnsi="Times New Roman" w:cs="Times New Roman" w:hint="eastAsia"/>
          <w:sz w:val="22"/>
        </w:rPr>
        <w:t xml:space="preserve"> temperature, measured by TGA in nitrogen.</w:t>
      </w:r>
    </w:p>
    <w:p w14:paraId="1763D836" w14:textId="77777777" w:rsidR="00134E36" w:rsidRPr="00134E36" w:rsidRDefault="00134E36" w:rsidP="00134E36">
      <w:pPr>
        <w:spacing w:line="360" w:lineRule="auto"/>
        <w:rPr>
          <w:rFonts w:ascii="Times New Roman" w:hAnsi="Times New Roman" w:cs="Times New Roman"/>
          <w:sz w:val="22"/>
        </w:rPr>
      </w:pPr>
      <w:r w:rsidRPr="00134E36">
        <w:rPr>
          <w:rFonts w:ascii="Times New Roman" w:hAnsi="Times New Roman" w:cs="Times New Roman" w:hint="eastAsia"/>
          <w:sz w:val="22"/>
          <w:vertAlign w:val="superscript"/>
        </w:rPr>
        <w:t>b</w:t>
      </w:r>
      <w:r w:rsidRPr="00134E36">
        <w:rPr>
          <w:rFonts w:ascii="Times New Roman" w:hAnsi="Times New Roman" w:cs="Times New Roman" w:hint="eastAsia"/>
          <w:sz w:val="22"/>
        </w:rPr>
        <w:t xml:space="preserve"> the 5% quality loss temperature, measured by TGA in nitrogen.</w:t>
      </w:r>
    </w:p>
    <w:p w14:paraId="1799F27D" w14:textId="7BA4366D" w:rsidR="001266FD" w:rsidRDefault="00134E36" w:rsidP="00134E36">
      <w:pPr>
        <w:spacing w:line="360" w:lineRule="auto"/>
        <w:rPr>
          <w:rFonts w:ascii="Times New Roman" w:hAnsi="Times New Roman" w:cs="Times New Roman"/>
          <w:sz w:val="22"/>
        </w:rPr>
      </w:pPr>
      <w:r w:rsidRPr="00134E36">
        <w:rPr>
          <w:rFonts w:ascii="Times New Roman" w:hAnsi="Times New Roman" w:cs="Times New Roman" w:hint="eastAsia"/>
          <w:sz w:val="22"/>
          <w:vertAlign w:val="superscript"/>
        </w:rPr>
        <w:t>c</w:t>
      </w:r>
      <w:r w:rsidRPr="00134E36">
        <w:rPr>
          <w:rFonts w:ascii="Times New Roman" w:hAnsi="Times New Roman" w:cs="Times New Roman" w:hint="eastAsia"/>
          <w:sz w:val="22"/>
        </w:rPr>
        <w:t xml:space="preserve"> the 10% quality loss temperature, measured by TGA in nitrogen.</w:t>
      </w:r>
    </w:p>
    <w:p w14:paraId="65C8F585" w14:textId="77777777" w:rsidR="001266FD" w:rsidRDefault="001266FD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41EB8155" w14:textId="77777777" w:rsidR="00557D31" w:rsidRDefault="00557D31" w:rsidP="00134E36">
      <w:pPr>
        <w:spacing w:line="360" w:lineRule="auto"/>
        <w:rPr>
          <w:rFonts w:ascii="Times New Roman" w:hAnsi="Times New Roman" w:cs="Times New Roman"/>
          <w:sz w:val="22"/>
        </w:rPr>
      </w:pPr>
    </w:p>
    <w:p w14:paraId="1FB4C1D2" w14:textId="77777777" w:rsidR="00557D31" w:rsidRDefault="00557D31" w:rsidP="00134E36">
      <w:pPr>
        <w:spacing w:line="360" w:lineRule="auto"/>
        <w:rPr>
          <w:rFonts w:ascii="Times New Roman" w:hAnsi="Times New Roman" w:cs="Times New Roman"/>
          <w:sz w:val="22"/>
        </w:rPr>
      </w:pPr>
    </w:p>
    <w:p w14:paraId="132132BD" w14:textId="02CD7957" w:rsidR="00134E36" w:rsidRDefault="00557D31" w:rsidP="00134E36">
      <w:pPr>
        <w:spacing w:line="360" w:lineRule="auto"/>
        <w:rPr>
          <w:rFonts w:ascii="Times New Roman" w:hAnsi="Times New Roman" w:cs="Times New Roman"/>
          <w:sz w:val="22"/>
        </w:rPr>
      </w:pPr>
      <w:r>
        <w:rPr>
          <w:noProof/>
        </w:rPr>
        <w:drawing>
          <wp:inline distT="0" distB="0" distL="0" distR="0" wp14:anchorId="236121E3" wp14:editId="21555BDE">
            <wp:extent cx="5274310" cy="3649345"/>
            <wp:effectExtent l="0" t="0" r="2540" b="8255"/>
            <wp:docPr id="44107956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49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A622D3" w14:textId="0A6FC68A" w:rsidR="00557D31" w:rsidRDefault="00557D31" w:rsidP="00557D3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D6A24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8D6A24">
        <w:rPr>
          <w:rFonts w:ascii="Times New Roman" w:hAnsi="Times New Roman" w:cs="Times New Roman" w:hint="eastAsia"/>
          <w:b/>
          <w:bCs/>
          <w:sz w:val="24"/>
          <w:szCs w:val="24"/>
        </w:rPr>
        <w:t>igure S3</w:t>
      </w:r>
      <w:r>
        <w:rPr>
          <w:rFonts w:ascii="Times New Roman" w:hAnsi="Times New Roman" w:cs="Times New Roman" w:hint="eastAsia"/>
          <w:sz w:val="24"/>
          <w:szCs w:val="24"/>
        </w:rPr>
        <w:t xml:space="preserve"> (a) SEM image of PSF under room temperature, (b) SEM image of PSF under 150</w:t>
      </w:r>
      <w:r w:rsidRPr="00557D31">
        <w:rPr>
          <w:rFonts w:ascii="Times New Roman" w:eastAsia="等线" w:hAnsi="Times New Roman" w:cs="Times New Roman"/>
          <w:sz w:val="24"/>
          <w:szCs w:val="24"/>
        </w:rPr>
        <w:t>℃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, (c) </w:t>
      </w:r>
      <w:r>
        <w:rPr>
          <w:rFonts w:ascii="Times New Roman" w:hAnsi="Times New Roman" w:cs="Times New Roman" w:hint="eastAsia"/>
          <w:sz w:val="24"/>
          <w:szCs w:val="24"/>
        </w:rPr>
        <w:t>SEM image of PI nanofibers under room temperature, (d) SEM image of PI nanofibers under 150</w:t>
      </w:r>
      <w:r w:rsidRPr="00557D31">
        <w:rPr>
          <w:rFonts w:ascii="Times New Roman" w:eastAsia="等线" w:hAnsi="Times New Roman" w:cs="Times New Roman"/>
          <w:sz w:val="24"/>
          <w:szCs w:val="24"/>
        </w:rPr>
        <w:t>℃</w:t>
      </w:r>
      <w:r>
        <w:rPr>
          <w:rFonts w:ascii="Times New Roman" w:eastAsia="等线" w:hAnsi="Times New Roman" w:cs="Times New Roman" w:hint="eastAsia"/>
          <w:sz w:val="24"/>
          <w:szCs w:val="24"/>
        </w:rPr>
        <w:t>.</w:t>
      </w:r>
    </w:p>
    <w:p w14:paraId="2A078C82" w14:textId="53908A8F" w:rsidR="00253A34" w:rsidRDefault="00253A34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35041BB0" w14:textId="77777777" w:rsidR="00DC5EDF" w:rsidRDefault="00DC5EDF" w:rsidP="00DC5ED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4F20F88" w14:textId="77777777" w:rsidR="00DC5EDF" w:rsidRDefault="00DC5EDF" w:rsidP="00DC5ED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46DFFF4" w14:textId="2D869D8F" w:rsidR="00DC5EDF" w:rsidRDefault="00DC5EDF" w:rsidP="00DC5ED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D6A24">
        <w:rPr>
          <w:rFonts w:ascii="Times New Roman" w:hAnsi="Times New Roman" w:cs="Times New Roman" w:hint="eastAsia"/>
          <w:b/>
          <w:bCs/>
          <w:sz w:val="24"/>
          <w:szCs w:val="24"/>
        </w:rPr>
        <w:t>Table S2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C5EDF">
        <w:rPr>
          <w:rFonts w:ascii="Times New Roman" w:hAnsi="Times New Roman" w:cs="Times New Roman" w:hint="eastAsia"/>
          <w:sz w:val="24"/>
          <w:szCs w:val="24"/>
        </w:rPr>
        <w:t xml:space="preserve">Nitrogen physisorption characterization of </w:t>
      </w:r>
      <w:r>
        <w:rPr>
          <w:rFonts w:ascii="Times New Roman" w:hAnsi="Times New Roman" w:cs="Times New Roman" w:hint="eastAsia"/>
          <w:sz w:val="24"/>
          <w:szCs w:val="24"/>
        </w:rPr>
        <w:t>PSF under different temperatures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1129"/>
        <w:gridCol w:w="1418"/>
        <w:gridCol w:w="1417"/>
        <w:gridCol w:w="1566"/>
        <w:gridCol w:w="1553"/>
        <w:gridCol w:w="1213"/>
      </w:tblGrid>
      <w:tr w:rsidR="00DC5EDF" w:rsidRPr="00DC5EDF" w14:paraId="76DDA207" w14:textId="77777777" w:rsidTr="00DC5E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Align w:val="center"/>
          </w:tcPr>
          <w:p w14:paraId="61DB4C5A" w14:textId="28F88DA7" w:rsidR="00DC5EDF" w:rsidRPr="00DC5EDF" w:rsidRDefault="00DC5EDF" w:rsidP="00DC5EDF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C5EDF">
              <w:rPr>
                <w:rFonts w:ascii="Times New Roman" w:hAnsi="Times New Roman" w:cs="Times New Roman" w:hint="eastAsia"/>
                <w:szCs w:val="21"/>
              </w:rPr>
              <w:t>Sample</w:t>
            </w:r>
          </w:p>
        </w:tc>
        <w:tc>
          <w:tcPr>
            <w:tcW w:w="1418" w:type="dxa"/>
            <w:vAlign w:val="center"/>
          </w:tcPr>
          <w:p w14:paraId="2FCAF2ED" w14:textId="77777777" w:rsidR="00DC5EDF" w:rsidRDefault="00DC5EDF" w:rsidP="00DC5ED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C5EDF">
              <w:rPr>
                <w:rFonts w:ascii="Times New Roman" w:hAnsi="Times New Roman" w:cs="Times New Roman" w:hint="eastAsia"/>
                <w:szCs w:val="21"/>
              </w:rPr>
              <w:t>SSA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a</w:t>
            </w:r>
            <w:proofErr w:type="spellEnd"/>
            <w:r w:rsidRPr="00DC5EDF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</w:p>
          <w:p w14:paraId="350D0199" w14:textId="3349C302" w:rsidR="00DC5EDF" w:rsidRPr="00DC5EDF" w:rsidRDefault="00DC5EDF" w:rsidP="00DC5ED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(m2 g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-1</w:t>
            </w:r>
            <w:r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1417" w:type="dxa"/>
            <w:vAlign w:val="center"/>
          </w:tcPr>
          <w:p w14:paraId="7BCE4569" w14:textId="77777777" w:rsidR="00DC5EDF" w:rsidRDefault="00DC5EDF" w:rsidP="00DC5ED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TPV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b</w:t>
            </w:r>
            <w:proofErr w:type="spellEnd"/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</w:p>
          <w:p w14:paraId="4F030972" w14:textId="4C6C8F9D" w:rsidR="00DC5EDF" w:rsidRPr="00DC5EDF" w:rsidRDefault="00DC5EDF" w:rsidP="00DC5ED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(cm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g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-1</w:t>
            </w:r>
            <w:r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1566" w:type="dxa"/>
            <w:vAlign w:val="center"/>
          </w:tcPr>
          <w:p w14:paraId="1289F440" w14:textId="77777777" w:rsidR="00DC5EDF" w:rsidRDefault="00DC5EDF" w:rsidP="00DC5ED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V</w:t>
            </w:r>
            <w:r>
              <w:rPr>
                <w:rFonts w:ascii="Times New Roman" w:hAnsi="Times New Roman" w:cs="Times New Roman" w:hint="eastAsia"/>
                <w:szCs w:val="21"/>
                <w:vertAlign w:val="subscript"/>
              </w:rPr>
              <w:t>meso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c</w:t>
            </w:r>
            <w:proofErr w:type="spellEnd"/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</w:p>
          <w:p w14:paraId="428E4377" w14:textId="17D647B7" w:rsidR="00DC5EDF" w:rsidRPr="00DC5EDF" w:rsidRDefault="00DC5EDF" w:rsidP="00DC5ED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(cm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g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-1</w:t>
            </w:r>
            <w:r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1553" w:type="dxa"/>
            <w:vAlign w:val="center"/>
          </w:tcPr>
          <w:p w14:paraId="367B32AE" w14:textId="77777777" w:rsidR="00DC5EDF" w:rsidRDefault="00DC5EDF" w:rsidP="00DC5ED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V</w:t>
            </w:r>
            <w:r>
              <w:rPr>
                <w:rFonts w:ascii="Times New Roman" w:hAnsi="Times New Roman" w:cs="Times New Roman" w:hint="eastAsia"/>
                <w:szCs w:val="21"/>
                <w:vertAlign w:val="subscript"/>
              </w:rPr>
              <w:t>macro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d</w:t>
            </w:r>
            <w:proofErr w:type="spellEnd"/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</w:p>
          <w:p w14:paraId="66BEF908" w14:textId="516BFAA3" w:rsidR="00DC5EDF" w:rsidRPr="00DC5EDF" w:rsidRDefault="00DC5EDF" w:rsidP="00DC5ED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(cm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g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-1</w:t>
            </w:r>
            <w:r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1213" w:type="dxa"/>
            <w:vAlign w:val="center"/>
          </w:tcPr>
          <w:p w14:paraId="477E0579" w14:textId="77777777" w:rsidR="00DC5EDF" w:rsidRDefault="00DC5EDF" w:rsidP="00DC5ED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APS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e</w:t>
            </w:r>
            <w:proofErr w:type="spellEnd"/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</w:p>
          <w:p w14:paraId="476488B7" w14:textId="2F541388" w:rsidR="00DC5EDF" w:rsidRPr="00DC5EDF" w:rsidRDefault="00DC5EDF" w:rsidP="00DC5ED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(nm)</w:t>
            </w:r>
          </w:p>
        </w:tc>
      </w:tr>
      <w:tr w:rsidR="00DC5EDF" w:rsidRPr="00DC5EDF" w14:paraId="48AC868E" w14:textId="77777777" w:rsidTr="00DC5E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Align w:val="center"/>
          </w:tcPr>
          <w:p w14:paraId="2F9DE6AC" w14:textId="0C1DA287" w:rsidR="00DC5EDF" w:rsidRPr="00DC5EDF" w:rsidRDefault="00DC5EDF" w:rsidP="00DC5EDF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DC5EDF"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PIF-a-150</w:t>
            </w:r>
          </w:p>
        </w:tc>
        <w:tc>
          <w:tcPr>
            <w:tcW w:w="1418" w:type="dxa"/>
            <w:vAlign w:val="center"/>
          </w:tcPr>
          <w:p w14:paraId="57A71F56" w14:textId="16004E14" w:rsidR="00DC5EDF" w:rsidRPr="00DC5EDF" w:rsidRDefault="00401E37" w:rsidP="00DC5ED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36.25</w:t>
            </w:r>
          </w:p>
        </w:tc>
        <w:tc>
          <w:tcPr>
            <w:tcW w:w="1417" w:type="dxa"/>
            <w:vAlign w:val="center"/>
          </w:tcPr>
          <w:p w14:paraId="416A11B1" w14:textId="7A3F8A0E" w:rsidR="00DC5EDF" w:rsidRPr="00DC5EDF" w:rsidRDefault="00401E37" w:rsidP="00DC5ED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0.09</w:t>
            </w:r>
          </w:p>
        </w:tc>
        <w:tc>
          <w:tcPr>
            <w:tcW w:w="1566" w:type="dxa"/>
            <w:vAlign w:val="center"/>
          </w:tcPr>
          <w:p w14:paraId="1D3578E9" w14:textId="2ED7B8DD" w:rsidR="00DC5EDF" w:rsidRPr="00DC5EDF" w:rsidRDefault="00401E37" w:rsidP="00DC5ED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0.07</w:t>
            </w:r>
          </w:p>
        </w:tc>
        <w:tc>
          <w:tcPr>
            <w:tcW w:w="1553" w:type="dxa"/>
            <w:vAlign w:val="center"/>
          </w:tcPr>
          <w:p w14:paraId="276C52AB" w14:textId="591FCC64" w:rsidR="00DC5EDF" w:rsidRPr="00DC5EDF" w:rsidRDefault="00401E37" w:rsidP="00DC5ED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0.02</w:t>
            </w:r>
          </w:p>
        </w:tc>
        <w:tc>
          <w:tcPr>
            <w:tcW w:w="1213" w:type="dxa"/>
            <w:vAlign w:val="center"/>
          </w:tcPr>
          <w:p w14:paraId="01AC43AA" w14:textId="07E101C7" w:rsidR="00DC5EDF" w:rsidRPr="00DC5EDF" w:rsidRDefault="00401E37" w:rsidP="00DC5ED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31.2</w:t>
            </w:r>
          </w:p>
        </w:tc>
      </w:tr>
      <w:tr w:rsidR="00DC5EDF" w:rsidRPr="00DC5EDF" w14:paraId="370657A1" w14:textId="77777777" w:rsidTr="00DC5E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Align w:val="center"/>
          </w:tcPr>
          <w:p w14:paraId="1DB2DF77" w14:textId="7633CBCC" w:rsidR="00DC5EDF" w:rsidRPr="00DC5EDF" w:rsidRDefault="00DC5EDF" w:rsidP="00DC5EDF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DC5EDF"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PIF-a-200</w:t>
            </w:r>
          </w:p>
        </w:tc>
        <w:tc>
          <w:tcPr>
            <w:tcW w:w="1418" w:type="dxa"/>
            <w:vAlign w:val="center"/>
          </w:tcPr>
          <w:p w14:paraId="72339598" w14:textId="24BF0C73" w:rsidR="00DC5EDF" w:rsidRPr="00DC5EDF" w:rsidRDefault="00401E37" w:rsidP="00DC5ED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36.18</w:t>
            </w:r>
          </w:p>
        </w:tc>
        <w:tc>
          <w:tcPr>
            <w:tcW w:w="1417" w:type="dxa"/>
            <w:vAlign w:val="center"/>
          </w:tcPr>
          <w:p w14:paraId="3FFEDF5B" w14:textId="5EAE976B" w:rsidR="00DC5EDF" w:rsidRPr="00DC5EDF" w:rsidRDefault="00401E37" w:rsidP="00DC5ED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0.09</w:t>
            </w:r>
          </w:p>
        </w:tc>
        <w:tc>
          <w:tcPr>
            <w:tcW w:w="1566" w:type="dxa"/>
            <w:vAlign w:val="center"/>
          </w:tcPr>
          <w:p w14:paraId="2FCB78B5" w14:textId="05B56FD7" w:rsidR="00DC5EDF" w:rsidRPr="00DC5EDF" w:rsidRDefault="00401E37" w:rsidP="00DC5ED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0.07</w:t>
            </w:r>
          </w:p>
        </w:tc>
        <w:tc>
          <w:tcPr>
            <w:tcW w:w="1553" w:type="dxa"/>
            <w:vAlign w:val="center"/>
          </w:tcPr>
          <w:p w14:paraId="2BE278A5" w14:textId="0F4672FA" w:rsidR="00DC5EDF" w:rsidRPr="00DC5EDF" w:rsidRDefault="00401E37" w:rsidP="00DC5ED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0.02</w:t>
            </w:r>
          </w:p>
        </w:tc>
        <w:tc>
          <w:tcPr>
            <w:tcW w:w="1213" w:type="dxa"/>
            <w:vAlign w:val="center"/>
          </w:tcPr>
          <w:p w14:paraId="2A3B10F5" w14:textId="1101E8E2" w:rsidR="00DC5EDF" w:rsidRPr="00DC5EDF" w:rsidRDefault="00401E37" w:rsidP="00DC5ED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31.2</w:t>
            </w:r>
          </w:p>
        </w:tc>
      </w:tr>
      <w:tr w:rsidR="00DC5EDF" w:rsidRPr="00DC5EDF" w14:paraId="48D0B195" w14:textId="77777777" w:rsidTr="00DC5E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Align w:val="center"/>
          </w:tcPr>
          <w:p w14:paraId="095C800D" w14:textId="7227FB8C" w:rsidR="00DC5EDF" w:rsidRPr="00DC5EDF" w:rsidRDefault="00DC5EDF" w:rsidP="00DC5EDF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DC5EDF"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PIF-a-250</w:t>
            </w:r>
          </w:p>
        </w:tc>
        <w:tc>
          <w:tcPr>
            <w:tcW w:w="1418" w:type="dxa"/>
            <w:vAlign w:val="center"/>
          </w:tcPr>
          <w:p w14:paraId="3CA92DEB" w14:textId="3DE19CF9" w:rsidR="00DC5EDF" w:rsidRPr="00DC5EDF" w:rsidRDefault="00401E37" w:rsidP="00DC5ED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36.21</w:t>
            </w:r>
          </w:p>
        </w:tc>
        <w:tc>
          <w:tcPr>
            <w:tcW w:w="1417" w:type="dxa"/>
            <w:vAlign w:val="center"/>
          </w:tcPr>
          <w:p w14:paraId="415356E1" w14:textId="7E878310" w:rsidR="00DC5EDF" w:rsidRPr="00DC5EDF" w:rsidRDefault="00401E37" w:rsidP="00DC5ED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0.09</w:t>
            </w:r>
          </w:p>
        </w:tc>
        <w:tc>
          <w:tcPr>
            <w:tcW w:w="1566" w:type="dxa"/>
            <w:vAlign w:val="center"/>
          </w:tcPr>
          <w:p w14:paraId="3538CCA8" w14:textId="589F8ECC" w:rsidR="00DC5EDF" w:rsidRPr="00DC5EDF" w:rsidRDefault="00401E37" w:rsidP="00DC5ED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0.07</w:t>
            </w:r>
          </w:p>
        </w:tc>
        <w:tc>
          <w:tcPr>
            <w:tcW w:w="1553" w:type="dxa"/>
            <w:vAlign w:val="center"/>
          </w:tcPr>
          <w:p w14:paraId="5F10177B" w14:textId="0AA19FF2" w:rsidR="00DC5EDF" w:rsidRPr="00DC5EDF" w:rsidRDefault="00401E37" w:rsidP="00DC5ED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0.02</w:t>
            </w:r>
          </w:p>
        </w:tc>
        <w:tc>
          <w:tcPr>
            <w:tcW w:w="1213" w:type="dxa"/>
            <w:vAlign w:val="center"/>
          </w:tcPr>
          <w:p w14:paraId="0761AA58" w14:textId="79B0FCC7" w:rsidR="00DC5EDF" w:rsidRPr="00DC5EDF" w:rsidRDefault="00401E37" w:rsidP="00DC5ED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31.2</w:t>
            </w:r>
          </w:p>
        </w:tc>
      </w:tr>
      <w:tr w:rsidR="00DC5EDF" w:rsidRPr="00DC5EDF" w14:paraId="379FFBB5" w14:textId="77777777" w:rsidTr="00DC5E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Align w:val="center"/>
          </w:tcPr>
          <w:p w14:paraId="09398324" w14:textId="74F17053" w:rsidR="00DC5EDF" w:rsidRPr="00DC5EDF" w:rsidRDefault="00DC5EDF" w:rsidP="00DC5EDF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DC5EDF"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PIF-a-300</w:t>
            </w:r>
          </w:p>
        </w:tc>
        <w:tc>
          <w:tcPr>
            <w:tcW w:w="1418" w:type="dxa"/>
            <w:vAlign w:val="center"/>
          </w:tcPr>
          <w:p w14:paraId="7E689FAA" w14:textId="74F7F9D4" w:rsidR="00DC5EDF" w:rsidRPr="00DC5EDF" w:rsidRDefault="00401E37" w:rsidP="00DC5ED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9.13</w:t>
            </w:r>
          </w:p>
        </w:tc>
        <w:tc>
          <w:tcPr>
            <w:tcW w:w="1417" w:type="dxa"/>
            <w:vAlign w:val="center"/>
          </w:tcPr>
          <w:p w14:paraId="0EC247AE" w14:textId="13CA8F4D" w:rsidR="00DC5EDF" w:rsidRPr="00DC5EDF" w:rsidRDefault="00401E37" w:rsidP="00DC5ED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0.04</w:t>
            </w:r>
          </w:p>
        </w:tc>
        <w:tc>
          <w:tcPr>
            <w:tcW w:w="1566" w:type="dxa"/>
            <w:vAlign w:val="center"/>
          </w:tcPr>
          <w:p w14:paraId="4E4488B2" w14:textId="5F21F3D9" w:rsidR="00DC5EDF" w:rsidRPr="00DC5EDF" w:rsidRDefault="00401E37" w:rsidP="00DC5ED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0.01</w:t>
            </w:r>
          </w:p>
        </w:tc>
        <w:tc>
          <w:tcPr>
            <w:tcW w:w="1553" w:type="dxa"/>
            <w:vAlign w:val="center"/>
          </w:tcPr>
          <w:p w14:paraId="363CEE21" w14:textId="3A1AEA62" w:rsidR="00DC5EDF" w:rsidRPr="00DC5EDF" w:rsidRDefault="00401E37" w:rsidP="00DC5ED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0.03</w:t>
            </w:r>
          </w:p>
        </w:tc>
        <w:tc>
          <w:tcPr>
            <w:tcW w:w="1213" w:type="dxa"/>
            <w:vAlign w:val="center"/>
          </w:tcPr>
          <w:p w14:paraId="5A883D2E" w14:textId="3F9F9DAD" w:rsidR="00DC5EDF" w:rsidRPr="00DC5EDF" w:rsidRDefault="00401E37" w:rsidP="00DC5ED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60.4</w:t>
            </w:r>
          </w:p>
        </w:tc>
      </w:tr>
    </w:tbl>
    <w:p w14:paraId="79301272" w14:textId="77777777" w:rsidR="00401E37" w:rsidRPr="00401E37" w:rsidRDefault="00401E37" w:rsidP="00401E37">
      <w:pPr>
        <w:spacing w:line="360" w:lineRule="auto"/>
        <w:rPr>
          <w:rFonts w:ascii="Times New Roman" w:hAnsi="Times New Roman" w:cs="Times New Roman"/>
          <w:szCs w:val="21"/>
        </w:rPr>
      </w:pPr>
      <w:r w:rsidRPr="00401E37">
        <w:rPr>
          <w:rFonts w:ascii="Times New Roman" w:hAnsi="Times New Roman" w:cs="Times New Roman" w:hint="eastAsia"/>
          <w:szCs w:val="21"/>
          <w:vertAlign w:val="superscript"/>
        </w:rPr>
        <w:t xml:space="preserve">a </w:t>
      </w:r>
      <w:r w:rsidRPr="00401E37">
        <w:rPr>
          <w:rFonts w:ascii="Times New Roman" w:hAnsi="Times New Roman" w:cs="Times New Roman" w:hint="eastAsia"/>
          <w:szCs w:val="21"/>
        </w:rPr>
        <w:t xml:space="preserve">Specific surface area (SSA) is calculated by the </w:t>
      </w:r>
      <w:proofErr w:type="spellStart"/>
      <w:r w:rsidRPr="00401E37">
        <w:rPr>
          <w:rFonts w:ascii="Times New Roman" w:hAnsi="Times New Roman" w:cs="Times New Roman" w:hint="eastAsia"/>
          <w:szCs w:val="21"/>
        </w:rPr>
        <w:t>Brunauer</w:t>
      </w:r>
      <w:proofErr w:type="spellEnd"/>
      <w:r w:rsidRPr="00401E37">
        <w:rPr>
          <w:rFonts w:ascii="Times New Roman" w:hAnsi="Times New Roman" w:cs="Times New Roman" w:hint="eastAsia"/>
          <w:szCs w:val="21"/>
        </w:rPr>
        <w:t xml:space="preserve">-Emmett-Teller (BET) method. </w:t>
      </w:r>
    </w:p>
    <w:p w14:paraId="7BB45F1C" w14:textId="77777777" w:rsidR="00401E37" w:rsidRPr="00401E37" w:rsidRDefault="00401E37" w:rsidP="00401E37">
      <w:pPr>
        <w:spacing w:line="360" w:lineRule="auto"/>
        <w:rPr>
          <w:rFonts w:ascii="Times New Roman" w:hAnsi="Times New Roman" w:cs="Times New Roman"/>
          <w:szCs w:val="21"/>
        </w:rPr>
      </w:pPr>
      <w:r w:rsidRPr="00401E37">
        <w:rPr>
          <w:rFonts w:ascii="Times New Roman" w:hAnsi="Times New Roman" w:cs="Times New Roman" w:hint="eastAsia"/>
          <w:szCs w:val="21"/>
          <w:vertAlign w:val="superscript"/>
        </w:rPr>
        <w:t>b</w:t>
      </w:r>
      <w:r w:rsidRPr="00401E37">
        <w:rPr>
          <w:rFonts w:ascii="Times New Roman" w:hAnsi="Times New Roman" w:cs="Times New Roman" w:hint="eastAsia"/>
          <w:szCs w:val="21"/>
        </w:rPr>
        <w:t xml:space="preserve"> TPV means the total pore volume. </w:t>
      </w:r>
    </w:p>
    <w:p w14:paraId="2ADE064F" w14:textId="77777777" w:rsidR="00401E37" w:rsidRPr="00401E37" w:rsidRDefault="00401E37" w:rsidP="00401E37">
      <w:pPr>
        <w:spacing w:line="360" w:lineRule="auto"/>
        <w:rPr>
          <w:rFonts w:ascii="Times New Roman" w:hAnsi="Times New Roman" w:cs="Times New Roman"/>
          <w:szCs w:val="21"/>
        </w:rPr>
      </w:pPr>
      <w:r w:rsidRPr="00401E37">
        <w:rPr>
          <w:rFonts w:ascii="Times New Roman" w:hAnsi="Times New Roman" w:cs="Times New Roman" w:hint="eastAsia"/>
          <w:szCs w:val="21"/>
          <w:vertAlign w:val="superscript"/>
        </w:rPr>
        <w:t>c</w:t>
      </w:r>
      <w:r w:rsidRPr="00401E37">
        <w:rPr>
          <w:rFonts w:ascii="Times New Roman" w:hAnsi="Times New Roman" w:cs="Times New Roman" w:hint="eastAsia"/>
          <w:szCs w:val="21"/>
        </w:rPr>
        <w:t xml:space="preserve"> </w:t>
      </w:r>
      <w:proofErr w:type="spellStart"/>
      <w:r w:rsidRPr="00401E37">
        <w:rPr>
          <w:rFonts w:ascii="Times New Roman" w:hAnsi="Times New Roman" w:cs="Times New Roman" w:hint="eastAsia"/>
          <w:szCs w:val="21"/>
        </w:rPr>
        <w:t>V</w:t>
      </w:r>
      <w:r w:rsidRPr="00401E37">
        <w:rPr>
          <w:rFonts w:ascii="Times New Roman" w:hAnsi="Times New Roman" w:cs="Times New Roman" w:hint="eastAsia"/>
          <w:szCs w:val="21"/>
          <w:vertAlign w:val="subscript"/>
        </w:rPr>
        <w:t>meso</w:t>
      </w:r>
      <w:proofErr w:type="spellEnd"/>
      <w:r w:rsidRPr="00401E37">
        <w:rPr>
          <w:rFonts w:ascii="Times New Roman" w:hAnsi="Times New Roman" w:cs="Times New Roman" w:hint="eastAsia"/>
          <w:szCs w:val="21"/>
        </w:rPr>
        <w:t xml:space="preserve"> indicates the mesopore (2</w:t>
      </w:r>
      <w:r w:rsidRPr="00401E37">
        <w:rPr>
          <w:rFonts w:ascii="Times New Roman" w:hAnsi="Times New Roman" w:cs="Times New Roman" w:hint="eastAsia"/>
          <w:szCs w:val="21"/>
        </w:rPr>
        <w:t>–</w:t>
      </w:r>
      <w:r w:rsidRPr="00401E37">
        <w:rPr>
          <w:rFonts w:ascii="Times New Roman" w:hAnsi="Times New Roman" w:cs="Times New Roman" w:hint="eastAsia"/>
          <w:szCs w:val="21"/>
        </w:rPr>
        <w:t xml:space="preserve">50 nm) volume calculated by the BJH method. </w:t>
      </w:r>
    </w:p>
    <w:p w14:paraId="277EE263" w14:textId="77777777" w:rsidR="00401E37" w:rsidRPr="00401E37" w:rsidRDefault="00401E37" w:rsidP="00401E37">
      <w:pPr>
        <w:spacing w:line="360" w:lineRule="auto"/>
        <w:rPr>
          <w:rFonts w:ascii="Times New Roman" w:hAnsi="Times New Roman" w:cs="Times New Roman"/>
          <w:szCs w:val="21"/>
        </w:rPr>
      </w:pPr>
      <w:r w:rsidRPr="00401E37">
        <w:rPr>
          <w:rFonts w:ascii="Times New Roman" w:hAnsi="Times New Roman" w:cs="Times New Roman" w:hint="eastAsia"/>
          <w:szCs w:val="21"/>
          <w:vertAlign w:val="superscript"/>
        </w:rPr>
        <w:t>d</w:t>
      </w:r>
      <w:r w:rsidRPr="00401E37">
        <w:rPr>
          <w:rFonts w:ascii="Times New Roman" w:hAnsi="Times New Roman" w:cs="Times New Roman" w:hint="eastAsia"/>
          <w:szCs w:val="21"/>
        </w:rPr>
        <w:t xml:space="preserve"> </w:t>
      </w:r>
      <w:proofErr w:type="spellStart"/>
      <w:r w:rsidRPr="00401E37">
        <w:rPr>
          <w:rFonts w:ascii="Times New Roman" w:hAnsi="Times New Roman" w:cs="Times New Roman" w:hint="eastAsia"/>
          <w:szCs w:val="21"/>
        </w:rPr>
        <w:t>V</w:t>
      </w:r>
      <w:r w:rsidRPr="00401E37">
        <w:rPr>
          <w:rFonts w:ascii="Times New Roman" w:hAnsi="Times New Roman" w:cs="Times New Roman" w:hint="eastAsia"/>
          <w:szCs w:val="21"/>
          <w:vertAlign w:val="subscript"/>
        </w:rPr>
        <w:t>macro</w:t>
      </w:r>
      <w:proofErr w:type="spellEnd"/>
      <w:r w:rsidRPr="00401E37">
        <w:rPr>
          <w:rFonts w:ascii="Times New Roman" w:hAnsi="Times New Roman" w:cs="Times New Roman" w:hint="eastAsia"/>
          <w:szCs w:val="21"/>
        </w:rPr>
        <w:t xml:space="preserve"> indicates the macropore (&gt;50 nm) volume calculated by the BJH method. </w:t>
      </w:r>
    </w:p>
    <w:p w14:paraId="4DDD9F6C" w14:textId="22A4CDFB" w:rsidR="00DC5EDF" w:rsidRPr="00401E37" w:rsidRDefault="00401E37" w:rsidP="00401E37">
      <w:pPr>
        <w:spacing w:line="360" w:lineRule="auto"/>
        <w:rPr>
          <w:rFonts w:ascii="Times New Roman" w:hAnsi="Times New Roman" w:cs="Times New Roman"/>
          <w:szCs w:val="21"/>
        </w:rPr>
      </w:pPr>
      <w:r w:rsidRPr="00401E37">
        <w:rPr>
          <w:rFonts w:ascii="Times New Roman" w:hAnsi="Times New Roman" w:cs="Times New Roman" w:hint="eastAsia"/>
          <w:szCs w:val="21"/>
          <w:vertAlign w:val="superscript"/>
        </w:rPr>
        <w:t xml:space="preserve">e </w:t>
      </w:r>
      <w:r w:rsidRPr="00401E37">
        <w:rPr>
          <w:rFonts w:ascii="Times New Roman" w:hAnsi="Times New Roman" w:cs="Times New Roman" w:hint="eastAsia"/>
          <w:szCs w:val="21"/>
        </w:rPr>
        <w:t>APS indicates the adsorption average pore width calculated by the BET method (4V/A by BET).</w:t>
      </w:r>
    </w:p>
    <w:p w14:paraId="6B207AA5" w14:textId="77777777" w:rsidR="00557D31" w:rsidRPr="00DC5EDF" w:rsidRDefault="00557D31" w:rsidP="00401E37">
      <w:pPr>
        <w:spacing w:line="360" w:lineRule="auto"/>
        <w:rPr>
          <w:rFonts w:ascii="Times New Roman" w:hAnsi="Times New Roman" w:cs="Times New Roman"/>
          <w:sz w:val="22"/>
        </w:rPr>
      </w:pPr>
    </w:p>
    <w:sectPr w:rsidR="00557D31" w:rsidRPr="00DC5EDF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747EDD" w14:textId="77777777" w:rsidR="0000371B" w:rsidRDefault="0000371B" w:rsidP="003A7EB1">
      <w:pPr>
        <w:rPr>
          <w:rFonts w:hint="eastAsia"/>
        </w:rPr>
      </w:pPr>
      <w:r>
        <w:separator/>
      </w:r>
    </w:p>
  </w:endnote>
  <w:endnote w:type="continuationSeparator" w:id="0">
    <w:p w14:paraId="2FBE1B9D" w14:textId="77777777" w:rsidR="0000371B" w:rsidRDefault="0000371B" w:rsidP="003A7EB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62033408"/>
      <w:docPartObj>
        <w:docPartGallery w:val="Page Numbers (Bottom of Page)"/>
        <w:docPartUnique/>
      </w:docPartObj>
    </w:sdtPr>
    <w:sdtContent>
      <w:p w14:paraId="2B502F8E" w14:textId="4B4ADFB4" w:rsidR="005B334B" w:rsidRDefault="005B334B">
        <w:pPr>
          <w:pStyle w:val="a5"/>
          <w:jc w:val="center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256478B" w14:textId="77777777" w:rsidR="005B334B" w:rsidRDefault="005B334B">
    <w:pPr>
      <w:pStyle w:val="a5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56016BB" w14:textId="77777777" w:rsidR="0000371B" w:rsidRDefault="0000371B" w:rsidP="003A7EB1">
      <w:pPr>
        <w:rPr>
          <w:rFonts w:hint="eastAsia"/>
        </w:rPr>
      </w:pPr>
      <w:r>
        <w:separator/>
      </w:r>
    </w:p>
  </w:footnote>
  <w:footnote w:type="continuationSeparator" w:id="0">
    <w:p w14:paraId="4D98DD6B" w14:textId="77777777" w:rsidR="0000371B" w:rsidRDefault="0000371B" w:rsidP="003A7EB1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C66"/>
    <w:rsid w:val="0000371B"/>
    <w:rsid w:val="000339A8"/>
    <w:rsid w:val="00033D73"/>
    <w:rsid w:val="00060412"/>
    <w:rsid w:val="000B2D52"/>
    <w:rsid w:val="001266FD"/>
    <w:rsid w:val="00134E36"/>
    <w:rsid w:val="001E71B1"/>
    <w:rsid w:val="0021125A"/>
    <w:rsid w:val="002341C2"/>
    <w:rsid w:val="00253A34"/>
    <w:rsid w:val="00281420"/>
    <w:rsid w:val="002C265B"/>
    <w:rsid w:val="002D4BD7"/>
    <w:rsid w:val="002E34B4"/>
    <w:rsid w:val="00352BC7"/>
    <w:rsid w:val="0036736D"/>
    <w:rsid w:val="00375D46"/>
    <w:rsid w:val="003A7EB1"/>
    <w:rsid w:val="003C07D8"/>
    <w:rsid w:val="00401E37"/>
    <w:rsid w:val="00541336"/>
    <w:rsid w:val="00557D31"/>
    <w:rsid w:val="00564B13"/>
    <w:rsid w:val="005A0D02"/>
    <w:rsid w:val="005A0E24"/>
    <w:rsid w:val="005B334B"/>
    <w:rsid w:val="00626F7E"/>
    <w:rsid w:val="00676E1A"/>
    <w:rsid w:val="00706515"/>
    <w:rsid w:val="00750C4F"/>
    <w:rsid w:val="00756366"/>
    <w:rsid w:val="00795DAE"/>
    <w:rsid w:val="008067DF"/>
    <w:rsid w:val="0083040E"/>
    <w:rsid w:val="0085643A"/>
    <w:rsid w:val="00866D9A"/>
    <w:rsid w:val="008D6A24"/>
    <w:rsid w:val="008F6F13"/>
    <w:rsid w:val="009527DD"/>
    <w:rsid w:val="00A06EBA"/>
    <w:rsid w:val="00A12D84"/>
    <w:rsid w:val="00AA013D"/>
    <w:rsid w:val="00B628D1"/>
    <w:rsid w:val="00BB5F36"/>
    <w:rsid w:val="00BB6252"/>
    <w:rsid w:val="00D01734"/>
    <w:rsid w:val="00D64567"/>
    <w:rsid w:val="00DC5EDF"/>
    <w:rsid w:val="00E34B9E"/>
    <w:rsid w:val="00E3778C"/>
    <w:rsid w:val="00E622DF"/>
    <w:rsid w:val="00F10AC3"/>
    <w:rsid w:val="00F92552"/>
    <w:rsid w:val="00FB0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2367C0"/>
  <w15:chartTrackingRefBased/>
  <w15:docId w15:val="{B79511ED-D53D-4A55-98E2-08F384F76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A7EB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A7EB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A7E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A7EB1"/>
    <w:rPr>
      <w:sz w:val="18"/>
      <w:szCs w:val="18"/>
    </w:rPr>
  </w:style>
  <w:style w:type="character" w:styleId="a7">
    <w:name w:val="Placeholder Text"/>
    <w:basedOn w:val="a0"/>
    <w:uiPriority w:val="99"/>
    <w:semiHidden/>
    <w:rsid w:val="00E3778C"/>
    <w:rPr>
      <w:color w:val="666666"/>
    </w:rPr>
  </w:style>
  <w:style w:type="table" w:styleId="a8">
    <w:name w:val="Table Grid"/>
    <w:basedOn w:val="a1"/>
    <w:uiPriority w:val="39"/>
    <w:rsid w:val="00033D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1266FD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a9">
    <w:name w:val="Hyperlink"/>
    <w:basedOn w:val="a0"/>
    <w:uiPriority w:val="99"/>
    <w:unhideWhenUsed/>
    <w:rsid w:val="008D6A24"/>
    <w:rPr>
      <w:color w:val="0563C1" w:themeColor="hyperlink"/>
      <w:u w:val="single"/>
    </w:rPr>
  </w:style>
  <w:style w:type="paragraph" w:styleId="aa">
    <w:name w:val="No Spacing"/>
    <w:uiPriority w:val="1"/>
    <w:qFormat/>
    <w:rsid w:val="008D6A24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281</TotalTime>
  <Pages>1</Pages>
  <Words>365</Words>
  <Characters>2086</Characters>
  <Application>Microsoft Office Word</Application>
  <DocSecurity>0</DocSecurity>
  <Lines>17</Lines>
  <Paragraphs>4</Paragraphs>
  <ScaleCrop>false</ScaleCrop>
  <Company/>
  <LinksUpToDate>false</LinksUpToDate>
  <CharactersWithSpaces>2447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力冬 田</dc:creator>
  <cp:keywords/>
  <dc:description/>
  <cp:lastModifiedBy>力冬 田</cp:lastModifiedBy>
  <cp:revision>12</cp:revision>
  <dcterms:created xsi:type="dcterms:W3CDTF">2024-09-12T02:25:00Z</dcterms:created>
  <dcterms:modified xsi:type="dcterms:W3CDTF">2024-10-10T02:23:00Z</dcterms:modified>
</cp:coreProperties>
</file>