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A9853" w14:textId="77777777" w:rsidR="009366A5" w:rsidRDefault="009366A5" w:rsidP="009366A5">
      <w:pPr>
        <w:jc w:val="center"/>
        <w:rPr>
          <w:rFonts w:ascii="Times New Roman" w:hAnsi="Times New Roman" w:cs="Times New Roman"/>
          <w:b/>
          <w:sz w:val="28"/>
          <w:szCs w:val="28"/>
        </w:rPr>
      </w:pPr>
      <w:bookmarkStart w:id="0" w:name="_GoBack"/>
      <w:bookmarkEnd w:id="0"/>
    </w:p>
    <w:p w14:paraId="3ED73E5F" w14:textId="77777777" w:rsidR="009366A5" w:rsidRDefault="009366A5" w:rsidP="009366A5">
      <w:pPr>
        <w:jc w:val="center"/>
        <w:rPr>
          <w:rFonts w:ascii="Times New Roman" w:hAnsi="Times New Roman" w:cs="Times New Roman"/>
          <w:b/>
          <w:sz w:val="28"/>
          <w:szCs w:val="28"/>
        </w:rPr>
      </w:pPr>
    </w:p>
    <w:p w14:paraId="7B821449" w14:textId="77777777" w:rsidR="009366A5" w:rsidRDefault="009366A5" w:rsidP="009366A5">
      <w:pPr>
        <w:jc w:val="center"/>
        <w:rPr>
          <w:rFonts w:ascii="Times New Roman" w:hAnsi="Times New Roman" w:cs="Times New Roman"/>
          <w:b/>
          <w:sz w:val="28"/>
          <w:szCs w:val="28"/>
        </w:rPr>
      </w:pPr>
    </w:p>
    <w:p w14:paraId="6E0752E3" w14:textId="77777777" w:rsidR="009366A5" w:rsidRDefault="009366A5" w:rsidP="009366A5">
      <w:pPr>
        <w:jc w:val="center"/>
        <w:rPr>
          <w:rFonts w:ascii="Times New Roman" w:hAnsi="Times New Roman" w:cs="Times New Roman"/>
          <w:b/>
          <w:sz w:val="28"/>
          <w:szCs w:val="28"/>
        </w:rPr>
      </w:pPr>
    </w:p>
    <w:p w14:paraId="2BACA34E" w14:textId="78E7B722" w:rsidR="009366A5" w:rsidRDefault="00AA7EAB" w:rsidP="009366A5">
      <w:pPr>
        <w:jc w:val="center"/>
        <w:rPr>
          <w:rFonts w:ascii="Times New Roman" w:hAnsi="Times New Roman" w:cs="Times New Roman"/>
          <w:b/>
          <w:sz w:val="28"/>
          <w:szCs w:val="28"/>
        </w:rPr>
      </w:pPr>
      <w:r w:rsidRPr="00AA7EAB">
        <w:rPr>
          <w:rFonts w:ascii="Times New Roman" w:hAnsi="Times New Roman" w:cs="Times New Roman"/>
          <w:b/>
          <w:sz w:val="28"/>
          <w:szCs w:val="28"/>
        </w:rPr>
        <w:t>Supplementary</w:t>
      </w:r>
      <w:r w:rsidR="009366A5" w:rsidRPr="009366A5">
        <w:rPr>
          <w:rFonts w:ascii="Times New Roman" w:hAnsi="Times New Roman" w:cs="Times New Roman"/>
          <w:b/>
          <w:sz w:val="28"/>
          <w:szCs w:val="28"/>
        </w:rPr>
        <w:t xml:space="preserve"> information for</w:t>
      </w:r>
    </w:p>
    <w:p w14:paraId="145ECCB7" w14:textId="77777777" w:rsidR="009366A5" w:rsidRDefault="009366A5" w:rsidP="009366A5">
      <w:pPr>
        <w:jc w:val="center"/>
        <w:rPr>
          <w:rFonts w:ascii="Times New Roman" w:hAnsi="Times New Roman" w:cs="Times New Roman"/>
          <w:b/>
          <w:sz w:val="28"/>
          <w:szCs w:val="28"/>
        </w:rPr>
      </w:pPr>
    </w:p>
    <w:p w14:paraId="3C517C2C" w14:textId="77777777" w:rsidR="002F5682" w:rsidRPr="003A5579" w:rsidRDefault="002F5682" w:rsidP="002F5682">
      <w:pPr>
        <w:pStyle w:val="BCAuthorAddress"/>
        <w:spacing w:line="360" w:lineRule="auto"/>
        <w:rPr>
          <w:rFonts w:ascii="Times New Roman" w:eastAsia="MS PGothic" w:hAnsi="Times New Roman"/>
          <w:b/>
          <w:bCs/>
          <w:color w:val="000000" w:themeColor="text1"/>
          <w:kern w:val="24"/>
          <w:sz w:val="28"/>
          <w:szCs w:val="28"/>
          <w:lang w:eastAsia="zh-CN"/>
        </w:rPr>
      </w:pPr>
      <w:r w:rsidRPr="003A5579">
        <w:rPr>
          <w:rFonts w:ascii="Times New Roman" w:eastAsia="MS PGothic" w:hAnsi="Times New Roman"/>
          <w:b/>
          <w:bCs/>
          <w:color w:val="000000" w:themeColor="text1"/>
          <w:kern w:val="24"/>
          <w:sz w:val="28"/>
          <w:szCs w:val="28"/>
          <w:lang w:eastAsia="zh-CN"/>
        </w:rPr>
        <w:t xml:space="preserve">Revealing </w:t>
      </w:r>
      <w:r>
        <w:rPr>
          <w:rFonts w:ascii="Times New Roman" w:eastAsia="MS PGothic" w:hAnsi="Times New Roman"/>
          <w:b/>
          <w:bCs/>
          <w:color w:val="000000" w:themeColor="text1"/>
          <w:kern w:val="24"/>
          <w:sz w:val="28"/>
          <w:szCs w:val="28"/>
          <w:lang w:eastAsia="zh-CN"/>
        </w:rPr>
        <w:t>A</w:t>
      </w:r>
      <w:r w:rsidRPr="003A5579">
        <w:rPr>
          <w:rFonts w:ascii="Times New Roman" w:eastAsia="MS PGothic" w:hAnsi="Times New Roman"/>
          <w:b/>
          <w:bCs/>
          <w:color w:val="000000" w:themeColor="text1"/>
          <w:kern w:val="24"/>
          <w:sz w:val="28"/>
          <w:szCs w:val="28"/>
          <w:lang w:eastAsia="zh-CN"/>
        </w:rPr>
        <w:t>tomic-</w:t>
      </w:r>
      <w:r>
        <w:rPr>
          <w:rFonts w:ascii="Times New Roman" w:eastAsia="MS PGothic" w:hAnsi="Times New Roman"/>
          <w:b/>
          <w:bCs/>
          <w:color w:val="000000" w:themeColor="text1"/>
          <w:kern w:val="24"/>
          <w:sz w:val="28"/>
          <w:szCs w:val="28"/>
          <w:lang w:eastAsia="zh-CN"/>
        </w:rPr>
        <w:t>S</w:t>
      </w:r>
      <w:r w:rsidRPr="003A5579">
        <w:rPr>
          <w:rFonts w:ascii="Times New Roman" w:eastAsia="MS PGothic" w:hAnsi="Times New Roman"/>
          <w:b/>
          <w:bCs/>
          <w:color w:val="000000" w:themeColor="text1"/>
          <w:kern w:val="24"/>
          <w:sz w:val="28"/>
          <w:szCs w:val="28"/>
          <w:lang w:eastAsia="zh-CN"/>
        </w:rPr>
        <w:t xml:space="preserve">cale </w:t>
      </w:r>
      <w:r>
        <w:rPr>
          <w:rFonts w:ascii="Times New Roman" w:eastAsia="MS PGothic" w:hAnsi="Times New Roman"/>
          <w:b/>
          <w:bCs/>
          <w:color w:val="000000" w:themeColor="text1"/>
          <w:kern w:val="24"/>
          <w:sz w:val="28"/>
          <w:szCs w:val="28"/>
          <w:lang w:eastAsia="zh-CN"/>
        </w:rPr>
        <w:t>I</w:t>
      </w:r>
      <w:r w:rsidRPr="003A5579">
        <w:rPr>
          <w:rFonts w:ascii="Times New Roman" w:eastAsia="MS PGothic" w:hAnsi="Times New Roman"/>
          <w:b/>
          <w:bCs/>
          <w:color w:val="000000" w:themeColor="text1"/>
          <w:kern w:val="24"/>
          <w:sz w:val="28"/>
          <w:szCs w:val="28"/>
          <w:lang w:eastAsia="zh-CN"/>
        </w:rPr>
        <w:t xml:space="preserve">onic </w:t>
      </w:r>
      <w:r>
        <w:rPr>
          <w:rFonts w:ascii="Times New Roman" w:eastAsia="MS PGothic" w:hAnsi="Times New Roman"/>
          <w:b/>
          <w:bCs/>
          <w:color w:val="000000" w:themeColor="text1"/>
          <w:kern w:val="24"/>
          <w:sz w:val="28"/>
          <w:szCs w:val="28"/>
          <w:lang w:eastAsia="zh-CN"/>
        </w:rPr>
        <w:t>S</w:t>
      </w:r>
      <w:r w:rsidRPr="003A5579">
        <w:rPr>
          <w:rFonts w:ascii="Times New Roman" w:eastAsia="MS PGothic" w:hAnsi="Times New Roman"/>
          <w:b/>
          <w:bCs/>
          <w:color w:val="000000" w:themeColor="text1"/>
          <w:kern w:val="24"/>
          <w:sz w:val="28"/>
          <w:szCs w:val="28"/>
          <w:lang w:eastAsia="zh-CN"/>
        </w:rPr>
        <w:t xml:space="preserve">tability and </w:t>
      </w:r>
      <w:r>
        <w:rPr>
          <w:rFonts w:ascii="Times New Roman" w:eastAsia="MS PGothic" w:hAnsi="Times New Roman"/>
          <w:b/>
          <w:bCs/>
          <w:color w:val="000000" w:themeColor="text1"/>
          <w:kern w:val="24"/>
          <w:sz w:val="28"/>
          <w:szCs w:val="28"/>
          <w:lang w:eastAsia="zh-CN"/>
        </w:rPr>
        <w:t>T</w:t>
      </w:r>
      <w:r w:rsidRPr="003A5579">
        <w:rPr>
          <w:rFonts w:ascii="Times New Roman" w:eastAsia="MS PGothic" w:hAnsi="Times New Roman"/>
          <w:b/>
          <w:bCs/>
          <w:color w:val="000000" w:themeColor="text1"/>
          <w:kern w:val="24"/>
          <w:sz w:val="28"/>
          <w:szCs w:val="28"/>
          <w:lang w:eastAsia="zh-CN"/>
        </w:rPr>
        <w:t xml:space="preserve">ransport around </w:t>
      </w:r>
      <w:r>
        <w:rPr>
          <w:rFonts w:ascii="Times New Roman" w:eastAsia="MS PGothic" w:hAnsi="Times New Roman"/>
          <w:b/>
          <w:bCs/>
          <w:color w:val="000000" w:themeColor="text1"/>
          <w:kern w:val="24"/>
          <w:sz w:val="28"/>
          <w:szCs w:val="28"/>
          <w:lang w:eastAsia="zh-CN"/>
        </w:rPr>
        <w:t>G</w:t>
      </w:r>
      <w:r w:rsidRPr="003A5579">
        <w:rPr>
          <w:rFonts w:ascii="Times New Roman" w:eastAsia="MS PGothic" w:hAnsi="Times New Roman"/>
          <w:b/>
          <w:bCs/>
          <w:color w:val="000000" w:themeColor="text1"/>
          <w:kern w:val="24"/>
          <w:sz w:val="28"/>
          <w:szCs w:val="28"/>
          <w:lang w:eastAsia="zh-CN"/>
        </w:rPr>
        <w:t xml:space="preserve">rain </w:t>
      </w:r>
    </w:p>
    <w:p w14:paraId="73F92C4B" w14:textId="77777777" w:rsidR="002F5682" w:rsidRDefault="002F5682" w:rsidP="002F5682">
      <w:pPr>
        <w:pStyle w:val="BCAuthorAddress"/>
        <w:spacing w:line="360" w:lineRule="auto"/>
        <w:rPr>
          <w:rFonts w:ascii="Times New Roman" w:hAnsi="Times New Roman"/>
          <w:sz w:val="24"/>
          <w:szCs w:val="24"/>
        </w:rPr>
      </w:pPr>
      <w:r>
        <w:rPr>
          <w:rFonts w:ascii="Times New Roman" w:eastAsia="MS PGothic" w:hAnsi="Times New Roman"/>
          <w:b/>
          <w:bCs/>
          <w:color w:val="000000" w:themeColor="text1"/>
          <w:kern w:val="24"/>
          <w:sz w:val="28"/>
          <w:szCs w:val="28"/>
          <w:lang w:eastAsia="zh-CN"/>
        </w:rPr>
        <w:t>B</w:t>
      </w:r>
      <w:r w:rsidRPr="003A5579">
        <w:rPr>
          <w:rFonts w:ascii="Times New Roman" w:eastAsia="MS PGothic" w:hAnsi="Times New Roman"/>
          <w:b/>
          <w:bCs/>
          <w:color w:val="000000" w:themeColor="text1"/>
          <w:kern w:val="24"/>
          <w:sz w:val="28"/>
          <w:szCs w:val="28"/>
          <w:lang w:eastAsia="zh-CN"/>
        </w:rPr>
        <w:t>oundaries of Garnet Li</w:t>
      </w:r>
      <w:r>
        <w:rPr>
          <w:rFonts w:ascii="Times New Roman" w:eastAsia="MS PGothic" w:hAnsi="Times New Roman"/>
          <w:b/>
          <w:bCs/>
          <w:color w:val="000000" w:themeColor="text1"/>
          <w:kern w:val="24"/>
          <w:sz w:val="28"/>
          <w:szCs w:val="28"/>
          <w:vertAlign w:val="subscript"/>
          <w:lang w:eastAsia="zh-CN"/>
        </w:rPr>
        <w:t>7</w:t>
      </w:r>
      <w:r w:rsidRPr="003A5579">
        <w:rPr>
          <w:rFonts w:ascii="Times New Roman" w:eastAsia="MS PGothic" w:hAnsi="Times New Roman"/>
          <w:b/>
          <w:bCs/>
          <w:color w:val="000000" w:themeColor="text1"/>
          <w:kern w:val="24"/>
          <w:sz w:val="28"/>
          <w:szCs w:val="28"/>
          <w:lang w:eastAsia="zh-CN"/>
        </w:rPr>
        <w:t>La</w:t>
      </w:r>
      <w:r>
        <w:rPr>
          <w:rFonts w:ascii="Times New Roman" w:eastAsia="MS PGothic" w:hAnsi="Times New Roman"/>
          <w:b/>
          <w:bCs/>
          <w:color w:val="000000" w:themeColor="text1"/>
          <w:kern w:val="24"/>
          <w:sz w:val="28"/>
          <w:szCs w:val="28"/>
          <w:vertAlign w:val="subscript"/>
          <w:lang w:eastAsia="zh-CN"/>
        </w:rPr>
        <w:t>3</w:t>
      </w:r>
      <w:r w:rsidRPr="003A5579">
        <w:rPr>
          <w:rFonts w:ascii="Times New Roman" w:eastAsia="MS PGothic" w:hAnsi="Times New Roman"/>
          <w:b/>
          <w:bCs/>
          <w:color w:val="000000" w:themeColor="text1"/>
          <w:kern w:val="24"/>
          <w:sz w:val="28"/>
          <w:szCs w:val="28"/>
          <w:lang w:eastAsia="zh-CN"/>
        </w:rPr>
        <w:t>Zr</w:t>
      </w:r>
      <w:r>
        <w:rPr>
          <w:rFonts w:ascii="Times New Roman" w:eastAsia="MS PGothic" w:hAnsi="Times New Roman"/>
          <w:b/>
          <w:bCs/>
          <w:color w:val="000000" w:themeColor="text1"/>
          <w:kern w:val="24"/>
          <w:sz w:val="28"/>
          <w:szCs w:val="28"/>
          <w:vertAlign w:val="subscript"/>
          <w:lang w:eastAsia="zh-CN"/>
        </w:rPr>
        <w:t>2</w:t>
      </w:r>
      <w:r w:rsidRPr="003A5579">
        <w:rPr>
          <w:rFonts w:ascii="Times New Roman" w:eastAsia="MS PGothic" w:hAnsi="Times New Roman"/>
          <w:b/>
          <w:bCs/>
          <w:color w:val="000000" w:themeColor="text1"/>
          <w:kern w:val="24"/>
          <w:sz w:val="28"/>
          <w:szCs w:val="28"/>
          <w:lang w:eastAsia="zh-CN"/>
        </w:rPr>
        <w:t>O</w:t>
      </w:r>
      <w:r>
        <w:rPr>
          <w:rFonts w:ascii="Times New Roman" w:eastAsia="MS PGothic" w:hAnsi="Times New Roman"/>
          <w:b/>
          <w:bCs/>
          <w:color w:val="000000" w:themeColor="text1"/>
          <w:kern w:val="24"/>
          <w:sz w:val="28"/>
          <w:szCs w:val="28"/>
          <w:vertAlign w:val="subscript"/>
          <w:lang w:eastAsia="zh-CN"/>
        </w:rPr>
        <w:t>12</w:t>
      </w:r>
      <w:r w:rsidRPr="003A5579">
        <w:rPr>
          <w:rFonts w:ascii="Times New Roman" w:eastAsia="MS PGothic" w:hAnsi="Times New Roman"/>
          <w:b/>
          <w:bCs/>
          <w:color w:val="000000" w:themeColor="text1"/>
          <w:kern w:val="24"/>
          <w:sz w:val="28"/>
          <w:szCs w:val="28"/>
          <w:lang w:eastAsia="zh-CN"/>
        </w:rPr>
        <w:t xml:space="preserve"> Solid Electrolyte</w:t>
      </w:r>
      <w:r w:rsidRPr="00C20C92">
        <w:rPr>
          <w:rFonts w:ascii="Times New Roman" w:hAnsi="Times New Roman"/>
          <w:sz w:val="24"/>
          <w:szCs w:val="24"/>
        </w:rPr>
        <w:t xml:space="preserve"> </w:t>
      </w:r>
    </w:p>
    <w:p w14:paraId="26C8AE33" w14:textId="67D1C824" w:rsidR="009366A5" w:rsidRDefault="009366A5">
      <w:pPr>
        <w:rPr>
          <w:rFonts w:ascii="Times New Roman" w:hAnsi="Times New Roman" w:cs="Times New Roman"/>
          <w:b/>
        </w:rPr>
      </w:pPr>
      <w:r>
        <w:rPr>
          <w:rFonts w:ascii="Times New Roman" w:hAnsi="Times New Roman" w:cs="Times New Roman"/>
          <w:b/>
        </w:rPr>
        <w:br w:type="page"/>
      </w:r>
    </w:p>
    <w:p w14:paraId="75F7FAB2" w14:textId="497DDF78" w:rsidR="009366A5" w:rsidRDefault="00AA7EAB">
      <w:pPr>
        <w:rPr>
          <w:rFonts w:ascii="Times New Roman" w:hAnsi="Times New Roman" w:cs="Times New Roman"/>
          <w:b/>
        </w:rPr>
      </w:pPr>
      <w:r w:rsidRPr="00AA7EAB">
        <w:rPr>
          <w:rFonts w:ascii="Times New Roman" w:hAnsi="Times New Roman" w:cs="Times New Roman"/>
          <w:b/>
        </w:rPr>
        <w:lastRenderedPageBreak/>
        <w:t>Supplementary</w:t>
      </w:r>
      <w:r>
        <w:rPr>
          <w:rFonts w:ascii="Times New Roman" w:hAnsi="Times New Roman" w:cs="Times New Roman"/>
          <w:b/>
        </w:rPr>
        <w:t xml:space="preserve"> </w:t>
      </w:r>
      <w:r w:rsidR="003C3102">
        <w:rPr>
          <w:rFonts w:ascii="Times New Roman" w:hAnsi="Times New Roman" w:cs="Times New Roman"/>
          <w:b/>
        </w:rPr>
        <w:t>Methods</w:t>
      </w:r>
    </w:p>
    <w:p w14:paraId="15EA042F" w14:textId="77777777" w:rsidR="003C3102" w:rsidRDefault="003C3102">
      <w:pPr>
        <w:rPr>
          <w:rFonts w:ascii="Times New Roman" w:hAnsi="Times New Roman" w:cs="Times New Roman"/>
          <w:b/>
        </w:rPr>
      </w:pPr>
    </w:p>
    <w:p w14:paraId="29A2A732" w14:textId="0841AE47" w:rsidR="003C3102" w:rsidRPr="003C3102" w:rsidRDefault="003C3102" w:rsidP="003C3102">
      <w:pPr>
        <w:spacing w:line="360" w:lineRule="auto"/>
        <w:jc w:val="both"/>
        <w:rPr>
          <w:rFonts w:ascii="Times New Roman" w:hAnsi="Times New Roman" w:cs="Times New Roman"/>
          <w:bCs/>
          <w:color w:val="000000" w:themeColor="text1"/>
          <w:kern w:val="24"/>
        </w:rPr>
      </w:pPr>
      <w:r>
        <w:rPr>
          <w:rFonts w:ascii="Times New Roman" w:hAnsi="Times New Roman" w:cs="Times New Roman"/>
        </w:rPr>
        <w:t xml:space="preserve">It has been proved that LLZO crystallized in the cubic phase </w:t>
      </w:r>
      <w:r w:rsidR="00EA186D">
        <w:rPr>
          <w:rFonts w:ascii="Times New Roman" w:hAnsi="Times New Roman" w:cs="Times New Roman"/>
        </w:rPr>
        <w:t>shows</w:t>
      </w:r>
      <w:r>
        <w:rPr>
          <w:rFonts w:ascii="Times New Roman" w:hAnsi="Times New Roman" w:cs="Times New Roman"/>
        </w:rPr>
        <w:t xml:space="preserve"> </w:t>
      </w:r>
      <w:r w:rsidR="00EA186D">
        <w:rPr>
          <w:rFonts w:ascii="Times New Roman" w:hAnsi="Times New Roman" w:cs="Times New Roman"/>
        </w:rPr>
        <w:t>a</w:t>
      </w:r>
      <w:r>
        <w:rPr>
          <w:rFonts w:ascii="Times New Roman" w:hAnsi="Times New Roman" w:cs="Times New Roman"/>
        </w:rPr>
        <w:t xml:space="preserve"> higher conductivity compared to tetragonal LLZO.</w:t>
      </w:r>
      <w:r>
        <w:rPr>
          <w:rFonts w:ascii="Times New Roman" w:hAnsi="Times New Roman" w:cs="Times New Roman"/>
        </w:rPr>
        <w:fldChar w:fldCharType="begin"/>
      </w:r>
      <w:r>
        <w:rPr>
          <w:rFonts w:ascii="Times New Roman" w:hAnsi="Times New Roman" w:cs="Times New Roman"/>
        </w:rPr>
        <w:instrText xml:space="preserve"> ADDIN ZOTERO_ITEM CSL_CITATION {"citationID":"3UPNCAwe","properties":{"formattedCitation":"\\super 1\\nosupersub{}","plainCitation":"1","noteIndex":0},"citationItems":[{"id":164,"uris":["http://zotero.org/users/6715609/items/CUR3N3Z2"],"uri":["http://zotero.org/users/6715609/items/CUR3N3Z2"],"itemData":{"id":164,"type":"article-journal","abstract":"Low activation energy and fast lithium ion conduction have been observed for the new compound Li7La3Zr2O12. Relative to previously reported lithium garnets, the solid electrolyte shows a larger cubic lattice constant, higher lithium ion concentration, lower degree of chemical interaction between the Li+ ions and the other lattice constituents, and higher densification.","container-title":"Angewandte Chemie International Edition","DOI":"10.1002/anie.200701144","ISSN":"1521-3773","page":"7778-7781","source":"Wiley Online Library","title":"Fast Lithium Ion Conduction in Garnet-Type Li&lt;sub&gt;7&lt;/sub&gt;La&lt;sub&gt;3&lt;/sub&gt;Zr&lt;sub&gt;2&lt;/sub&gt;O&lt;sub&gt;12&lt;/sub&gt;","volume":"46","author":[{"family":"Murugan","given":"Ramaswamy"},{"family":"Thangadurai","given":"Venkataraman"},{"family":"Weppner","given":"Werner"}],"issued":{"date-parts":[["2007"]]}}}],"schema":"https://github.com/citation-style-language/schema/raw/master/csl-citation.json"} </w:instrText>
      </w:r>
      <w:r>
        <w:rPr>
          <w:rFonts w:ascii="Times New Roman" w:hAnsi="Times New Roman" w:cs="Times New Roman"/>
        </w:rPr>
        <w:fldChar w:fldCharType="separate"/>
      </w:r>
      <w:r w:rsidRPr="003C3102">
        <w:rPr>
          <w:rFonts w:ascii="Times New Roman" w:hAnsi="Times New Roman" w:cs="Times New Roman"/>
          <w:vertAlign w:val="superscript"/>
        </w:rPr>
        <w:t>1</w:t>
      </w:r>
      <w:r>
        <w:rPr>
          <w:rFonts w:ascii="Times New Roman" w:hAnsi="Times New Roman" w:cs="Times New Roman"/>
        </w:rPr>
        <w:fldChar w:fldCharType="end"/>
      </w:r>
      <w:r>
        <w:rPr>
          <w:rFonts w:ascii="Times New Roman" w:hAnsi="Times New Roman" w:cs="Times New Roman"/>
        </w:rPr>
        <w:t xml:space="preserve"> The cubic LLZO (c-LLZO) has been selected. In c-LLZO, the Li are randomly distributed at </w:t>
      </w:r>
      <w:r w:rsidRPr="00FD3A11">
        <w:rPr>
          <w:rFonts w:ascii="Times New Roman" w:hAnsi="Times New Roman" w:cs="Times New Roman"/>
          <w:i/>
        </w:rPr>
        <w:t>24d</w:t>
      </w:r>
      <w:r>
        <w:rPr>
          <w:rFonts w:ascii="Times New Roman" w:hAnsi="Times New Roman" w:cs="Times New Roman"/>
        </w:rPr>
        <w:t xml:space="preserve"> and </w:t>
      </w:r>
      <w:r w:rsidRPr="00FD3A11">
        <w:rPr>
          <w:rFonts w:ascii="Times New Roman" w:hAnsi="Times New Roman" w:cs="Times New Roman"/>
          <w:i/>
        </w:rPr>
        <w:t>96h</w:t>
      </w:r>
      <w:r>
        <w:rPr>
          <w:rFonts w:ascii="Times New Roman" w:hAnsi="Times New Roman" w:cs="Times New Roman"/>
        </w:rPr>
        <w:t xml:space="preserve"> Wyckoff sites.</w:t>
      </w:r>
      <w:r>
        <w:rPr>
          <w:rFonts w:ascii="Times New Roman" w:hAnsi="Times New Roman" w:cs="Times New Roman"/>
        </w:rPr>
        <w:fldChar w:fldCharType="begin"/>
      </w:r>
      <w:r w:rsidR="00BD7186">
        <w:rPr>
          <w:rFonts w:ascii="Times New Roman" w:hAnsi="Times New Roman" w:cs="Times New Roman"/>
        </w:rPr>
        <w:instrText xml:space="preserve"> ADDIN ZOTERO_ITEM CSL_CITATION {"citationID":"FpXAtnle","properties":{"formattedCitation":"\\super 2\\nosupersub{}","plainCitation":"2","noteIndex":0},"citationItems":[{"id":911,"uris":["http://zotero.org/users/6715609/items/ELAVDN57"],"uri":["http://zotero.org/users/6715609/items/ELAVDN57"],"itemData":{"id":911,"type":"article-journal","container-title":"Chemistry of Materials","DOI":"10.1021/cm201671k","ISSN":"0897-4756","issue":"16","journalAbbreviation":"Chem. Mater.","page":"3587-3589","source":"ACS Publications","title":"Lithium Distribution in Aluminum-Free Cubic Li&lt;sub&gt;7&lt;/sub&gt;La&lt;sub&gt;3&lt;/sub&gt;Zr&lt;sub&gt;2&lt;/sub&gt;O&lt;sub&gt;12&lt;/sub&gt;","volume":"23","author":[{"family":"Xie","given":"Hui"},{"family":"Alonso","given":"Jose A."},{"family":"Li","given":"Yutao"},{"family":"Fernández-Díaz","given":"Maria T."},{"family":"Goodenough","given":"John B."}],"issued":{"date-parts":[["2011",8,23]]}}}],"schema":"https://github.com/citation-style-language/schema/raw/master/csl-citation.json"} </w:instrText>
      </w:r>
      <w:r>
        <w:rPr>
          <w:rFonts w:ascii="Times New Roman" w:hAnsi="Times New Roman" w:cs="Times New Roman"/>
        </w:rPr>
        <w:fldChar w:fldCharType="separate"/>
      </w:r>
      <w:r w:rsidRPr="003C3102">
        <w:rPr>
          <w:rFonts w:ascii="Times New Roman" w:hAnsi="Times New Roman" w:cs="Times New Roman"/>
          <w:vertAlign w:val="superscript"/>
        </w:rPr>
        <w:t>2</w:t>
      </w:r>
      <w:r>
        <w:rPr>
          <w:rFonts w:ascii="Times New Roman" w:hAnsi="Times New Roman" w:cs="Times New Roman"/>
        </w:rPr>
        <w:fldChar w:fldCharType="end"/>
      </w:r>
      <w:r>
        <w:rPr>
          <w:rFonts w:ascii="Times New Roman" w:hAnsi="Times New Roman" w:cs="Times New Roman"/>
        </w:rPr>
        <w:t xml:space="preserve"> The c-LLZO structure with low-energy Li configuration</w:t>
      </w:r>
      <w:r>
        <w:rPr>
          <w:rFonts w:ascii="Times New Roman" w:hAnsi="Times New Roman" w:cs="Times New Roman" w:hint="eastAsia"/>
        </w:rPr>
        <w:t xml:space="preserve"> </w:t>
      </w:r>
      <w:r>
        <w:rPr>
          <w:rFonts w:ascii="Times New Roman" w:hAnsi="Times New Roman" w:cs="Times New Roman"/>
        </w:rPr>
        <w:t xml:space="preserve">obtained in </w:t>
      </w:r>
      <w:r w:rsidR="005A3EA6">
        <w:rPr>
          <w:rFonts w:ascii="Times New Roman" w:hAnsi="Times New Roman" w:cs="Times New Roman"/>
        </w:rPr>
        <w:t>former</w:t>
      </w:r>
      <w:r>
        <w:rPr>
          <w:rFonts w:ascii="Times New Roman" w:hAnsi="Times New Roman" w:cs="Times New Roman"/>
        </w:rPr>
        <w:t xml:space="preserve"> work has been adopted.</w:t>
      </w:r>
      <w:r>
        <w:rPr>
          <w:rFonts w:ascii="Times New Roman" w:hAnsi="Times New Roman" w:cs="Times New Roman"/>
        </w:rPr>
        <w:fldChar w:fldCharType="begin"/>
      </w:r>
      <w:r w:rsidR="00BD7186">
        <w:rPr>
          <w:rFonts w:ascii="Times New Roman" w:hAnsi="Times New Roman" w:cs="Times New Roman"/>
        </w:rPr>
        <w:instrText xml:space="preserve"> ADDIN ZOTERO_ITEM CSL_CITATION {"citationID":"6xMppArn","properties":{"formattedCitation":"\\super 3\\nosupersub{}","plainCitation":"3","noteIndex":0},"citationItems":[{"id":1328,"uris":["http://zotero.org/users/6715609/items/X4ZBNGTJ"],"uri":["http://zotero.org/users/6715609/items/X4ZBNGTJ"],"itemData":{"id":1328,"type":"article-journal","abstract":"The garnet-type Li7La3Zr2O12 (LLZO) solid electrolyte is of particular interest because of its good chemical stability under atmospheric condition, suitable for practical all-solid-state batteries (ASSBs). However, recent works observed electrochemical instability at the LLZO/Li interfaces. Herein, we have revealed the origin of the instability by performing a comprehensive first-principles investigation with a high-throughput interface structure search scheme, based on the density functional theory framework. Based on the constructed phase diagrams of low-index surfaces, we found that the coordinatively unsaturated (i.e. coordination number &lt; 6) Zr sites exist widely on the low-energy LLZO surfaces. These undercoordinated Zr sites are reduced once the LLZO surface is in contact with the Li metal, leading to chemical instability of the LLZO/Li interface. Besides, the calculated formation and adhesion energies of interfaces suggest that the Li wettability on the LLZO surface is dependent on the termination structure. The employment of the approaches such as by controlling the synthesis atmosphere are needed for preventing the reduction of LLZO against the Li metal. The present analysis with comprehensive first-principles calculations provides a novel perspective for the rational optimization of the interface between LLZO electrolyte and Li metal anode in the ASSB.","container-title":"ACS Applied Materials &amp; Interfaces","DOI":"10.1021/acsami.9b23019","ISSN":"1944-8244","journalAbbreviation":"ACS Appl. Mater. Interfaces","note":"publisher: American Chemical Society","page":"16350-16358","source":"ACS Publications","title":"Surface-Dependent Stability of the Interface between Garnet Li&lt;sub&gt;7&lt;/sub&gt;La&lt;sub&gt;3&lt;/sub&gt;Zr&lt;sub&gt;2&lt;/sub&gt;O&lt;sub&gt;12&lt;/sub&gt; and the Li Metal in the All-Solid-State Battery from First-Principles Calculations","volume":"12","author":[{"family":"Gao","given":"Bo"},{"family":"Jalem","given":"Randy"},{"family":"Tateyama","given":"Yoshitaka"}],"issued":{"date-parts":[["2020",4,8]]}}}],"schema":"https://github.com/citation-style-language/schema/raw/master/csl-citation.json"} </w:instrText>
      </w:r>
      <w:r>
        <w:rPr>
          <w:rFonts w:ascii="Times New Roman" w:hAnsi="Times New Roman" w:cs="Times New Roman"/>
        </w:rPr>
        <w:fldChar w:fldCharType="separate"/>
      </w:r>
      <w:r w:rsidRPr="003C3102">
        <w:rPr>
          <w:rFonts w:ascii="Times New Roman" w:hAnsi="Times New Roman" w:cs="Times New Roman"/>
          <w:vertAlign w:val="superscript"/>
        </w:rPr>
        <w:t>3</w:t>
      </w:r>
      <w:r>
        <w:rPr>
          <w:rFonts w:ascii="Times New Roman" w:hAnsi="Times New Roman" w:cs="Times New Roman"/>
        </w:rPr>
        <w:fldChar w:fldCharType="end"/>
      </w:r>
      <w:r>
        <w:rPr>
          <w:rFonts w:ascii="Times New Roman" w:hAnsi="Times New Roman" w:cs="Times New Roman"/>
        </w:rPr>
        <w:t xml:space="preserve"> The lattice constant of the optimized structure is 13.03 </w:t>
      </w:r>
      <w:r w:rsidRPr="00B64B15">
        <w:rPr>
          <w:rFonts w:ascii="Times New Roman" w:hAnsi="Times New Roman" w:cs="Times New Roman"/>
          <w:bCs/>
          <w:color w:val="000000" w:themeColor="text1"/>
          <w:kern w:val="24"/>
        </w:rPr>
        <w:t>Å</w:t>
      </w:r>
      <w:r>
        <w:rPr>
          <w:rFonts w:ascii="Times New Roman" w:hAnsi="Times New Roman" w:cs="Times New Roman"/>
          <w:bCs/>
          <w:color w:val="000000" w:themeColor="text1"/>
          <w:kern w:val="24"/>
        </w:rPr>
        <w:t xml:space="preserve">, which is in good agreement with the experimental value (13.00 </w:t>
      </w:r>
      <w:r w:rsidRPr="00B64B15">
        <w:rPr>
          <w:rFonts w:ascii="Times New Roman" w:hAnsi="Times New Roman" w:cs="Times New Roman"/>
          <w:bCs/>
          <w:color w:val="000000" w:themeColor="text1"/>
          <w:kern w:val="24"/>
        </w:rPr>
        <w:t>Å</w:t>
      </w:r>
      <w:r>
        <w:rPr>
          <w:rFonts w:ascii="Times New Roman" w:hAnsi="Times New Roman" w:cs="Times New Roman"/>
          <w:bCs/>
          <w:color w:val="000000" w:themeColor="text1"/>
          <w:kern w:val="24"/>
        </w:rPr>
        <w:t>)</w:t>
      </w:r>
      <w:r>
        <w:rPr>
          <w:rFonts w:ascii="Times New Roman" w:hAnsi="Times New Roman" w:cs="Times New Roman"/>
          <w:bCs/>
          <w:color w:val="000000" w:themeColor="text1"/>
          <w:kern w:val="24"/>
        </w:rPr>
        <w:fldChar w:fldCharType="begin"/>
      </w:r>
      <w:r w:rsidR="00BD7186">
        <w:rPr>
          <w:rFonts w:ascii="Times New Roman" w:hAnsi="Times New Roman" w:cs="Times New Roman"/>
          <w:bCs/>
          <w:color w:val="000000" w:themeColor="text1"/>
          <w:kern w:val="24"/>
        </w:rPr>
        <w:instrText xml:space="preserve"> ADDIN ZOTERO_ITEM CSL_CITATION {"citationID":"KjntT9FZ","properties":{"formattedCitation":"\\super 2\\nosupersub{}","plainCitation":"2","noteIndex":0},"citationItems":[{"id":911,"uris":["http://zotero.org/users/6715609/items/ELAVDN57"],"uri":["http://zotero.org/users/6715609/items/ELAVDN57"],"itemData":{"id":911,"type":"article-journal","container-title":"Chemistry of Materials","DOI":"10.1021/cm201671k","ISSN":"0897-4756","issue":"16","journalAbbreviation":"Chem. Mater.","page":"3587-3589","source":"ACS Publications","title":"Lithium Distribution in Aluminum-Free Cubic Li&lt;sub&gt;7&lt;/sub&gt;La&lt;sub&gt;3&lt;/sub&gt;Zr&lt;sub&gt;2&lt;/sub&gt;O&lt;sub&gt;12&lt;/sub&gt;","volume":"23","author":[{"family":"Xie","given":"Hui"},{"family":"Alonso","given":"Jose A."},{"family":"Li","given":"Yutao"},{"family":"Fernández-Díaz","given":"Maria T."},{"family":"Goodenough","given":"John B."}],"issued":{"date-parts":[["2011",8,23]]}}}],"schema":"https://github.com/citation-style-language/schema/raw/master/csl-citation.json"} </w:instrText>
      </w:r>
      <w:r>
        <w:rPr>
          <w:rFonts w:ascii="Times New Roman" w:hAnsi="Times New Roman" w:cs="Times New Roman"/>
          <w:bCs/>
          <w:color w:val="000000" w:themeColor="text1"/>
          <w:kern w:val="24"/>
        </w:rPr>
        <w:fldChar w:fldCharType="separate"/>
      </w:r>
      <w:r w:rsidRPr="003C3102">
        <w:rPr>
          <w:rFonts w:ascii="Times New Roman" w:hAnsi="Times New Roman" w:cs="Times New Roman"/>
          <w:color w:val="000000"/>
          <w:vertAlign w:val="superscript"/>
        </w:rPr>
        <w:t>2</w:t>
      </w:r>
      <w:r>
        <w:rPr>
          <w:rFonts w:ascii="Times New Roman" w:hAnsi="Times New Roman" w:cs="Times New Roman"/>
          <w:bCs/>
          <w:color w:val="000000" w:themeColor="text1"/>
          <w:kern w:val="24"/>
        </w:rPr>
        <w:fldChar w:fldCharType="end"/>
      </w:r>
      <w:r>
        <w:rPr>
          <w:rFonts w:ascii="Times New Roman" w:hAnsi="Times New Roman" w:cs="Times New Roman"/>
          <w:bCs/>
          <w:color w:val="000000" w:themeColor="text1"/>
          <w:kern w:val="24"/>
        </w:rPr>
        <w:t xml:space="preserve">. </w:t>
      </w:r>
    </w:p>
    <w:p w14:paraId="5B61C773" w14:textId="77777777" w:rsidR="003C3102" w:rsidRDefault="003C3102" w:rsidP="003C3102">
      <w:pPr>
        <w:spacing w:line="360" w:lineRule="auto"/>
        <w:jc w:val="both"/>
        <w:rPr>
          <w:rFonts w:ascii="Times New Roman" w:hAnsi="Times New Roman" w:cs="Times New Roman"/>
          <w:bCs/>
          <w:color w:val="000000" w:themeColor="text1"/>
          <w:kern w:val="24"/>
        </w:rPr>
      </w:pPr>
      <w:r>
        <w:rPr>
          <w:rFonts w:ascii="Times New Roman" w:hAnsi="Times New Roman" w:cs="Times New Roman"/>
          <w:bCs/>
          <w:color w:val="000000" w:themeColor="text1"/>
          <w:kern w:val="24"/>
        </w:rPr>
        <w:t>The stabilities of the investigated GBs were calculated using GB formation energy (</w:t>
      </w:r>
      <w:r>
        <w:rPr>
          <w:rFonts w:ascii="Times New Roman" w:hAnsi="Times New Roman" w:cs="Times New Roman"/>
          <w:bCs/>
          <w:color w:val="000000" w:themeColor="text1"/>
          <w:kern w:val="24"/>
        </w:rPr>
        <w:sym w:font="Symbol" w:char="F067"/>
      </w:r>
      <w:r>
        <w:rPr>
          <w:rFonts w:ascii="Times New Roman" w:hAnsi="Times New Roman" w:cs="Times New Roman"/>
          <w:bCs/>
          <w:color w:val="000000" w:themeColor="text1"/>
          <w:kern w:val="24"/>
        </w:rPr>
        <w:t>), which is defined as</w:t>
      </w:r>
    </w:p>
    <w:p w14:paraId="512D5DEB" w14:textId="606C0B89" w:rsidR="003C3102" w:rsidRDefault="003C3102" w:rsidP="003C3102">
      <w:pPr>
        <w:pStyle w:val="NormalWeb"/>
        <w:spacing w:before="0" w:beforeAutospacing="0" w:after="0" w:afterAutospacing="0"/>
        <w:jc w:val="right"/>
        <w:textAlignment w:val="baseline"/>
        <w:rPr>
          <w:color w:val="000000" w:themeColor="text1"/>
          <w:kern w:val="24"/>
        </w:rPr>
      </w:pPr>
      <w:r>
        <w:rPr>
          <w:bCs/>
          <w:color w:val="000000" w:themeColor="text1"/>
          <w:kern w:val="24"/>
        </w:rPr>
        <w:t xml:space="preserve">           </w:t>
      </w:r>
      <m:oMath>
        <m:r>
          <m:rPr>
            <m:sty m:val="bi"/>
          </m:rPr>
          <w:rPr>
            <w:rFonts w:ascii="Cambria Math" w:eastAsia="Cambria Math" w:hAnsi="Cambria Math" w:cs="ヒラギノ丸ゴ Pro W4"/>
            <w:color w:val="000000" w:themeColor="text1"/>
            <w:kern w:val="24"/>
          </w:rPr>
          <m:t>γ</m:t>
        </m:r>
        <m:r>
          <w:rPr>
            <w:rFonts w:ascii="Cambria Math" w:eastAsia="Cambria Math" w:hAnsi="Cambria Math" w:cs="ヒラギノ丸ゴ Pro W4"/>
            <w:color w:val="000000" w:themeColor="text1"/>
            <w:kern w:val="24"/>
          </w:rPr>
          <m:t>=</m:t>
        </m:r>
        <m:f>
          <m:fPr>
            <m:ctrlPr>
              <w:rPr>
                <w:rFonts w:ascii="Cambria Math" w:eastAsia="Cambria Math" w:hAnsi="Cambria Math" w:cs="ヒラギノ丸ゴ Pro W4"/>
                <w:i/>
                <w:iCs/>
                <w:color w:val="000000" w:themeColor="text1"/>
                <w:kern w:val="24"/>
              </w:rPr>
            </m:ctrlPr>
          </m:fPr>
          <m:num>
            <m:r>
              <w:rPr>
                <w:rFonts w:ascii="Cambria Math" w:eastAsia="Cambria Math" w:hAnsi="Cambria Math" w:cs="ヒラギノ丸ゴ Pro W4"/>
                <w:color w:val="000000" w:themeColor="text1"/>
                <w:kern w:val="24"/>
              </w:rPr>
              <m:t>1</m:t>
            </m:r>
          </m:num>
          <m:den>
            <m:r>
              <w:rPr>
                <w:rFonts w:ascii="Cambria Math" w:eastAsia="Cambria Math" w:hAnsi="Cambria Math" w:cs="ヒラギノ丸ゴ Pro W4"/>
                <w:color w:val="000000" w:themeColor="text1"/>
                <w:kern w:val="24"/>
              </w:rPr>
              <m:t>2A</m:t>
            </m:r>
          </m:den>
        </m:f>
        <m:r>
          <m:rPr>
            <m:sty m:val="p"/>
          </m:rPr>
          <w:rPr>
            <w:rFonts w:ascii="Cambria Math" w:eastAsia="Cambria Math" w:hAnsi="Cambria Math" w:cs="ヒラギノ丸ゴ Pro W4"/>
            <w:color w:val="000000" w:themeColor="text1"/>
            <w:kern w:val="24"/>
          </w:rPr>
          <m:t>(</m:t>
        </m:r>
        <m:sSub>
          <m:sSubPr>
            <m:ctrlPr>
              <w:rPr>
                <w:rFonts w:ascii="Cambria Math" w:eastAsia="Cambria Math"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E</m:t>
            </m:r>
          </m:e>
          <m:sub>
            <m:r>
              <w:rPr>
                <w:rFonts w:ascii="Cambria Math" w:eastAsia="Cambria Math" w:hAnsi="Cambria Math" w:cs="ヒラギノ丸ゴ Pro W4"/>
                <w:color w:val="000000" w:themeColor="text1"/>
                <w:kern w:val="24"/>
              </w:rPr>
              <m:t>model</m:t>
            </m:r>
          </m:sub>
        </m:sSub>
        <m:r>
          <w:rPr>
            <w:rFonts w:ascii="Cambria Math" w:eastAsia="Cambria Math" w:hAnsi="Cambria Math" w:cs="ヒラギノ丸ゴ Pro W4"/>
            <w:color w:val="000000" w:themeColor="text1"/>
            <w:kern w:val="24"/>
          </w:rPr>
          <m:t>-n</m:t>
        </m:r>
        <m:sSub>
          <m:sSubPr>
            <m:ctrlPr>
              <w:rPr>
                <w:rFonts w:ascii="Cambria Math" w:eastAsia="Cambria Math"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E</m:t>
            </m:r>
          </m:e>
          <m:sub>
            <m:r>
              <w:rPr>
                <w:rFonts w:ascii="Cambria Math" w:eastAsia="Cambria Math" w:hAnsi="Cambria Math" w:cs="ヒラギノ丸ゴ Pro W4"/>
                <w:color w:val="000000" w:themeColor="text1"/>
                <w:kern w:val="24"/>
              </w:rPr>
              <m:t>bulk</m:t>
            </m:r>
          </m:sub>
        </m:sSub>
        <m:r>
          <m:rPr>
            <m:sty m:val="p"/>
          </m:rPr>
          <w:rPr>
            <w:rFonts w:ascii="Cambria Math" w:eastAsia="Cambria Math" w:hAnsi="Cambria Math" w:cs="ヒラギノ丸ゴ Pro W4"/>
            <w:color w:val="000000" w:themeColor="text1"/>
            <w:kern w:val="24"/>
          </w:rPr>
          <m:t>)</m:t>
        </m:r>
      </m:oMath>
      <w:proofErr w:type="gramStart"/>
      <w:r>
        <w:rPr>
          <w:color w:val="000000" w:themeColor="text1"/>
          <w:kern w:val="24"/>
        </w:rPr>
        <w:t xml:space="preserve">,   </w:t>
      </w:r>
      <w:proofErr w:type="gramEnd"/>
      <w:r>
        <w:rPr>
          <w:color w:val="000000" w:themeColor="text1"/>
          <w:kern w:val="24"/>
        </w:rPr>
        <w:t xml:space="preserve">                                                   (</w:t>
      </w:r>
      <w:r w:rsidR="009C1452">
        <w:rPr>
          <w:color w:val="000000" w:themeColor="text1"/>
          <w:kern w:val="24"/>
        </w:rPr>
        <w:t>S</w:t>
      </w:r>
      <w:r>
        <w:rPr>
          <w:color w:val="000000" w:themeColor="text1"/>
          <w:kern w:val="24"/>
        </w:rPr>
        <w:t>1)</w:t>
      </w:r>
    </w:p>
    <w:p w14:paraId="5478E3BA" w14:textId="77777777" w:rsidR="003C3102" w:rsidRDefault="003C3102" w:rsidP="003C3102">
      <w:pPr>
        <w:pStyle w:val="NormalWeb"/>
        <w:spacing w:before="0" w:beforeAutospacing="0" w:after="0" w:afterAutospacing="0" w:line="360" w:lineRule="auto"/>
        <w:jc w:val="both"/>
        <w:textAlignment w:val="baseline"/>
        <w:rPr>
          <w:color w:val="000000" w:themeColor="text1"/>
          <w:kern w:val="24"/>
        </w:rPr>
      </w:pPr>
      <w:r>
        <w:rPr>
          <w:color w:val="000000" w:themeColor="text1"/>
          <w:kern w:val="24"/>
        </w:rPr>
        <w:t xml:space="preserve">where </w:t>
      </w:r>
      <m:oMath>
        <m:sSub>
          <m:sSubPr>
            <m:ctrlPr>
              <w:rPr>
                <w:rFonts w:ascii="Cambria Math" w:eastAsia="Cambria Math"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E</m:t>
            </m:r>
          </m:e>
          <m:sub>
            <m:r>
              <w:rPr>
                <w:rFonts w:ascii="Cambria Math" w:eastAsia="Cambria Math" w:hAnsi="Cambria Math" w:cs="ヒラギノ丸ゴ Pro W4"/>
                <w:color w:val="000000" w:themeColor="text1"/>
                <w:kern w:val="24"/>
              </w:rPr>
              <m:t>model</m:t>
            </m:r>
          </m:sub>
        </m:sSub>
      </m:oMath>
      <w:r>
        <w:rPr>
          <w:iCs/>
          <w:color w:val="000000" w:themeColor="text1"/>
          <w:kern w:val="24"/>
        </w:rPr>
        <w:t xml:space="preserve"> and </w:t>
      </w:r>
      <m:oMath>
        <m:sSub>
          <m:sSubPr>
            <m:ctrlPr>
              <w:rPr>
                <w:rFonts w:ascii="Cambria Math" w:eastAsia="Cambria Math"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E</m:t>
            </m:r>
          </m:e>
          <m:sub>
            <m:r>
              <w:rPr>
                <w:rFonts w:ascii="Cambria Math" w:eastAsia="Cambria Math" w:hAnsi="Cambria Math" w:cs="ヒラギノ丸ゴ Pro W4"/>
                <w:color w:val="000000" w:themeColor="text1"/>
                <w:kern w:val="24"/>
              </w:rPr>
              <m:t>bulk</m:t>
            </m:r>
          </m:sub>
        </m:sSub>
      </m:oMath>
      <w:r>
        <w:rPr>
          <w:iCs/>
          <w:color w:val="000000" w:themeColor="text1"/>
          <w:kern w:val="24"/>
        </w:rPr>
        <w:t xml:space="preserve"> represent the total energies of the GB model and bulk in a formula unit (f.u.). </w:t>
      </w:r>
      <w:r w:rsidRPr="00745F5C">
        <w:rPr>
          <w:i/>
          <w:iCs/>
          <w:color w:val="000000" w:themeColor="text1"/>
          <w:kern w:val="24"/>
        </w:rPr>
        <w:t>n</w:t>
      </w:r>
      <w:r>
        <w:rPr>
          <w:iCs/>
          <w:color w:val="000000" w:themeColor="text1"/>
          <w:kern w:val="24"/>
        </w:rPr>
        <w:t xml:space="preserve"> is the number of the </w:t>
      </w:r>
      <w:proofErr w:type="spellStart"/>
      <w:r>
        <w:rPr>
          <w:iCs/>
          <w:color w:val="000000" w:themeColor="text1"/>
          <w:kern w:val="24"/>
        </w:rPr>
        <w:t>f.u</w:t>
      </w:r>
      <w:proofErr w:type="spellEnd"/>
      <w:r>
        <w:rPr>
          <w:iCs/>
          <w:color w:val="000000" w:themeColor="text1"/>
          <w:kern w:val="24"/>
        </w:rPr>
        <w:t>. in the GB model.</w:t>
      </w:r>
      <w:r>
        <w:rPr>
          <w:color w:val="000000" w:themeColor="text1"/>
          <w:kern w:val="24"/>
        </w:rPr>
        <w:t xml:space="preserve"> </w:t>
      </w:r>
      <w:r w:rsidRPr="00C528C6">
        <w:rPr>
          <w:i/>
          <w:color w:val="000000" w:themeColor="text1"/>
          <w:kern w:val="24"/>
        </w:rPr>
        <w:t>A</w:t>
      </w:r>
      <w:r>
        <w:rPr>
          <w:color w:val="000000" w:themeColor="text1"/>
          <w:kern w:val="24"/>
        </w:rPr>
        <w:t xml:space="preserve"> is the area of the GB plane. </w:t>
      </w:r>
    </w:p>
    <w:p w14:paraId="3CC52ADD" w14:textId="77777777" w:rsidR="003C3102" w:rsidRDefault="003C3102" w:rsidP="003C3102">
      <w:pPr>
        <w:pStyle w:val="NormalWeb"/>
        <w:spacing w:before="0" w:beforeAutospacing="0" w:after="0" w:afterAutospacing="0" w:line="360" w:lineRule="auto"/>
        <w:jc w:val="both"/>
        <w:textAlignment w:val="baseline"/>
        <w:rPr>
          <w:color w:val="000000" w:themeColor="text1"/>
          <w:kern w:val="24"/>
        </w:rPr>
      </w:pPr>
      <w:r>
        <w:rPr>
          <w:color w:val="000000" w:themeColor="text1"/>
          <w:kern w:val="24"/>
        </w:rPr>
        <w:t xml:space="preserve">     To understand the Li</w:t>
      </w:r>
      <w:r>
        <w:rPr>
          <w:color w:val="000000" w:themeColor="text1"/>
          <w:kern w:val="24"/>
          <w:vertAlign w:val="superscript"/>
        </w:rPr>
        <w:t>+</w:t>
      </w:r>
      <w:r>
        <w:rPr>
          <w:color w:val="000000" w:themeColor="text1"/>
          <w:kern w:val="24"/>
        </w:rPr>
        <w:t xml:space="preserve"> diffusion at GB, the diffusion coefficient (</w:t>
      </w:r>
      <w:r w:rsidRPr="00C528C6">
        <w:rPr>
          <w:i/>
          <w:color w:val="000000" w:themeColor="text1"/>
          <w:kern w:val="24"/>
        </w:rPr>
        <w:t>D</w:t>
      </w:r>
      <w:r>
        <w:rPr>
          <w:color w:val="000000" w:themeColor="text1"/>
          <w:kern w:val="24"/>
        </w:rPr>
        <w:t>) was calculated based on the time average mean squared displacement (MSD) of Li</w:t>
      </w:r>
      <w:r>
        <w:rPr>
          <w:color w:val="000000" w:themeColor="text1"/>
          <w:kern w:val="24"/>
          <w:vertAlign w:val="superscript"/>
        </w:rPr>
        <w:t>+</w:t>
      </w:r>
      <w:r>
        <w:rPr>
          <w:color w:val="000000" w:themeColor="text1"/>
          <w:kern w:val="24"/>
        </w:rPr>
        <w:t xml:space="preserve"> over a time </w:t>
      </w:r>
      <w:r w:rsidRPr="00C528C6">
        <w:rPr>
          <w:i/>
          <w:color w:val="000000" w:themeColor="text1"/>
          <w:kern w:val="24"/>
        </w:rPr>
        <w:t>t</w:t>
      </w:r>
    </w:p>
    <w:p w14:paraId="730A4762" w14:textId="2C037537" w:rsidR="003C3102" w:rsidRDefault="003C3102" w:rsidP="003C3102">
      <w:pPr>
        <w:pStyle w:val="NormalWeb"/>
        <w:spacing w:before="0" w:beforeAutospacing="0" w:after="0" w:afterAutospacing="0" w:line="360" w:lineRule="auto"/>
        <w:jc w:val="right"/>
        <w:textAlignment w:val="baseline"/>
      </w:pPr>
      <w:r>
        <w:rPr>
          <w:color w:val="000000" w:themeColor="text1"/>
          <w:kern w:val="24"/>
        </w:rPr>
        <w:t xml:space="preserve">                           </w:t>
      </w:r>
      <m:oMath>
        <m:r>
          <w:rPr>
            <w:rFonts w:ascii="Cambria Math" w:hAnsi="Cambria Math"/>
            <w:color w:val="000000" w:themeColor="text1"/>
            <w:kern w:val="24"/>
          </w:rPr>
          <m:t>D=</m:t>
        </m:r>
        <m:f>
          <m:fPr>
            <m:ctrlPr>
              <w:rPr>
                <w:rFonts w:ascii="Cambria Math" w:hAnsi="Cambria Math"/>
                <w:i/>
                <w:color w:val="000000" w:themeColor="text1"/>
                <w:kern w:val="24"/>
              </w:rPr>
            </m:ctrlPr>
          </m:fPr>
          <m:num>
            <m:r>
              <w:rPr>
                <w:rFonts w:ascii="Cambria Math" w:hAnsi="Cambria Math"/>
                <w:color w:val="000000" w:themeColor="text1"/>
                <w:kern w:val="24"/>
              </w:rPr>
              <m:t>1</m:t>
            </m:r>
          </m:num>
          <m:den>
            <m:r>
              <w:rPr>
                <w:rFonts w:ascii="Cambria Math" w:hAnsi="Cambria Math"/>
                <w:color w:val="000000" w:themeColor="text1"/>
                <w:kern w:val="24"/>
              </w:rPr>
              <m:t>2Ndt</m:t>
            </m:r>
          </m:den>
        </m:f>
        <m:nary>
          <m:naryPr>
            <m:chr m:val="∑"/>
            <m:limLoc m:val="undOvr"/>
            <m:ctrlPr>
              <w:rPr>
                <w:rFonts w:ascii="Cambria Math" w:hAnsi="Cambria Math"/>
                <w:i/>
                <w:color w:val="000000" w:themeColor="text1"/>
                <w:kern w:val="24"/>
              </w:rPr>
            </m:ctrlPr>
          </m:naryPr>
          <m:sub>
            <m:r>
              <w:rPr>
                <w:rFonts w:ascii="Cambria Math" w:hAnsi="Cambria Math"/>
                <w:color w:val="000000" w:themeColor="text1"/>
                <w:kern w:val="24"/>
              </w:rPr>
              <m:t>i=1</m:t>
            </m:r>
          </m:sub>
          <m:sup>
            <m:r>
              <w:rPr>
                <w:rFonts w:ascii="Cambria Math" w:hAnsi="Cambria Math"/>
                <w:color w:val="000000" w:themeColor="text1"/>
                <w:kern w:val="24"/>
              </w:rPr>
              <m:t>N</m:t>
            </m:r>
          </m:sup>
          <m:e>
            <m:d>
              <m:dPr>
                <m:begChr m:val="〈"/>
                <m:endChr m:val="〉"/>
                <m:ctrlPr>
                  <w:rPr>
                    <w:rFonts w:ascii="Cambria Math" w:hAnsi="Cambria Math"/>
                    <w:i/>
                    <w:color w:val="000000" w:themeColor="text1"/>
                    <w:kern w:val="24"/>
                  </w:rPr>
                </m:ctrlPr>
              </m:dPr>
              <m:e>
                <m:sSup>
                  <m:sSupPr>
                    <m:ctrlPr>
                      <w:rPr>
                        <w:rFonts w:ascii="Cambria Math" w:hAnsi="Cambria Math"/>
                        <w:i/>
                        <w:color w:val="000000" w:themeColor="text1"/>
                        <w:kern w:val="24"/>
                      </w:rPr>
                    </m:ctrlPr>
                  </m:sSupPr>
                  <m:e>
                    <m:d>
                      <m:dPr>
                        <m:begChr m:val="["/>
                        <m:endChr m:val="]"/>
                        <m:ctrlPr>
                          <w:rPr>
                            <w:rFonts w:ascii="Cambria Math" w:hAnsi="Cambria Math"/>
                            <w:i/>
                            <w:color w:val="000000" w:themeColor="text1"/>
                            <w:kern w:val="24"/>
                          </w:rPr>
                        </m:ctrlPr>
                      </m:dPr>
                      <m:e>
                        <m:sSub>
                          <m:sSubPr>
                            <m:ctrlPr>
                              <w:rPr>
                                <w:rFonts w:ascii="Cambria Math" w:hAnsi="Cambria Math"/>
                                <w:i/>
                                <w:color w:val="000000" w:themeColor="text1"/>
                                <w:kern w:val="24"/>
                              </w:rPr>
                            </m:ctrlPr>
                          </m:sSubPr>
                          <m:e>
                            <m:r>
                              <w:rPr>
                                <w:rFonts w:ascii="Cambria Math" w:hAnsi="Cambria Math"/>
                                <w:color w:val="000000" w:themeColor="text1"/>
                                <w:kern w:val="24"/>
                              </w:rPr>
                              <m:t>r</m:t>
                            </m:r>
                          </m:e>
                          <m:sub>
                            <m:r>
                              <w:rPr>
                                <w:rFonts w:ascii="Cambria Math" w:hAnsi="Cambria Math"/>
                                <w:color w:val="000000" w:themeColor="text1"/>
                                <w:kern w:val="24"/>
                              </w:rPr>
                              <m:t>i</m:t>
                            </m:r>
                          </m:sub>
                        </m:sSub>
                        <m:r>
                          <w:rPr>
                            <w:rFonts w:ascii="Cambria Math" w:hAnsi="Cambria Math"/>
                            <w:color w:val="000000" w:themeColor="text1"/>
                            <w:kern w:val="24"/>
                          </w:rPr>
                          <m:t>(t+</m:t>
                        </m:r>
                        <m:sSub>
                          <m:sSubPr>
                            <m:ctrlPr>
                              <w:rPr>
                                <w:rFonts w:ascii="Cambria Math" w:hAnsi="Cambria Math"/>
                                <w:i/>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0</m:t>
                            </m:r>
                          </m:sub>
                        </m:sSub>
                        <m:r>
                          <w:rPr>
                            <w:rFonts w:ascii="Cambria Math" w:hAnsi="Cambria Math"/>
                            <w:color w:val="000000" w:themeColor="text1"/>
                            <w:kern w:val="24"/>
                          </w:rPr>
                          <m:t>)-</m:t>
                        </m:r>
                        <m:sSub>
                          <m:sSubPr>
                            <m:ctrlPr>
                              <w:rPr>
                                <w:rFonts w:ascii="Cambria Math" w:hAnsi="Cambria Math"/>
                                <w:i/>
                                <w:color w:val="000000" w:themeColor="text1"/>
                                <w:kern w:val="24"/>
                              </w:rPr>
                            </m:ctrlPr>
                          </m:sSubPr>
                          <m:e>
                            <m:r>
                              <w:rPr>
                                <w:rFonts w:ascii="Cambria Math" w:hAnsi="Cambria Math"/>
                                <w:color w:val="000000" w:themeColor="text1"/>
                                <w:kern w:val="24"/>
                              </w:rPr>
                              <m:t>r</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0</m:t>
                            </m:r>
                          </m:sub>
                        </m:sSub>
                        <m:r>
                          <w:rPr>
                            <w:rFonts w:ascii="Cambria Math" w:hAnsi="Cambria Math"/>
                            <w:color w:val="000000" w:themeColor="text1"/>
                            <w:kern w:val="24"/>
                          </w:rPr>
                          <m:t>)</m:t>
                        </m:r>
                      </m:e>
                    </m:d>
                  </m:e>
                  <m:sup>
                    <m:r>
                      <w:rPr>
                        <w:rFonts w:ascii="Cambria Math" w:hAnsi="Cambria Math"/>
                        <w:color w:val="000000" w:themeColor="text1"/>
                        <w:kern w:val="24"/>
                      </w:rPr>
                      <m:t>2</m:t>
                    </m:r>
                  </m:sup>
                </m:sSup>
              </m:e>
            </m:d>
          </m:e>
        </m:nary>
      </m:oMath>
      <w:r>
        <w:rPr>
          <w:color w:val="000000" w:themeColor="text1"/>
          <w:kern w:val="24"/>
        </w:rPr>
        <w:t xml:space="preserve"> </w:t>
      </w:r>
      <w:proofErr w:type="gramStart"/>
      <w:r>
        <w:rPr>
          <w:color w:val="000000" w:themeColor="text1"/>
          <w:kern w:val="24"/>
        </w:rPr>
        <w:t xml:space="preserve">,   </w:t>
      </w:r>
      <w:proofErr w:type="gramEnd"/>
      <w:r>
        <w:rPr>
          <w:color w:val="000000" w:themeColor="text1"/>
          <w:kern w:val="24"/>
        </w:rPr>
        <w:t xml:space="preserve">                                 (</w:t>
      </w:r>
      <w:r w:rsidR="009C1452">
        <w:rPr>
          <w:color w:val="000000" w:themeColor="text1"/>
          <w:kern w:val="24"/>
        </w:rPr>
        <w:t>S</w:t>
      </w:r>
      <w:r>
        <w:rPr>
          <w:color w:val="000000" w:themeColor="text1"/>
          <w:kern w:val="24"/>
        </w:rPr>
        <w:t>2)</w:t>
      </w:r>
    </w:p>
    <w:p w14:paraId="6C617867" w14:textId="77777777" w:rsidR="003C3102" w:rsidRDefault="003C3102" w:rsidP="003C3102">
      <w:pPr>
        <w:spacing w:line="360" w:lineRule="auto"/>
        <w:jc w:val="both"/>
        <w:rPr>
          <w:rFonts w:ascii="Times New Roman" w:hAnsi="Times New Roman" w:cs="Times New Roman"/>
          <w:bCs/>
          <w:color w:val="000000" w:themeColor="text1"/>
          <w:kern w:val="24"/>
        </w:rPr>
      </w:pPr>
      <w:r>
        <w:rPr>
          <w:rFonts w:ascii="Times New Roman" w:hAnsi="Times New Roman" w:cs="Times New Roman"/>
          <w:bCs/>
          <w:color w:val="000000" w:themeColor="text1"/>
          <w:kern w:val="24"/>
        </w:rPr>
        <w:t xml:space="preserve">where </w:t>
      </w:r>
      <w:r w:rsidRPr="00FD3A11">
        <w:rPr>
          <w:rFonts w:ascii="Times New Roman" w:hAnsi="Times New Roman" w:cs="Times New Roman"/>
          <w:bCs/>
          <w:i/>
          <w:color w:val="000000" w:themeColor="text1"/>
          <w:kern w:val="24"/>
        </w:rPr>
        <w:t>N</w:t>
      </w:r>
      <w:r>
        <w:rPr>
          <w:rFonts w:ascii="Times New Roman" w:hAnsi="Times New Roman" w:cs="Times New Roman"/>
          <w:bCs/>
          <w:color w:val="000000" w:themeColor="text1"/>
          <w:kern w:val="24"/>
        </w:rPr>
        <w:t xml:space="preserve"> and </w:t>
      </w:r>
      <w:r w:rsidRPr="00FD3A11">
        <w:rPr>
          <w:rFonts w:ascii="Times New Roman" w:hAnsi="Times New Roman" w:cs="Times New Roman"/>
          <w:bCs/>
          <w:i/>
          <w:color w:val="000000" w:themeColor="text1"/>
          <w:kern w:val="24"/>
        </w:rPr>
        <w:t>d</w:t>
      </w:r>
      <w:r>
        <w:rPr>
          <w:rFonts w:ascii="Times New Roman" w:hAnsi="Times New Roman" w:cs="Times New Roman"/>
          <w:bCs/>
          <w:color w:val="000000" w:themeColor="text1"/>
          <w:kern w:val="24"/>
        </w:rPr>
        <w:t xml:space="preserve"> refer to the total number of Li</w:t>
      </w:r>
      <w:r>
        <w:rPr>
          <w:rFonts w:ascii="Times New Roman" w:hAnsi="Times New Roman" w:cs="Times New Roman"/>
          <w:bCs/>
          <w:color w:val="000000" w:themeColor="text1"/>
          <w:kern w:val="24"/>
          <w:vertAlign w:val="superscript"/>
        </w:rPr>
        <w:t>+</w:t>
      </w:r>
      <w:r>
        <w:rPr>
          <w:rFonts w:ascii="Times New Roman" w:hAnsi="Times New Roman" w:cs="Times New Roman"/>
          <w:bCs/>
          <w:color w:val="000000" w:themeColor="text1"/>
          <w:kern w:val="24"/>
        </w:rPr>
        <w:t xml:space="preserve"> and the dimensionality in the system, respectively. </w:t>
      </w:r>
      <w:r w:rsidRPr="00C528C6">
        <w:rPr>
          <w:rFonts w:ascii="Times New Roman" w:hAnsi="Times New Roman" w:cs="Times New Roman"/>
          <w:bCs/>
          <w:i/>
          <w:color w:val="000000" w:themeColor="text1"/>
          <w:kern w:val="24"/>
        </w:rPr>
        <w:t>t</w:t>
      </w:r>
      <w:r w:rsidRPr="00C528C6">
        <w:rPr>
          <w:rFonts w:ascii="Times New Roman" w:hAnsi="Times New Roman" w:cs="Times New Roman"/>
          <w:bCs/>
          <w:i/>
          <w:color w:val="000000" w:themeColor="text1"/>
          <w:kern w:val="24"/>
          <w:vertAlign w:val="subscript"/>
        </w:rPr>
        <w:t>0</w:t>
      </w:r>
      <w:r>
        <w:rPr>
          <w:rFonts w:ascii="Times New Roman" w:hAnsi="Times New Roman" w:cs="Times New Roman"/>
          <w:bCs/>
          <w:color w:val="000000" w:themeColor="text1"/>
          <w:kern w:val="24"/>
        </w:rPr>
        <w:t xml:space="preserve"> is the initial time, and </w:t>
      </w:r>
      <w:proofErr w:type="spellStart"/>
      <w:r w:rsidRPr="00C528C6">
        <w:rPr>
          <w:rFonts w:ascii="Times New Roman" w:hAnsi="Times New Roman" w:cs="Times New Roman"/>
          <w:bCs/>
          <w:i/>
          <w:color w:val="000000" w:themeColor="text1"/>
          <w:kern w:val="24"/>
        </w:rPr>
        <w:t>r</w:t>
      </w:r>
      <w:r w:rsidRPr="00C528C6">
        <w:rPr>
          <w:rFonts w:ascii="Times New Roman" w:hAnsi="Times New Roman" w:cs="Times New Roman"/>
          <w:bCs/>
          <w:i/>
          <w:color w:val="000000" w:themeColor="text1"/>
          <w:kern w:val="24"/>
          <w:vertAlign w:val="subscript"/>
        </w:rPr>
        <w:t>i</w:t>
      </w:r>
      <w:proofErr w:type="spellEnd"/>
      <w:r w:rsidRPr="00C528C6">
        <w:rPr>
          <w:rFonts w:ascii="Times New Roman" w:hAnsi="Times New Roman" w:cs="Times New Roman"/>
          <w:bCs/>
          <w:i/>
          <w:color w:val="000000" w:themeColor="text1"/>
          <w:kern w:val="24"/>
        </w:rPr>
        <w:t>(t)</w:t>
      </w:r>
      <w:r>
        <w:rPr>
          <w:rFonts w:ascii="Times New Roman" w:hAnsi="Times New Roman" w:cs="Times New Roman"/>
          <w:bCs/>
          <w:color w:val="000000" w:themeColor="text1"/>
          <w:kern w:val="24"/>
        </w:rPr>
        <w:t xml:space="preserve"> represents the displacement of the </w:t>
      </w:r>
      <w:proofErr w:type="spellStart"/>
      <w:r w:rsidRPr="00C528C6">
        <w:rPr>
          <w:rFonts w:ascii="Times New Roman" w:hAnsi="Times New Roman" w:cs="Times New Roman"/>
          <w:bCs/>
          <w:i/>
          <w:color w:val="000000" w:themeColor="text1"/>
          <w:kern w:val="24"/>
        </w:rPr>
        <w:t>i</w:t>
      </w:r>
      <w:r>
        <w:rPr>
          <w:rFonts w:ascii="Times New Roman" w:hAnsi="Times New Roman" w:cs="Times New Roman"/>
          <w:bCs/>
          <w:color w:val="000000" w:themeColor="text1"/>
          <w:kern w:val="24"/>
        </w:rPr>
        <w:t>-th</w:t>
      </w:r>
      <w:proofErr w:type="spellEnd"/>
      <w:r>
        <w:rPr>
          <w:rFonts w:ascii="Times New Roman" w:hAnsi="Times New Roman" w:cs="Times New Roman"/>
          <w:bCs/>
          <w:color w:val="000000" w:themeColor="text1"/>
          <w:kern w:val="24"/>
        </w:rPr>
        <w:t xml:space="preserve"> Li</w:t>
      </w:r>
      <w:r>
        <w:rPr>
          <w:rFonts w:ascii="Times New Roman" w:hAnsi="Times New Roman" w:cs="Times New Roman"/>
          <w:bCs/>
          <w:color w:val="000000" w:themeColor="text1"/>
          <w:kern w:val="24"/>
          <w:vertAlign w:val="superscript"/>
        </w:rPr>
        <w:t>+</w:t>
      </w:r>
      <w:r>
        <w:rPr>
          <w:rFonts w:ascii="Times New Roman" w:hAnsi="Times New Roman" w:cs="Times New Roman"/>
          <w:bCs/>
          <w:color w:val="000000" w:themeColor="text1"/>
          <w:kern w:val="24"/>
        </w:rPr>
        <w:t xml:space="preserve"> at time </w:t>
      </w:r>
      <w:r w:rsidRPr="00C528C6">
        <w:rPr>
          <w:rFonts w:ascii="Times New Roman" w:hAnsi="Times New Roman" w:cs="Times New Roman"/>
          <w:bCs/>
          <w:i/>
          <w:color w:val="000000" w:themeColor="text1"/>
          <w:kern w:val="24"/>
        </w:rPr>
        <w:t>t</w:t>
      </w:r>
      <w:r>
        <w:rPr>
          <w:rFonts w:ascii="Times New Roman" w:hAnsi="Times New Roman" w:cs="Times New Roman"/>
          <w:bCs/>
          <w:color w:val="000000" w:themeColor="text1"/>
          <w:kern w:val="24"/>
        </w:rPr>
        <w:t>.</w:t>
      </w:r>
    </w:p>
    <w:p w14:paraId="725506B8" w14:textId="77777777" w:rsidR="003C3102" w:rsidRDefault="003C3102" w:rsidP="003C3102">
      <w:pPr>
        <w:spacing w:line="360" w:lineRule="auto"/>
        <w:jc w:val="both"/>
        <w:rPr>
          <w:rFonts w:ascii="Times New Roman" w:hAnsi="Times New Roman" w:cs="Times New Roman"/>
          <w:bCs/>
          <w:color w:val="000000" w:themeColor="text1"/>
          <w:kern w:val="24"/>
        </w:rPr>
      </w:pPr>
      <w:r>
        <w:rPr>
          <w:rFonts w:ascii="Times New Roman" w:hAnsi="Times New Roman" w:cs="Times New Roman"/>
          <w:bCs/>
          <w:color w:val="000000" w:themeColor="text1"/>
          <w:kern w:val="24"/>
        </w:rPr>
        <w:t xml:space="preserve">     To understand the defect chemistry at LLZO GB, the defect formation energies (</w:t>
      </w:r>
      <w:proofErr w:type="spellStart"/>
      <w:r w:rsidRPr="00C528C6">
        <w:rPr>
          <w:rFonts w:ascii="Times New Roman" w:hAnsi="Times New Roman" w:cs="Times New Roman"/>
          <w:bCs/>
          <w:i/>
          <w:color w:val="000000" w:themeColor="text1"/>
          <w:kern w:val="24"/>
        </w:rPr>
        <w:t>E</w:t>
      </w:r>
      <w:r w:rsidRPr="00C528C6">
        <w:rPr>
          <w:rFonts w:ascii="Times New Roman" w:hAnsi="Times New Roman" w:cs="Times New Roman"/>
          <w:bCs/>
          <w:i/>
          <w:color w:val="000000" w:themeColor="text1"/>
          <w:kern w:val="24"/>
          <w:vertAlign w:val="subscript"/>
        </w:rPr>
        <w:t>f</w:t>
      </w:r>
      <w:proofErr w:type="spellEnd"/>
      <w:r>
        <w:rPr>
          <w:rFonts w:ascii="Times New Roman" w:hAnsi="Times New Roman" w:cs="Times New Roman"/>
          <w:bCs/>
          <w:color w:val="000000" w:themeColor="text1"/>
          <w:kern w:val="24"/>
        </w:rPr>
        <w:t xml:space="preserve">) were calculated using, </w:t>
      </w:r>
    </w:p>
    <w:p w14:paraId="42EFB210" w14:textId="1BB48EC8" w:rsidR="003C3102" w:rsidRPr="00C528C6" w:rsidRDefault="003C3102" w:rsidP="003C3102">
      <w:pPr>
        <w:spacing w:line="360" w:lineRule="auto"/>
        <w:jc w:val="right"/>
        <w:rPr>
          <w:rFonts w:ascii="Times New Roman" w:hAnsi="Times New Roman" w:cs="Times New Roman"/>
          <w:bCs/>
          <w:color w:val="000000" w:themeColor="text1"/>
          <w:kern w:val="24"/>
        </w:rPr>
      </w:pPr>
      <w:r>
        <w:rPr>
          <w:rFonts w:ascii="Times New Roman" w:hAnsi="Times New Roman" w:cs="Times New Roman"/>
          <w:bCs/>
          <w:color w:val="000000" w:themeColor="text1"/>
          <w:kern w:val="24"/>
        </w:rPr>
        <w:t xml:space="preserve">                      </w:t>
      </w:r>
      <m:oMath>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f</m:t>
            </m:r>
          </m:sub>
        </m:sSub>
        <m:d>
          <m:dPr>
            <m:ctrlPr>
              <w:rPr>
                <w:rFonts w:ascii="Cambria Math" w:eastAsia="ヒラギノ丸ゴ Pro W4" w:hAnsi="Cambria Math" w:cs="ヒラギノ丸ゴ Pro W4"/>
                <w:i/>
                <w:iCs/>
                <w:color w:val="000000" w:themeColor="text1"/>
                <w:kern w:val="24"/>
              </w:rPr>
            </m:ctrlPr>
          </m:dPr>
          <m:e>
            <m:r>
              <w:rPr>
                <w:rFonts w:ascii="Cambria Math" w:eastAsia="ヒラギノ丸ゴ Pro W4" w:hAnsi="Cambria Math" w:cs="ヒラギノ丸ゴ Pro W4"/>
                <w:color w:val="000000" w:themeColor="text1"/>
                <w:kern w:val="24"/>
              </w:rPr>
              <m:t>X</m:t>
            </m:r>
          </m:e>
        </m:d>
        <m:r>
          <w:rPr>
            <w:rFonts w:ascii="Cambria Math" w:eastAsia="ヒラギノ丸ゴ Pro W4" w:hAnsi="Cambria Math" w:cs="ヒラギノ丸ゴ Pro W4"/>
            <w:color w:val="000000" w:themeColor="text1"/>
            <w:kern w:val="24"/>
          </w:rPr>
          <m:t>=</m:t>
        </m:r>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total</m:t>
            </m:r>
          </m:sub>
        </m:sSub>
        <m:d>
          <m:dPr>
            <m:ctrlPr>
              <w:rPr>
                <w:rFonts w:ascii="Cambria Math" w:eastAsia="ヒラギノ丸ゴ Pro W4" w:hAnsi="Cambria Math" w:cs="ヒラギノ丸ゴ Pro W4"/>
                <w:i/>
                <w:iCs/>
                <w:color w:val="000000" w:themeColor="text1"/>
                <w:kern w:val="24"/>
              </w:rPr>
            </m:ctrlPr>
          </m:dPr>
          <m:e>
            <m:r>
              <w:rPr>
                <w:rFonts w:ascii="Cambria Math" w:eastAsia="ヒラギノ丸ゴ Pro W4" w:hAnsi="Cambria Math" w:cs="ヒラギノ丸ゴ Pro W4"/>
                <w:color w:val="000000" w:themeColor="text1"/>
                <w:kern w:val="24"/>
              </w:rPr>
              <m:t>X</m:t>
            </m:r>
          </m:e>
        </m:d>
        <m:r>
          <m:rPr>
            <m:sty m:val="p"/>
          </m:rPr>
          <w:rPr>
            <w:rFonts w:ascii="Cambria Math" w:eastAsia="ヒラギノ丸ゴ Pro W4" w:hAnsi="Cambria Math" w:cs="ヒラギノ丸ゴ Pro W4"/>
            <w:color w:val="000000" w:themeColor="text1"/>
            <w:kern w:val="24"/>
          </w:rPr>
          <m:t>-</m:t>
        </m:r>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Bulk</m:t>
            </m:r>
          </m:sub>
        </m:sSub>
        <m:r>
          <w:rPr>
            <w:rFonts w:ascii="Cambria Math" w:eastAsia="ヒラギノ丸ゴ Pro W4" w:hAnsi="Cambria Math" w:cs="ヒラギノ丸ゴ Pro W4"/>
            <w:color w:val="000000" w:themeColor="text1"/>
            <w:kern w:val="24"/>
          </w:rPr>
          <m:t>-</m:t>
        </m:r>
        <m:nary>
          <m:naryPr>
            <m:chr m:val="∑"/>
            <m:supHide m:val="1"/>
            <m:ctrlPr>
              <w:rPr>
                <w:rFonts w:ascii="Cambria Math" w:eastAsia="ヒラギノ丸ゴ Pro W4" w:hAnsi="Cambria Math" w:cs="ヒラギノ丸ゴ Pro W4"/>
                <w:i/>
                <w:iCs/>
                <w:color w:val="000000" w:themeColor="text1"/>
                <w:kern w:val="24"/>
              </w:rPr>
            </m:ctrlPr>
          </m:naryPr>
          <m:sub>
            <m:r>
              <w:rPr>
                <w:rFonts w:ascii="Cambria Math" w:eastAsia="ヒラギノ丸ゴ Pro W4" w:hAnsi="Cambria Math" w:cs="ヒラギノ丸ゴ Pro W4"/>
                <w:color w:val="000000" w:themeColor="text1"/>
                <w:kern w:val="24"/>
              </w:rPr>
              <m:t>i</m:t>
            </m:r>
          </m:sub>
          <m:sup/>
          <m:e>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n</m:t>
                </m:r>
              </m:e>
              <m:sub>
                <m:r>
                  <w:rPr>
                    <w:rFonts w:ascii="Cambria Math" w:eastAsia="ヒラギノ丸ゴ Pro W4" w:hAnsi="Cambria Math" w:cs="ヒラギノ丸ゴ Pro W4"/>
                    <w:color w:val="000000" w:themeColor="text1"/>
                    <w:kern w:val="24"/>
                  </w:rPr>
                  <m:t>i</m:t>
                </m:r>
              </m:sub>
            </m:sSub>
            <m:sSub>
              <m:sSubPr>
                <m:ctrlPr>
                  <w:rPr>
                    <w:rFonts w:ascii="Cambria Math" w:eastAsia="ヒラギノ丸ゴ Pro W4"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μ</m:t>
                </m:r>
              </m:e>
              <m:sub>
                <m:r>
                  <w:rPr>
                    <w:rFonts w:ascii="Cambria Math" w:eastAsia="ヒラギノ丸ゴ Pro W4" w:hAnsi="Cambria Math" w:cs="ヒラギノ丸ゴ Pro W4"/>
                    <w:color w:val="000000" w:themeColor="text1"/>
                    <w:kern w:val="24"/>
                  </w:rPr>
                  <m:t>i</m:t>
                </m:r>
              </m:sub>
            </m:sSub>
          </m:e>
        </m:nary>
      </m:oMath>
      <w:proofErr w:type="gramStart"/>
      <w:r>
        <w:rPr>
          <w:rFonts w:ascii="Times New Roman" w:hAnsi="Times New Roman" w:cs="Times New Roman"/>
          <w:iCs/>
          <w:color w:val="000000" w:themeColor="text1"/>
          <w:kern w:val="24"/>
        </w:rPr>
        <w:t xml:space="preserve">,   </w:t>
      </w:r>
      <w:proofErr w:type="gramEnd"/>
      <w:r>
        <w:rPr>
          <w:rFonts w:ascii="Times New Roman" w:hAnsi="Times New Roman" w:cs="Times New Roman"/>
          <w:iCs/>
          <w:color w:val="000000" w:themeColor="text1"/>
          <w:kern w:val="24"/>
        </w:rPr>
        <w:t xml:space="preserve">                                   (</w:t>
      </w:r>
      <w:r w:rsidR="009C1452">
        <w:rPr>
          <w:rFonts w:ascii="Times New Roman" w:hAnsi="Times New Roman" w:cs="Times New Roman"/>
          <w:iCs/>
          <w:color w:val="000000" w:themeColor="text1"/>
          <w:kern w:val="24"/>
        </w:rPr>
        <w:t>S</w:t>
      </w:r>
      <w:r>
        <w:rPr>
          <w:rFonts w:ascii="Times New Roman" w:hAnsi="Times New Roman" w:cs="Times New Roman"/>
          <w:iCs/>
          <w:color w:val="000000" w:themeColor="text1"/>
          <w:kern w:val="24"/>
        </w:rPr>
        <w:t>3)</w:t>
      </w:r>
    </w:p>
    <w:p w14:paraId="008ED4FA" w14:textId="55F3EFF7" w:rsidR="003C3102" w:rsidRDefault="003C3102" w:rsidP="003C3102">
      <w:pPr>
        <w:spacing w:line="360" w:lineRule="auto"/>
        <w:jc w:val="both"/>
        <w:rPr>
          <w:rFonts w:ascii="Times New Roman" w:eastAsia="ヒラギノ丸ゴ Pro W4" w:hAnsi="Times New Roman" w:cs="Times New Roman"/>
          <w:color w:val="000000" w:themeColor="text1"/>
          <w:kern w:val="24"/>
        </w:rPr>
      </w:pPr>
      <w:r>
        <w:rPr>
          <w:rFonts w:ascii="Times New Roman" w:hAnsi="Times New Roman" w:cs="Times New Roman"/>
          <w:bCs/>
          <w:color w:val="000000" w:themeColor="text1"/>
          <w:kern w:val="24"/>
        </w:rPr>
        <w:t xml:space="preserve">where </w:t>
      </w:r>
      <m:oMath>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f</m:t>
            </m:r>
          </m:sub>
        </m:sSub>
        <m:d>
          <m:dPr>
            <m:ctrlPr>
              <w:rPr>
                <w:rFonts w:ascii="Cambria Math" w:eastAsia="ヒラギノ丸ゴ Pro W4" w:hAnsi="Cambria Math" w:cs="ヒラギノ丸ゴ Pro W4"/>
                <w:i/>
                <w:iCs/>
                <w:color w:val="000000" w:themeColor="text1"/>
                <w:kern w:val="24"/>
              </w:rPr>
            </m:ctrlPr>
          </m:dPr>
          <m:e>
            <m:r>
              <w:rPr>
                <w:rFonts w:ascii="Cambria Math" w:eastAsia="ヒラギノ丸ゴ Pro W4" w:hAnsi="Cambria Math" w:cs="ヒラギノ丸ゴ Pro W4"/>
                <w:color w:val="000000" w:themeColor="text1"/>
                <w:kern w:val="24"/>
              </w:rPr>
              <m:t>X</m:t>
            </m:r>
          </m:e>
        </m:d>
      </m:oMath>
      <w:r>
        <w:rPr>
          <w:rFonts w:ascii="Times New Roman" w:hAnsi="Times New Roman" w:cs="Times New Roman"/>
          <w:iCs/>
          <w:color w:val="000000" w:themeColor="text1"/>
          <w:kern w:val="24"/>
        </w:rPr>
        <w:t xml:space="preserve"> and </w:t>
      </w:r>
      <m:oMath>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Bulk</m:t>
            </m:r>
          </m:sub>
        </m:sSub>
      </m:oMath>
      <w:r>
        <w:rPr>
          <w:rFonts w:ascii="Times New Roman" w:hAnsi="Times New Roman" w:cs="Times New Roman"/>
          <w:iCs/>
          <w:color w:val="000000" w:themeColor="text1"/>
          <w:kern w:val="24"/>
        </w:rPr>
        <w:t xml:space="preserve"> are </w:t>
      </w:r>
      <w:r w:rsidRPr="00C528C6">
        <w:rPr>
          <w:rFonts w:ascii="Times New Roman" w:eastAsia="ヒラギノ丸ゴ Pro W4" w:hAnsi="Times New Roman" w:cs="Times New Roman"/>
          <w:color w:val="000000" w:themeColor="text1"/>
          <w:kern w:val="24"/>
        </w:rPr>
        <w:t xml:space="preserve">the </w:t>
      </w:r>
      <w:r>
        <w:rPr>
          <w:rFonts w:ascii="Times New Roman" w:eastAsia="ヒラギノ丸ゴ Pro W4" w:hAnsi="Times New Roman" w:cs="Times New Roman"/>
          <w:color w:val="000000" w:themeColor="text1"/>
          <w:kern w:val="24"/>
        </w:rPr>
        <w:t>total energies</w:t>
      </w:r>
      <w:r w:rsidRPr="00C528C6">
        <w:rPr>
          <w:rFonts w:ascii="Times New Roman" w:eastAsia="ヒラギノ丸ゴ Pro W4" w:hAnsi="Times New Roman" w:cs="Times New Roman"/>
          <w:color w:val="000000" w:themeColor="text1"/>
          <w:kern w:val="24"/>
        </w:rPr>
        <w:t xml:space="preserve"> of supercell</w:t>
      </w:r>
      <w:r>
        <w:rPr>
          <w:rFonts w:ascii="Times New Roman" w:eastAsia="ヒラギノ丸ゴ Pro W4" w:hAnsi="Times New Roman" w:cs="Times New Roman"/>
          <w:color w:val="000000" w:themeColor="text1"/>
          <w:kern w:val="24"/>
        </w:rPr>
        <w:t xml:space="preserve"> with and without defect </w:t>
      </w:r>
      <w:r w:rsidRPr="00C528C6">
        <w:rPr>
          <w:rFonts w:ascii="Times New Roman" w:eastAsia="ヒラギノ丸ゴ Pro W4" w:hAnsi="Times New Roman" w:cs="Times New Roman"/>
          <w:i/>
          <w:color w:val="000000" w:themeColor="text1"/>
          <w:kern w:val="24"/>
        </w:rPr>
        <w:t>X</w:t>
      </w:r>
      <w:r>
        <w:rPr>
          <w:rFonts w:ascii="Times New Roman" w:eastAsia="ヒラギノ丸ゴ Pro W4" w:hAnsi="Times New Roman" w:cs="Times New Roman"/>
          <w:color w:val="000000" w:themeColor="text1"/>
          <w:kern w:val="24"/>
        </w:rPr>
        <w:t xml:space="preserve">, respectively.  </w:t>
      </w:r>
      <m:oMath>
        <m:sSub>
          <m:sSubPr>
            <m:ctrlPr>
              <w:rPr>
                <w:rFonts w:ascii="Cambria Math" w:eastAsia="ヒラギノ丸ゴ Pro W4" w:hAnsi="Cambria Math" w:cs="Times New Roman"/>
                <w:i/>
                <w:iCs/>
                <w:color w:val="000000" w:themeColor="text1"/>
                <w:kern w:val="24"/>
              </w:rPr>
            </m:ctrlPr>
          </m:sSubPr>
          <m:e>
            <m:r>
              <w:rPr>
                <w:rFonts w:ascii="Cambria Math" w:eastAsia="ヒラギノ丸ゴ Pro W4" w:hAnsi="Cambria Math" w:cs="Times New Roman"/>
                <w:color w:val="000000" w:themeColor="text1"/>
                <w:kern w:val="24"/>
              </w:rPr>
              <m:t>n</m:t>
            </m:r>
          </m:e>
          <m:sub>
            <m:r>
              <w:rPr>
                <w:rFonts w:ascii="Cambria Math" w:eastAsia="ヒラギノ丸ゴ Pro W4" w:hAnsi="Cambria Math" w:cs="Times New Roman"/>
                <w:color w:val="000000" w:themeColor="text1"/>
                <w:kern w:val="24"/>
              </w:rPr>
              <m:t>i</m:t>
            </m:r>
          </m:sub>
        </m:sSub>
      </m:oMath>
      <w:r w:rsidRPr="00C528C6">
        <w:rPr>
          <w:rFonts w:ascii="Times New Roman" w:eastAsia="ヒラギノ丸ゴ Pro W4" w:hAnsi="Times New Roman" w:cs="Times New Roman"/>
          <w:color w:val="000000" w:themeColor="text1"/>
          <w:kern w:val="24"/>
        </w:rPr>
        <w:t xml:space="preserve"> is the number of removed (</w:t>
      </w:r>
      <m:oMath>
        <m:sSub>
          <m:sSubPr>
            <m:ctrlPr>
              <w:rPr>
                <w:rFonts w:ascii="Cambria Math" w:eastAsia="ヒラギノ丸ゴ Pro W4" w:hAnsi="Cambria Math" w:cs="Times New Roman"/>
                <w:i/>
                <w:iCs/>
                <w:color w:val="000000" w:themeColor="text1"/>
                <w:kern w:val="24"/>
              </w:rPr>
            </m:ctrlPr>
          </m:sSubPr>
          <m:e>
            <m:r>
              <w:rPr>
                <w:rFonts w:ascii="Cambria Math" w:eastAsia="ヒラギノ丸ゴ Pro W4" w:hAnsi="Cambria Math" w:cs="Times New Roman"/>
                <w:color w:val="000000" w:themeColor="text1"/>
                <w:kern w:val="24"/>
              </w:rPr>
              <m:t>n</m:t>
            </m:r>
          </m:e>
          <m:sub>
            <m:r>
              <w:rPr>
                <w:rFonts w:ascii="Cambria Math" w:eastAsia="ヒラギノ丸ゴ Pro W4" w:hAnsi="Cambria Math" w:cs="Times New Roman"/>
                <w:color w:val="000000" w:themeColor="text1"/>
                <w:kern w:val="24"/>
              </w:rPr>
              <m:t>i</m:t>
            </m:r>
          </m:sub>
        </m:sSub>
      </m:oMath>
      <w:r w:rsidRPr="00C528C6">
        <w:rPr>
          <w:rFonts w:ascii="Times New Roman" w:eastAsia="ヒラギノ丸ゴ Pro W4" w:hAnsi="Times New Roman" w:cs="Times New Roman"/>
          <w:color w:val="000000" w:themeColor="text1"/>
          <w:kern w:val="24"/>
        </w:rPr>
        <w:t xml:space="preserve"> &lt; 0) or added (</w:t>
      </w:r>
      <m:oMath>
        <m:sSub>
          <m:sSubPr>
            <m:ctrlPr>
              <w:rPr>
                <w:rFonts w:ascii="Cambria Math" w:eastAsia="ヒラギノ丸ゴ Pro W4" w:hAnsi="Cambria Math" w:cs="Times New Roman"/>
                <w:i/>
                <w:iCs/>
                <w:color w:val="000000" w:themeColor="text1"/>
                <w:kern w:val="24"/>
              </w:rPr>
            </m:ctrlPr>
          </m:sSubPr>
          <m:e>
            <m:r>
              <w:rPr>
                <w:rFonts w:ascii="Cambria Math" w:eastAsia="ヒラギノ丸ゴ Pro W4" w:hAnsi="Cambria Math" w:cs="Times New Roman"/>
                <w:color w:val="000000" w:themeColor="text1"/>
                <w:kern w:val="24"/>
              </w:rPr>
              <m:t>n</m:t>
            </m:r>
          </m:e>
          <m:sub>
            <m:r>
              <w:rPr>
                <w:rFonts w:ascii="Cambria Math" w:eastAsia="ヒラギノ丸ゴ Pro W4" w:hAnsi="Cambria Math" w:cs="Times New Roman"/>
                <w:color w:val="000000" w:themeColor="text1"/>
                <w:kern w:val="24"/>
              </w:rPr>
              <m:t>i</m:t>
            </m:r>
          </m:sub>
        </m:sSub>
      </m:oMath>
      <w:r w:rsidRPr="00C528C6">
        <w:rPr>
          <w:rFonts w:ascii="Times New Roman" w:eastAsia="ヒラギノ丸ゴ Pro W4" w:hAnsi="Times New Roman" w:cs="Times New Roman"/>
          <w:color w:val="000000" w:themeColor="text1"/>
          <w:kern w:val="24"/>
        </w:rPr>
        <w:t xml:space="preserve"> &gt; 0) </w:t>
      </w:r>
      <w:proofErr w:type="spellStart"/>
      <w:r w:rsidRPr="00C528C6">
        <w:rPr>
          <w:rFonts w:ascii="Times New Roman" w:eastAsia="ヒラギノ丸ゴ Pro W4" w:hAnsi="Times New Roman" w:cs="Times New Roman"/>
          <w:i/>
          <w:color w:val="000000" w:themeColor="text1"/>
          <w:kern w:val="24"/>
        </w:rPr>
        <w:t>i</w:t>
      </w:r>
      <w:proofErr w:type="spellEnd"/>
      <w:r w:rsidRPr="00C528C6">
        <w:rPr>
          <w:rFonts w:ascii="Times New Roman" w:eastAsia="ヒラギノ丸ゴ Pro W4" w:hAnsi="Times New Roman" w:cs="Times New Roman"/>
          <w:color w:val="000000" w:themeColor="text1"/>
          <w:kern w:val="24"/>
        </w:rPr>
        <w:t>-type atoms</w:t>
      </w:r>
      <w:r>
        <w:rPr>
          <w:rFonts w:ascii="Times New Roman" w:eastAsia="ヒラギノ丸ゴ Pro W4" w:hAnsi="Times New Roman" w:cs="Times New Roman"/>
          <w:color w:val="000000" w:themeColor="text1"/>
          <w:kern w:val="24"/>
        </w:rPr>
        <w:t xml:space="preserve"> in the supercell</w:t>
      </w:r>
      <w:r w:rsidRPr="00C528C6">
        <w:rPr>
          <w:rFonts w:ascii="Times New Roman" w:eastAsia="ヒラギノ丸ゴ Pro W4" w:hAnsi="Times New Roman" w:cs="Times New Roman"/>
          <w:color w:val="000000" w:themeColor="text1"/>
          <w:kern w:val="24"/>
        </w:rPr>
        <w:t>.</w:t>
      </w:r>
      <w:r>
        <w:rPr>
          <w:rFonts w:ascii="Times New Roman" w:eastAsia="ヒラギノ丸ゴ Pro W4" w:hAnsi="Times New Roman" w:cs="Times New Roman"/>
          <w:color w:val="000000" w:themeColor="text1"/>
          <w:kern w:val="24"/>
        </w:rPr>
        <w:t xml:space="preserve"> </w:t>
      </w:r>
      <m:oMath>
        <m:sSub>
          <m:sSubPr>
            <m:ctrlPr>
              <w:rPr>
                <w:rFonts w:ascii="Cambria Math" w:eastAsia="ヒラギノ丸ゴ Pro W4"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μ</m:t>
            </m:r>
          </m:e>
          <m:sub>
            <m:r>
              <w:rPr>
                <w:rFonts w:ascii="Cambria Math" w:eastAsia="ヒラギノ丸ゴ Pro W4" w:hAnsi="Cambria Math" w:cs="ヒラギノ丸ゴ Pro W4"/>
                <w:color w:val="000000" w:themeColor="text1"/>
                <w:kern w:val="24"/>
              </w:rPr>
              <m:t>i</m:t>
            </m:r>
          </m:sub>
        </m:sSub>
      </m:oMath>
      <w:r>
        <w:rPr>
          <w:rFonts w:ascii="Times New Roman" w:eastAsia="ヒラギノ丸ゴ Pro W4" w:hAnsi="Times New Roman" w:cs="Times New Roman"/>
          <w:iCs/>
          <w:color w:val="000000" w:themeColor="text1"/>
          <w:kern w:val="24"/>
        </w:rPr>
        <w:t xml:space="preserve"> is the </w:t>
      </w:r>
      <w:r w:rsidRPr="00C528C6">
        <w:rPr>
          <w:rFonts w:ascii="Times New Roman" w:eastAsia="ヒラギノ丸ゴ Pro W4" w:hAnsi="Times New Roman" w:cs="Times New Roman"/>
          <w:color w:val="000000" w:themeColor="text1"/>
          <w:kern w:val="24"/>
        </w:rPr>
        <w:t>chemical potential of neutral atomic specie</w:t>
      </w:r>
      <w:r w:rsidR="00EA186D">
        <w:rPr>
          <w:rFonts w:ascii="Times New Roman" w:eastAsia="ヒラギノ丸ゴ Pro W4" w:hAnsi="Times New Roman" w:cs="Times New Roman"/>
          <w:color w:val="000000" w:themeColor="text1"/>
          <w:kern w:val="24"/>
        </w:rPr>
        <w:t>s</w:t>
      </w:r>
      <w:r>
        <w:rPr>
          <w:rFonts w:ascii="Times New Roman" w:eastAsia="ヒラギノ丸ゴ Pro W4" w:hAnsi="Times New Roman" w:cs="Times New Roman"/>
          <w:color w:val="000000" w:themeColor="text1"/>
          <w:kern w:val="24"/>
        </w:rPr>
        <w:t>,</w:t>
      </w:r>
      <w:r w:rsidRPr="00C528C6">
        <w:rPr>
          <w:rFonts w:ascii="Times New Roman" w:eastAsia="ヒラギノ丸ゴ Pro W4" w:hAnsi="Times New Roman" w:cs="Times New Roman"/>
          <w:color w:val="000000" w:themeColor="text1"/>
          <w:kern w:val="24"/>
        </w:rPr>
        <w:t xml:space="preserve"> </w:t>
      </w:r>
      <w:proofErr w:type="spellStart"/>
      <w:r w:rsidRPr="00C528C6">
        <w:rPr>
          <w:rFonts w:ascii="Times New Roman" w:eastAsia="ヒラギノ丸ゴ Pro W4" w:hAnsi="Times New Roman" w:cs="Times New Roman"/>
          <w:i/>
          <w:color w:val="000000" w:themeColor="text1"/>
          <w:kern w:val="24"/>
        </w:rPr>
        <w:t>i</w:t>
      </w:r>
      <w:proofErr w:type="spellEnd"/>
      <w:r>
        <w:rPr>
          <w:rFonts w:ascii="Times New Roman" w:eastAsia="ヒラギノ丸ゴ Pro W4" w:hAnsi="Times New Roman" w:cs="Times New Roman"/>
          <w:color w:val="000000" w:themeColor="text1"/>
          <w:kern w:val="24"/>
        </w:rPr>
        <w:t xml:space="preserve">, which can be represented using </w:t>
      </w:r>
      <w:r>
        <w:rPr>
          <w:rFonts w:ascii="Times New Roman" w:hAnsi="Times New Roman" w:cs="Times New Roman"/>
          <w:iCs/>
          <w:color w:val="000000" w:themeColor="text1"/>
          <w:kern w:val="24"/>
        </w:rPr>
        <w:t xml:space="preserve">the </w:t>
      </w:r>
      <w:r w:rsidRPr="00C528C6">
        <w:rPr>
          <w:rFonts w:ascii="Times New Roman" w:eastAsia="ヒラギノ丸ゴ Pro W4" w:hAnsi="Times New Roman" w:cs="Times New Roman"/>
          <w:color w:val="000000" w:themeColor="text1"/>
          <w:kern w:val="24"/>
        </w:rPr>
        <w:t>energy of stable elemental structure</w:t>
      </w:r>
      <w:r>
        <w:rPr>
          <w:rFonts w:ascii="Times New Roman" w:eastAsia="ヒラギノ丸ゴ Pro W4" w:hAnsi="Times New Roman" w:cs="Times New Roman"/>
          <w:color w:val="000000" w:themeColor="text1"/>
          <w:kern w:val="24"/>
        </w:rPr>
        <w:t xml:space="preserve">, </w:t>
      </w:r>
      <m:oMath>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i</m:t>
            </m:r>
          </m:sub>
        </m:sSub>
      </m:oMath>
      <w:r>
        <w:rPr>
          <w:rFonts w:ascii="Times New Roman" w:eastAsia="ヒラギノ丸ゴ Pro W4" w:hAnsi="Times New Roman" w:cs="Times New Roman"/>
          <w:iCs/>
          <w:color w:val="000000" w:themeColor="text1"/>
          <w:kern w:val="24"/>
        </w:rPr>
        <w:t>,</w:t>
      </w:r>
    </w:p>
    <w:p w14:paraId="028D210A" w14:textId="78D6534A" w:rsidR="003C3102" w:rsidRDefault="003C3102" w:rsidP="003C3102">
      <w:pPr>
        <w:spacing w:line="360" w:lineRule="auto"/>
        <w:jc w:val="right"/>
        <w:rPr>
          <w:rFonts w:ascii="Times New Roman" w:eastAsia="ヒラギノ丸ゴ Pro W4" w:hAnsi="Times New Roman" w:cs="Times New Roman"/>
          <w:color w:val="000000" w:themeColor="text1"/>
          <w:kern w:val="24"/>
        </w:rPr>
      </w:pPr>
      <w:r>
        <w:rPr>
          <w:rFonts w:ascii="Times New Roman" w:eastAsia="ヒラギノ丸ゴ Pro W4" w:hAnsi="Times New Roman" w:cs="Times New Roman"/>
          <w:color w:val="000000" w:themeColor="text1"/>
          <w:kern w:val="24"/>
        </w:rPr>
        <w:t xml:space="preserve">                        </w:t>
      </w:r>
      <m:oMath>
        <m:sSub>
          <m:sSubPr>
            <m:ctrlPr>
              <w:rPr>
                <w:rFonts w:ascii="Cambria Math" w:eastAsia="ヒラギノ丸ゴ Pro W4"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μ</m:t>
            </m:r>
          </m:e>
          <m:sub>
            <m:r>
              <w:rPr>
                <w:rFonts w:ascii="Cambria Math" w:eastAsia="ヒラギノ丸ゴ Pro W4" w:hAnsi="Cambria Math" w:cs="ヒラギノ丸ゴ Pro W4"/>
                <w:color w:val="000000" w:themeColor="text1"/>
                <w:kern w:val="24"/>
              </w:rPr>
              <m:t>i</m:t>
            </m:r>
          </m:sub>
        </m:sSub>
        <m:r>
          <w:rPr>
            <w:rFonts w:ascii="Cambria Math" w:eastAsia="ヒラギノ丸ゴ Pro W4" w:hAnsi="Cambria Math" w:cs="ヒラギノ丸ゴ Pro W4"/>
            <w:color w:val="000000" w:themeColor="text1"/>
            <w:kern w:val="24"/>
          </w:rPr>
          <m:t>=</m:t>
        </m:r>
        <m:r>
          <w:rPr>
            <w:rFonts w:ascii="Cambria Math" w:eastAsia="Cambria Math" w:hAnsi="Cambria Math" w:cs="ヒラギノ丸ゴ Pro W4"/>
            <w:color w:val="000000" w:themeColor="text1"/>
            <w:kern w:val="24"/>
          </w:rPr>
          <m:t>∆</m:t>
        </m:r>
        <m:sSub>
          <m:sSubPr>
            <m:ctrlPr>
              <w:rPr>
                <w:rFonts w:ascii="Cambria Math" w:eastAsia="ヒラギノ丸ゴ Pro W4"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μ</m:t>
            </m:r>
          </m:e>
          <m:sub>
            <m:r>
              <w:rPr>
                <w:rFonts w:ascii="Cambria Math" w:eastAsia="ヒラギノ丸ゴ Pro W4" w:hAnsi="Cambria Math" w:cs="ヒラギノ丸ゴ Pro W4"/>
                <w:color w:val="000000" w:themeColor="text1"/>
                <w:kern w:val="24"/>
              </w:rPr>
              <m:t>i</m:t>
            </m:r>
          </m:sub>
        </m:sSub>
        <m:r>
          <w:rPr>
            <w:rFonts w:ascii="Cambria Math" w:eastAsia="ヒラギノ丸ゴ Pro W4" w:hAnsi="Cambria Math" w:cs="ヒラギノ丸ゴ Pro W4"/>
            <w:color w:val="000000" w:themeColor="text1"/>
            <w:kern w:val="24"/>
          </w:rPr>
          <m:t>+</m:t>
        </m:r>
        <m:sSub>
          <m:sSubPr>
            <m:ctrlPr>
              <w:rPr>
                <w:rFonts w:ascii="Cambria Math" w:eastAsia="ヒラギノ丸ゴ Pro W4" w:hAnsi="Cambria Math" w:cs="ヒラギノ丸ゴ Pro W4"/>
                <w:i/>
                <w:iCs/>
                <w:color w:val="000000" w:themeColor="text1"/>
                <w:kern w:val="24"/>
              </w:rPr>
            </m:ctrlPr>
          </m:sSubPr>
          <m:e>
            <m:r>
              <w:rPr>
                <w:rFonts w:ascii="Cambria Math" w:eastAsia="ヒラギノ丸ゴ Pro W4" w:hAnsi="Cambria Math" w:cs="ヒラギノ丸ゴ Pro W4"/>
                <w:color w:val="000000" w:themeColor="text1"/>
                <w:kern w:val="24"/>
              </w:rPr>
              <m:t>E</m:t>
            </m:r>
          </m:e>
          <m:sub>
            <m:r>
              <w:rPr>
                <w:rFonts w:ascii="Cambria Math" w:eastAsia="ヒラギノ丸ゴ Pro W4" w:hAnsi="Cambria Math" w:cs="ヒラギノ丸ゴ Pro W4"/>
                <w:color w:val="000000" w:themeColor="text1"/>
                <w:kern w:val="24"/>
              </w:rPr>
              <m:t>i</m:t>
            </m:r>
          </m:sub>
        </m:sSub>
      </m:oMath>
      <w:r>
        <w:rPr>
          <w:rFonts w:ascii="Times New Roman" w:eastAsia="ヒラギノ丸ゴ Pro W4" w:hAnsi="Times New Roman" w:cs="Times New Roman"/>
          <w:iCs/>
          <w:color w:val="000000" w:themeColor="text1"/>
          <w:kern w:val="24"/>
        </w:rPr>
        <w:t xml:space="preserve">  .                                                            (</w:t>
      </w:r>
      <w:r w:rsidR="009C1452">
        <w:rPr>
          <w:rFonts w:ascii="Times New Roman" w:eastAsia="ヒラギノ丸ゴ Pro W4" w:hAnsi="Times New Roman" w:cs="Times New Roman"/>
          <w:iCs/>
          <w:color w:val="000000" w:themeColor="text1"/>
          <w:kern w:val="24"/>
        </w:rPr>
        <w:t>S</w:t>
      </w:r>
      <w:r>
        <w:rPr>
          <w:rFonts w:ascii="Times New Roman" w:eastAsia="ヒラギノ丸ゴ Pro W4" w:hAnsi="Times New Roman" w:cs="Times New Roman"/>
          <w:iCs/>
          <w:color w:val="000000" w:themeColor="text1"/>
          <w:kern w:val="24"/>
        </w:rPr>
        <w:t>4)</w:t>
      </w:r>
      <w:r w:rsidRPr="00C528C6">
        <w:rPr>
          <w:rFonts w:ascii="Times New Roman" w:eastAsia="ヒラギノ丸ゴ Pro W4" w:hAnsi="Times New Roman" w:cs="Times New Roman"/>
          <w:color w:val="000000" w:themeColor="text1"/>
          <w:kern w:val="24"/>
        </w:rPr>
        <w:t xml:space="preserve">  </w:t>
      </w:r>
    </w:p>
    <w:p w14:paraId="7B39222B" w14:textId="77777777" w:rsidR="003C3102" w:rsidRPr="00720EED" w:rsidRDefault="003C3102" w:rsidP="003C3102">
      <w:pPr>
        <w:spacing w:line="360" w:lineRule="auto"/>
        <w:jc w:val="both"/>
        <w:rPr>
          <w:rFonts w:ascii="Times New Roman" w:hAnsi="Times New Roman" w:cs="Times New Roman"/>
        </w:rPr>
      </w:pPr>
      <w:r>
        <w:rPr>
          <w:rFonts w:ascii="Times New Roman" w:hAnsi="Times New Roman" w:cs="Times New Roman"/>
          <w:bCs/>
          <w:color w:val="000000" w:themeColor="text1"/>
          <w:kern w:val="24"/>
        </w:rPr>
        <w:t xml:space="preserve">    Here we have selected a reducing environment in the calculation of </w:t>
      </w:r>
      <w:proofErr w:type="spellStart"/>
      <w:r w:rsidRPr="00C528C6">
        <w:rPr>
          <w:rFonts w:ascii="Times New Roman" w:hAnsi="Times New Roman" w:cs="Times New Roman"/>
          <w:bCs/>
          <w:i/>
          <w:color w:val="000000" w:themeColor="text1"/>
          <w:kern w:val="24"/>
        </w:rPr>
        <w:t>E</w:t>
      </w:r>
      <w:r w:rsidRPr="00C528C6">
        <w:rPr>
          <w:rFonts w:ascii="Times New Roman" w:hAnsi="Times New Roman" w:cs="Times New Roman"/>
          <w:bCs/>
          <w:i/>
          <w:color w:val="000000" w:themeColor="text1"/>
          <w:kern w:val="24"/>
          <w:vertAlign w:val="subscript"/>
        </w:rPr>
        <w:t>f</w:t>
      </w:r>
      <w:proofErr w:type="spellEnd"/>
      <w:r>
        <w:rPr>
          <w:rFonts w:ascii="Times New Roman" w:hAnsi="Times New Roman" w:cs="Times New Roman"/>
          <w:bCs/>
          <w:color w:val="000000" w:themeColor="text1"/>
          <w:kern w:val="24"/>
        </w:rPr>
        <w:t>, where Li</w:t>
      </w:r>
      <w:r>
        <w:rPr>
          <w:rFonts w:ascii="Times New Roman" w:hAnsi="Times New Roman" w:cs="Times New Roman"/>
          <w:bCs/>
          <w:color w:val="000000" w:themeColor="text1"/>
          <w:kern w:val="24"/>
          <w:vertAlign w:val="subscript"/>
        </w:rPr>
        <w:t>2</w:t>
      </w:r>
      <w:r>
        <w:rPr>
          <w:rFonts w:ascii="Times New Roman" w:hAnsi="Times New Roman" w:cs="Times New Roman"/>
          <w:bCs/>
          <w:color w:val="000000" w:themeColor="text1"/>
          <w:kern w:val="24"/>
        </w:rPr>
        <w:t xml:space="preserve">O and Li metal were used as the reference structures. The adopted </w:t>
      </w:r>
      <m:oMath>
        <m:sSub>
          <m:sSubPr>
            <m:ctrlPr>
              <w:rPr>
                <w:rFonts w:ascii="Cambria Math" w:eastAsia="ヒラギノ丸ゴ Pro W4"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∆μ</m:t>
            </m:r>
          </m:e>
          <m:sub>
            <m:r>
              <w:rPr>
                <w:rFonts w:ascii="Cambria Math" w:eastAsia="ヒラギノ丸ゴ Pro W4" w:hAnsi="Cambria Math" w:cs="ヒラギノ丸ゴ Pro W4"/>
                <w:color w:val="000000" w:themeColor="text1"/>
                <w:kern w:val="24"/>
              </w:rPr>
              <m:t>Li</m:t>
            </m:r>
          </m:sub>
        </m:sSub>
        <m:r>
          <w:rPr>
            <w:rFonts w:ascii="Cambria Math" w:eastAsia="ヒラギノ丸ゴ Pro W4" w:hAnsi="Cambria Math" w:cs="ヒラギノ丸ゴ Pro W4"/>
            <w:color w:val="000000" w:themeColor="text1"/>
            <w:kern w:val="24"/>
          </w:rPr>
          <m:t xml:space="preserve"> </m:t>
        </m:r>
      </m:oMath>
      <w:r>
        <w:rPr>
          <w:rFonts w:ascii="Times New Roman" w:hAnsi="Times New Roman" w:cs="Times New Roman"/>
          <w:iCs/>
          <w:color w:val="000000" w:themeColor="text1"/>
          <w:kern w:val="24"/>
        </w:rPr>
        <w:t xml:space="preserve">and </w:t>
      </w:r>
      <m:oMath>
        <m:sSub>
          <m:sSubPr>
            <m:ctrlPr>
              <w:rPr>
                <w:rFonts w:ascii="Cambria Math" w:eastAsia="ヒラギノ丸ゴ Pro W4" w:hAnsi="Cambria Math" w:cs="ヒラギノ丸ゴ Pro W4"/>
                <w:i/>
                <w:iCs/>
                <w:color w:val="000000" w:themeColor="text1"/>
                <w:kern w:val="24"/>
              </w:rPr>
            </m:ctrlPr>
          </m:sSubPr>
          <m:e>
            <m:r>
              <w:rPr>
                <w:rFonts w:ascii="Cambria Math" w:eastAsia="Cambria Math" w:hAnsi="Cambria Math" w:cs="ヒラギノ丸ゴ Pro W4"/>
                <w:color w:val="000000" w:themeColor="text1"/>
                <w:kern w:val="24"/>
              </w:rPr>
              <m:t>∆μ</m:t>
            </m:r>
          </m:e>
          <m:sub>
            <m:r>
              <w:rPr>
                <w:rFonts w:ascii="Cambria Math" w:eastAsia="ヒラギノ丸ゴ Pro W4" w:hAnsi="Cambria Math" w:cs="ヒラギノ丸ゴ Pro W4"/>
                <w:color w:val="000000" w:themeColor="text1"/>
                <w:kern w:val="24"/>
              </w:rPr>
              <m:t>O</m:t>
            </m:r>
          </m:sub>
        </m:sSub>
      </m:oMath>
      <w:r>
        <w:rPr>
          <w:rFonts w:ascii="Times New Roman" w:hAnsi="Times New Roman" w:cs="Times New Roman"/>
          <w:iCs/>
          <w:color w:val="000000" w:themeColor="text1"/>
          <w:kern w:val="24"/>
        </w:rPr>
        <w:t xml:space="preserve"> are 0 and -3.13 eV, respectively. </w:t>
      </w:r>
      <w:r>
        <w:rPr>
          <w:rFonts w:ascii="Times New Roman" w:hAnsi="Times New Roman" w:cs="Times New Roman"/>
          <w:bCs/>
          <w:color w:val="000000" w:themeColor="text1"/>
          <w:kern w:val="24"/>
        </w:rPr>
        <w:t xml:space="preserve">           </w:t>
      </w:r>
    </w:p>
    <w:p w14:paraId="5378C671" w14:textId="59E0D765" w:rsidR="003C3102" w:rsidRDefault="003C3102">
      <w:pPr>
        <w:rPr>
          <w:rFonts w:ascii="Times New Roman" w:hAnsi="Times New Roman" w:cs="Times New Roman"/>
          <w:b/>
        </w:rPr>
      </w:pPr>
    </w:p>
    <w:p w14:paraId="21B43474" w14:textId="194D1C29" w:rsidR="003C3102" w:rsidRDefault="003C3102">
      <w:pPr>
        <w:rPr>
          <w:rFonts w:ascii="Times New Roman" w:hAnsi="Times New Roman" w:cs="Times New Roman"/>
          <w:b/>
        </w:rPr>
      </w:pPr>
    </w:p>
    <w:p w14:paraId="3E3E1874" w14:textId="6F3CDF86" w:rsidR="003C3102" w:rsidRDefault="003C3102">
      <w:pPr>
        <w:rPr>
          <w:rFonts w:ascii="Times New Roman" w:hAnsi="Times New Roman" w:cs="Times New Roman"/>
          <w:b/>
        </w:rPr>
      </w:pPr>
    </w:p>
    <w:p w14:paraId="0D57F92A" w14:textId="02FE7FE0" w:rsidR="003C3102" w:rsidRDefault="003C3102">
      <w:pPr>
        <w:rPr>
          <w:rFonts w:ascii="Times New Roman" w:hAnsi="Times New Roman" w:cs="Times New Roman"/>
          <w:b/>
        </w:rPr>
      </w:pPr>
    </w:p>
    <w:p w14:paraId="787C7004" w14:textId="58E239C6" w:rsidR="003C3102" w:rsidRDefault="003C3102">
      <w:pPr>
        <w:rPr>
          <w:rFonts w:ascii="Times New Roman" w:hAnsi="Times New Roman" w:cs="Times New Roman"/>
          <w:b/>
        </w:rPr>
      </w:pPr>
    </w:p>
    <w:p w14:paraId="79CF361F" w14:textId="1D5C3142" w:rsidR="003C3102" w:rsidRDefault="003C3102">
      <w:pPr>
        <w:rPr>
          <w:rFonts w:ascii="Times New Roman" w:hAnsi="Times New Roman" w:cs="Times New Roman"/>
          <w:b/>
        </w:rPr>
      </w:pPr>
    </w:p>
    <w:p w14:paraId="74DA7D53" w14:textId="7D06DCDF" w:rsidR="003C3102" w:rsidRDefault="003C3102">
      <w:pPr>
        <w:rPr>
          <w:rFonts w:ascii="Times New Roman" w:hAnsi="Times New Roman" w:cs="Times New Roman"/>
          <w:b/>
        </w:rPr>
      </w:pPr>
    </w:p>
    <w:p w14:paraId="0B5463CE" w14:textId="3F859500" w:rsidR="003C3102" w:rsidRDefault="003C3102">
      <w:pPr>
        <w:rPr>
          <w:rFonts w:ascii="Times New Roman" w:hAnsi="Times New Roman" w:cs="Times New Roman"/>
          <w:b/>
        </w:rPr>
      </w:pPr>
    </w:p>
    <w:p w14:paraId="02B1FF90" w14:textId="01A5F3A2" w:rsidR="003C3102" w:rsidRDefault="003C3102">
      <w:pPr>
        <w:rPr>
          <w:rFonts w:ascii="Times New Roman" w:hAnsi="Times New Roman" w:cs="Times New Roman"/>
          <w:b/>
        </w:rPr>
      </w:pPr>
    </w:p>
    <w:p w14:paraId="568049CC" w14:textId="129BED93" w:rsidR="003C3102" w:rsidRDefault="003C3102">
      <w:pPr>
        <w:rPr>
          <w:rFonts w:ascii="Times New Roman" w:hAnsi="Times New Roman" w:cs="Times New Roman"/>
          <w:b/>
        </w:rPr>
      </w:pPr>
    </w:p>
    <w:p w14:paraId="02F5D84E" w14:textId="2C77C8C8" w:rsidR="003C3102" w:rsidRDefault="003C3102">
      <w:pPr>
        <w:rPr>
          <w:rFonts w:ascii="Times New Roman" w:hAnsi="Times New Roman" w:cs="Times New Roman"/>
          <w:b/>
        </w:rPr>
      </w:pPr>
    </w:p>
    <w:p w14:paraId="0A5E6D17" w14:textId="638BB9F6" w:rsidR="003C3102" w:rsidRDefault="003C3102">
      <w:pPr>
        <w:rPr>
          <w:rFonts w:ascii="Times New Roman" w:hAnsi="Times New Roman" w:cs="Times New Roman"/>
          <w:b/>
        </w:rPr>
      </w:pPr>
    </w:p>
    <w:p w14:paraId="0269EB76" w14:textId="77777777" w:rsidR="003C3102" w:rsidRDefault="003C3102">
      <w:pPr>
        <w:rPr>
          <w:rFonts w:ascii="Times New Roman" w:hAnsi="Times New Roman" w:cs="Times New Roman"/>
          <w:b/>
        </w:rPr>
      </w:pPr>
    </w:p>
    <w:p w14:paraId="6E59B9A6" w14:textId="03340CBF" w:rsidR="003C3102" w:rsidRDefault="003C3102">
      <w:pPr>
        <w:rPr>
          <w:rFonts w:ascii="Times New Roman" w:hAnsi="Times New Roman" w:cs="Times New Roman"/>
          <w:b/>
        </w:rPr>
      </w:pPr>
    </w:p>
    <w:p w14:paraId="7ED99D2D" w14:textId="77777777" w:rsidR="003C3102" w:rsidRDefault="003C3102">
      <w:pPr>
        <w:rPr>
          <w:rFonts w:ascii="Times New Roman" w:hAnsi="Times New Roman" w:cs="Times New Roman"/>
          <w:b/>
        </w:rPr>
      </w:pPr>
    </w:p>
    <w:p w14:paraId="6107A585" w14:textId="3735F2B4" w:rsidR="00104E88" w:rsidRDefault="00104E88" w:rsidP="00561DB7">
      <w:pPr>
        <w:spacing w:line="360" w:lineRule="auto"/>
        <w:jc w:val="both"/>
        <w:rPr>
          <w:rFonts w:ascii="Times New Roman" w:hAnsi="Times New Roman" w:cs="Times New Roman"/>
        </w:rPr>
      </w:pPr>
      <w:r w:rsidRPr="00104E88">
        <w:rPr>
          <w:rFonts w:ascii="Times New Roman" w:hAnsi="Times New Roman" w:cs="Times New Roman"/>
          <w:b/>
        </w:rPr>
        <w:t>Table S1</w:t>
      </w:r>
      <w:r>
        <w:rPr>
          <w:rFonts w:ascii="Times New Roman" w:hAnsi="Times New Roman" w:cs="Times New Roman"/>
        </w:rPr>
        <w:t xml:space="preserve"> Selected Li occupations (OP) of 24d and 96h sites in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1(110) and</w:t>
      </w:r>
      <w:r>
        <w:rPr>
          <w:rFonts w:ascii="Times New Roman" w:hAnsi="Times New Roman" w:cs="Times New Roman"/>
        </w:rPr>
        <w:t xml:space="preserve">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3(112)</w:t>
      </w:r>
      <w:r>
        <w:rPr>
          <w:rFonts w:ascii="Times New Roman" w:hAnsi="Times New Roman" w:cs="Times New Roman"/>
        </w:rPr>
        <w:t xml:space="preserve"> GB models of LLZO.</w:t>
      </w:r>
    </w:p>
    <w:tbl>
      <w:tblPr>
        <w:tblStyle w:val="TableGrid"/>
        <w:tblW w:w="6660" w:type="dxa"/>
        <w:jc w:val="center"/>
        <w:tblLook w:val="0420" w:firstRow="1" w:lastRow="0" w:firstColumn="0" w:lastColumn="0" w:noHBand="0" w:noVBand="1"/>
      </w:tblPr>
      <w:tblGrid>
        <w:gridCol w:w="1665"/>
        <w:gridCol w:w="1665"/>
        <w:gridCol w:w="1665"/>
        <w:gridCol w:w="1665"/>
      </w:tblGrid>
      <w:tr w:rsidR="00104E88" w:rsidRPr="00104E88" w14:paraId="2AEB27A7" w14:textId="77777777" w:rsidTr="00104E88">
        <w:trPr>
          <w:trHeight w:val="427"/>
          <w:jc w:val="center"/>
        </w:trPr>
        <w:tc>
          <w:tcPr>
            <w:tcW w:w="1665" w:type="dxa"/>
            <w:vAlign w:val="center"/>
            <w:hideMark/>
          </w:tcPr>
          <w:p w14:paraId="7D65CB49" w14:textId="77777777" w:rsidR="00104E88" w:rsidRPr="00104E88" w:rsidRDefault="00104E88" w:rsidP="00104E88">
            <w:pPr>
              <w:pStyle w:val="NormalWeb"/>
              <w:spacing w:before="0" w:beforeAutospacing="0" w:after="0" w:afterAutospacing="0"/>
              <w:jc w:val="center"/>
              <w:rPr>
                <w:color w:val="000000" w:themeColor="text1"/>
              </w:rPr>
            </w:pPr>
          </w:p>
        </w:tc>
        <w:tc>
          <w:tcPr>
            <w:tcW w:w="1665" w:type="dxa"/>
            <w:vAlign w:val="center"/>
            <w:hideMark/>
          </w:tcPr>
          <w:p w14:paraId="4534A5E8" w14:textId="77777777" w:rsidR="00104E88" w:rsidRPr="00104E88" w:rsidRDefault="00104E88" w:rsidP="00104E88">
            <w:pPr>
              <w:jc w:val="center"/>
              <w:rPr>
                <w:rFonts w:ascii="Times New Roman" w:hAnsi="Times New Roman" w:cs="Times New Roman"/>
                <w:color w:val="000000" w:themeColor="text1"/>
              </w:rPr>
            </w:pPr>
          </w:p>
        </w:tc>
        <w:tc>
          <w:tcPr>
            <w:tcW w:w="1665" w:type="dxa"/>
            <w:vAlign w:val="center"/>
            <w:hideMark/>
          </w:tcPr>
          <w:p w14:paraId="0FCD8ED3" w14:textId="77777777" w:rsidR="00104E88" w:rsidRPr="00104E88" w:rsidRDefault="00104E88" w:rsidP="00104E88">
            <w:pPr>
              <w:pStyle w:val="NormalWeb"/>
              <w:spacing w:before="0" w:beforeAutospacing="0" w:after="0" w:afterAutospacing="0"/>
              <w:jc w:val="center"/>
              <w:rPr>
                <w:b/>
                <w:color w:val="000000" w:themeColor="text1"/>
              </w:rPr>
            </w:pPr>
            <w:r w:rsidRPr="00104E88">
              <w:rPr>
                <w:b/>
                <w:bCs/>
                <w:color w:val="000000" w:themeColor="text1"/>
                <w:kern w:val="24"/>
              </w:rPr>
              <w:t>24d</w:t>
            </w:r>
          </w:p>
        </w:tc>
        <w:tc>
          <w:tcPr>
            <w:tcW w:w="1665" w:type="dxa"/>
            <w:vAlign w:val="center"/>
            <w:hideMark/>
          </w:tcPr>
          <w:p w14:paraId="5BECEA73" w14:textId="77777777" w:rsidR="00104E88" w:rsidRPr="00104E88" w:rsidRDefault="00104E88" w:rsidP="00104E88">
            <w:pPr>
              <w:pStyle w:val="NormalWeb"/>
              <w:spacing w:before="0" w:beforeAutospacing="0" w:after="0" w:afterAutospacing="0"/>
              <w:jc w:val="center"/>
              <w:rPr>
                <w:b/>
                <w:color w:val="000000" w:themeColor="text1"/>
              </w:rPr>
            </w:pPr>
            <w:r w:rsidRPr="00104E88">
              <w:rPr>
                <w:b/>
                <w:bCs/>
                <w:color w:val="000000" w:themeColor="text1"/>
                <w:kern w:val="24"/>
              </w:rPr>
              <w:t>96h</w:t>
            </w:r>
          </w:p>
        </w:tc>
      </w:tr>
      <w:tr w:rsidR="00104E88" w:rsidRPr="00104E88" w14:paraId="6F3E8812" w14:textId="77777777" w:rsidTr="00104E88">
        <w:trPr>
          <w:trHeight w:val="419"/>
          <w:jc w:val="center"/>
        </w:trPr>
        <w:tc>
          <w:tcPr>
            <w:tcW w:w="1665" w:type="dxa"/>
            <w:vMerge w:val="restart"/>
            <w:vAlign w:val="center"/>
            <w:hideMark/>
          </w:tcPr>
          <w:p w14:paraId="1A5CFE66" w14:textId="77777777" w:rsidR="00104E88" w:rsidRPr="00104E88" w:rsidRDefault="00104E88" w:rsidP="00104E88">
            <w:pPr>
              <w:pStyle w:val="NormalWeb"/>
              <w:spacing w:before="0" w:beforeAutospacing="0" w:after="0" w:afterAutospacing="0"/>
              <w:jc w:val="center"/>
            </w:pPr>
            <w:r>
              <w:rPr>
                <w:bCs/>
                <w:color w:val="000000" w:themeColor="text1"/>
                <w:kern w:val="24"/>
              </w:rPr>
              <w:sym w:font="Symbol" w:char="F053"/>
            </w:r>
            <w:r>
              <w:rPr>
                <w:bCs/>
                <w:color w:val="000000" w:themeColor="text1"/>
                <w:kern w:val="24"/>
              </w:rPr>
              <w:t>1(110)</w:t>
            </w:r>
          </w:p>
        </w:tc>
        <w:tc>
          <w:tcPr>
            <w:tcW w:w="1665" w:type="dxa"/>
            <w:vAlign w:val="center"/>
            <w:hideMark/>
          </w:tcPr>
          <w:p w14:paraId="7C984287" w14:textId="77777777" w:rsidR="00104E88" w:rsidRPr="00104E88" w:rsidRDefault="00104E88" w:rsidP="00104E88">
            <w:pPr>
              <w:pStyle w:val="NormalWeb"/>
              <w:spacing w:before="0" w:beforeAutospacing="0" w:after="0" w:afterAutospacing="0"/>
              <w:jc w:val="center"/>
            </w:pPr>
            <w:proofErr w:type="gramStart"/>
            <w:r>
              <w:rPr>
                <w:color w:val="000000" w:themeColor="dark1"/>
                <w:kern w:val="24"/>
              </w:rPr>
              <w:t>OP(</w:t>
            </w:r>
            <w:proofErr w:type="gramEnd"/>
            <w:r>
              <w:rPr>
                <w:color w:val="000000" w:themeColor="dark1"/>
                <w:kern w:val="24"/>
              </w:rPr>
              <w:t>1)</w:t>
            </w:r>
          </w:p>
        </w:tc>
        <w:tc>
          <w:tcPr>
            <w:tcW w:w="1665" w:type="dxa"/>
            <w:vAlign w:val="center"/>
            <w:hideMark/>
          </w:tcPr>
          <w:p w14:paraId="783D2D13" w14:textId="77777777" w:rsidR="00104E88" w:rsidRPr="00104E88" w:rsidRDefault="00104E88" w:rsidP="00104E88">
            <w:pPr>
              <w:pStyle w:val="NormalWeb"/>
              <w:spacing w:before="0" w:beforeAutospacing="0" w:after="0" w:afterAutospacing="0"/>
              <w:jc w:val="center"/>
            </w:pPr>
            <w:r w:rsidRPr="00104E88">
              <w:rPr>
                <w:color w:val="000000" w:themeColor="dark1"/>
                <w:kern w:val="24"/>
              </w:rPr>
              <w:t>20</w:t>
            </w:r>
          </w:p>
        </w:tc>
        <w:tc>
          <w:tcPr>
            <w:tcW w:w="1665" w:type="dxa"/>
            <w:vAlign w:val="center"/>
            <w:hideMark/>
          </w:tcPr>
          <w:p w14:paraId="5DF731CE" w14:textId="77777777" w:rsidR="00104E88" w:rsidRPr="00104E88" w:rsidRDefault="00104E88" w:rsidP="00104E88">
            <w:pPr>
              <w:pStyle w:val="NormalWeb"/>
              <w:spacing w:before="0" w:beforeAutospacing="0" w:after="0" w:afterAutospacing="0"/>
              <w:jc w:val="center"/>
            </w:pPr>
            <w:r w:rsidRPr="00104E88">
              <w:rPr>
                <w:color w:val="000000" w:themeColor="dark1"/>
                <w:kern w:val="24"/>
              </w:rPr>
              <w:t>92</w:t>
            </w:r>
          </w:p>
        </w:tc>
      </w:tr>
      <w:tr w:rsidR="00104E88" w:rsidRPr="00104E88" w14:paraId="205FBF94" w14:textId="77777777" w:rsidTr="00104E88">
        <w:trPr>
          <w:trHeight w:val="411"/>
          <w:jc w:val="center"/>
        </w:trPr>
        <w:tc>
          <w:tcPr>
            <w:tcW w:w="0" w:type="auto"/>
            <w:vMerge/>
            <w:vAlign w:val="center"/>
            <w:hideMark/>
          </w:tcPr>
          <w:p w14:paraId="4CF70B61" w14:textId="77777777" w:rsidR="00104E88" w:rsidRPr="00104E88" w:rsidRDefault="00104E88" w:rsidP="00104E88">
            <w:pPr>
              <w:jc w:val="center"/>
              <w:rPr>
                <w:rFonts w:ascii="Times New Roman" w:hAnsi="Times New Roman" w:cs="Times New Roman"/>
              </w:rPr>
            </w:pPr>
          </w:p>
        </w:tc>
        <w:tc>
          <w:tcPr>
            <w:tcW w:w="1665" w:type="dxa"/>
            <w:vAlign w:val="center"/>
            <w:hideMark/>
          </w:tcPr>
          <w:p w14:paraId="3C7C775C" w14:textId="77777777" w:rsidR="00104E88" w:rsidRPr="00104E88" w:rsidRDefault="00104E88" w:rsidP="00104E88">
            <w:pPr>
              <w:pStyle w:val="NormalWeb"/>
              <w:spacing w:before="0" w:beforeAutospacing="0" w:after="0" w:afterAutospacing="0"/>
              <w:jc w:val="center"/>
            </w:pPr>
            <w:proofErr w:type="gramStart"/>
            <w:r>
              <w:rPr>
                <w:color w:val="000000" w:themeColor="dark1"/>
                <w:kern w:val="24"/>
              </w:rPr>
              <w:t>OP(</w:t>
            </w:r>
            <w:proofErr w:type="gramEnd"/>
            <w:r>
              <w:rPr>
                <w:color w:val="000000" w:themeColor="dark1"/>
                <w:kern w:val="24"/>
              </w:rPr>
              <w:t>2)</w:t>
            </w:r>
          </w:p>
        </w:tc>
        <w:tc>
          <w:tcPr>
            <w:tcW w:w="1665" w:type="dxa"/>
            <w:vAlign w:val="center"/>
            <w:hideMark/>
          </w:tcPr>
          <w:p w14:paraId="0DFBC636" w14:textId="77777777" w:rsidR="00104E88" w:rsidRPr="00104E88" w:rsidRDefault="00104E88" w:rsidP="00104E88">
            <w:pPr>
              <w:pStyle w:val="NormalWeb"/>
              <w:spacing w:before="0" w:beforeAutospacing="0" w:after="0" w:afterAutospacing="0"/>
              <w:jc w:val="center"/>
            </w:pPr>
            <w:r w:rsidRPr="00104E88">
              <w:rPr>
                <w:color w:val="000000" w:themeColor="dark1"/>
                <w:kern w:val="24"/>
              </w:rPr>
              <w:t>24</w:t>
            </w:r>
          </w:p>
        </w:tc>
        <w:tc>
          <w:tcPr>
            <w:tcW w:w="1665" w:type="dxa"/>
            <w:vAlign w:val="center"/>
            <w:hideMark/>
          </w:tcPr>
          <w:p w14:paraId="0EEFCB87" w14:textId="77777777" w:rsidR="00104E88" w:rsidRPr="00104E88" w:rsidRDefault="00104E88" w:rsidP="00104E88">
            <w:pPr>
              <w:pStyle w:val="NormalWeb"/>
              <w:spacing w:before="0" w:beforeAutospacing="0" w:after="0" w:afterAutospacing="0"/>
              <w:jc w:val="center"/>
            </w:pPr>
            <w:r w:rsidRPr="00104E88">
              <w:rPr>
                <w:color w:val="000000" w:themeColor="dark1"/>
                <w:kern w:val="24"/>
              </w:rPr>
              <w:t>88</w:t>
            </w:r>
          </w:p>
        </w:tc>
      </w:tr>
      <w:tr w:rsidR="00104E88" w:rsidRPr="00104E88" w14:paraId="77084195" w14:textId="77777777" w:rsidTr="00104E88">
        <w:trPr>
          <w:trHeight w:val="411"/>
          <w:jc w:val="center"/>
        </w:trPr>
        <w:tc>
          <w:tcPr>
            <w:tcW w:w="0" w:type="auto"/>
            <w:vMerge w:val="restart"/>
            <w:vAlign w:val="center"/>
          </w:tcPr>
          <w:p w14:paraId="144559D3" w14:textId="77777777" w:rsidR="00104E88" w:rsidRPr="00104E88" w:rsidRDefault="00104E88" w:rsidP="00104E88">
            <w:pPr>
              <w:jc w:val="center"/>
              <w:rPr>
                <w:rFonts w:ascii="Times New Roman" w:hAnsi="Times New Roman" w:cs="Times New Roman"/>
              </w:rPr>
            </w:pP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3(111)</w:t>
            </w:r>
          </w:p>
        </w:tc>
        <w:tc>
          <w:tcPr>
            <w:tcW w:w="1665" w:type="dxa"/>
            <w:vAlign w:val="center"/>
          </w:tcPr>
          <w:p w14:paraId="4393AAF3" w14:textId="77777777" w:rsidR="00104E88" w:rsidRPr="00104E88" w:rsidRDefault="00104E88" w:rsidP="00104E88">
            <w:pPr>
              <w:pStyle w:val="NormalWeb"/>
              <w:spacing w:before="0" w:beforeAutospacing="0" w:after="0" w:afterAutospacing="0"/>
              <w:jc w:val="center"/>
              <w:rPr>
                <w:color w:val="000000" w:themeColor="dark1"/>
                <w:kern w:val="24"/>
              </w:rPr>
            </w:pPr>
            <w:proofErr w:type="gramStart"/>
            <w:r>
              <w:rPr>
                <w:color w:val="000000" w:themeColor="dark1"/>
                <w:kern w:val="24"/>
              </w:rPr>
              <w:t>OP(</w:t>
            </w:r>
            <w:proofErr w:type="gramEnd"/>
            <w:r>
              <w:rPr>
                <w:color w:val="000000" w:themeColor="dark1"/>
                <w:kern w:val="24"/>
              </w:rPr>
              <w:t>1)</w:t>
            </w:r>
          </w:p>
        </w:tc>
        <w:tc>
          <w:tcPr>
            <w:tcW w:w="1665" w:type="dxa"/>
            <w:vAlign w:val="center"/>
          </w:tcPr>
          <w:p w14:paraId="13120811" w14:textId="77777777" w:rsidR="00104E88" w:rsidRPr="00104E88" w:rsidRDefault="00104E88" w:rsidP="00104E88">
            <w:pPr>
              <w:pStyle w:val="NormalWeb"/>
              <w:spacing w:before="0" w:beforeAutospacing="0" w:after="0" w:afterAutospacing="0"/>
              <w:jc w:val="center"/>
              <w:rPr>
                <w:color w:val="000000" w:themeColor="dark1"/>
                <w:kern w:val="24"/>
              </w:rPr>
            </w:pPr>
            <w:r>
              <w:rPr>
                <w:color w:val="000000" w:themeColor="dark1"/>
                <w:kern w:val="24"/>
              </w:rPr>
              <w:t>30</w:t>
            </w:r>
          </w:p>
        </w:tc>
        <w:tc>
          <w:tcPr>
            <w:tcW w:w="1665" w:type="dxa"/>
            <w:vAlign w:val="center"/>
          </w:tcPr>
          <w:p w14:paraId="35CC3B35" w14:textId="77777777" w:rsidR="00104E88" w:rsidRPr="00104E88" w:rsidRDefault="00104E88" w:rsidP="00104E88">
            <w:pPr>
              <w:pStyle w:val="NormalWeb"/>
              <w:spacing w:before="0" w:beforeAutospacing="0" w:after="0" w:afterAutospacing="0"/>
              <w:jc w:val="center"/>
              <w:rPr>
                <w:color w:val="000000" w:themeColor="dark1"/>
                <w:kern w:val="24"/>
              </w:rPr>
            </w:pPr>
            <w:r>
              <w:rPr>
                <w:color w:val="000000" w:themeColor="dark1"/>
                <w:kern w:val="24"/>
              </w:rPr>
              <w:t>138</w:t>
            </w:r>
          </w:p>
        </w:tc>
      </w:tr>
      <w:tr w:rsidR="00104E88" w:rsidRPr="00104E88" w14:paraId="7D7E2045" w14:textId="77777777" w:rsidTr="00104E88">
        <w:trPr>
          <w:trHeight w:val="411"/>
          <w:jc w:val="center"/>
        </w:trPr>
        <w:tc>
          <w:tcPr>
            <w:tcW w:w="0" w:type="auto"/>
            <w:vMerge/>
            <w:vAlign w:val="center"/>
          </w:tcPr>
          <w:p w14:paraId="12C8EF76" w14:textId="77777777" w:rsidR="00104E88" w:rsidRPr="00104E88" w:rsidRDefault="00104E88" w:rsidP="00104E88">
            <w:pPr>
              <w:jc w:val="center"/>
              <w:rPr>
                <w:rFonts w:ascii="Times New Roman" w:hAnsi="Times New Roman" w:cs="Times New Roman"/>
              </w:rPr>
            </w:pPr>
          </w:p>
        </w:tc>
        <w:tc>
          <w:tcPr>
            <w:tcW w:w="1665" w:type="dxa"/>
            <w:vAlign w:val="center"/>
          </w:tcPr>
          <w:p w14:paraId="41973EEF" w14:textId="77777777" w:rsidR="00104E88" w:rsidRPr="00104E88" w:rsidRDefault="00104E88" w:rsidP="00104E88">
            <w:pPr>
              <w:pStyle w:val="NormalWeb"/>
              <w:spacing w:before="0" w:beforeAutospacing="0" w:after="0" w:afterAutospacing="0"/>
              <w:jc w:val="center"/>
              <w:rPr>
                <w:color w:val="000000" w:themeColor="dark1"/>
                <w:kern w:val="24"/>
              </w:rPr>
            </w:pPr>
            <w:proofErr w:type="gramStart"/>
            <w:r>
              <w:rPr>
                <w:color w:val="000000" w:themeColor="dark1"/>
                <w:kern w:val="24"/>
              </w:rPr>
              <w:t>OP(</w:t>
            </w:r>
            <w:proofErr w:type="gramEnd"/>
            <w:r>
              <w:rPr>
                <w:color w:val="000000" w:themeColor="dark1"/>
                <w:kern w:val="24"/>
              </w:rPr>
              <w:t>2)</w:t>
            </w:r>
          </w:p>
        </w:tc>
        <w:tc>
          <w:tcPr>
            <w:tcW w:w="1665" w:type="dxa"/>
            <w:vAlign w:val="center"/>
          </w:tcPr>
          <w:p w14:paraId="62563216" w14:textId="77777777" w:rsidR="00104E88" w:rsidRPr="00104E88" w:rsidRDefault="00104E88" w:rsidP="00104E88">
            <w:pPr>
              <w:pStyle w:val="NormalWeb"/>
              <w:spacing w:before="0" w:beforeAutospacing="0" w:after="0" w:afterAutospacing="0"/>
              <w:jc w:val="center"/>
              <w:rPr>
                <w:color w:val="000000" w:themeColor="dark1"/>
                <w:kern w:val="24"/>
              </w:rPr>
            </w:pPr>
            <w:r>
              <w:rPr>
                <w:color w:val="000000" w:themeColor="dark1"/>
                <w:kern w:val="24"/>
              </w:rPr>
              <w:t>32</w:t>
            </w:r>
          </w:p>
        </w:tc>
        <w:tc>
          <w:tcPr>
            <w:tcW w:w="1665" w:type="dxa"/>
            <w:vAlign w:val="center"/>
          </w:tcPr>
          <w:p w14:paraId="1FCC58FA" w14:textId="77777777" w:rsidR="00104E88" w:rsidRPr="00104E88" w:rsidRDefault="00104E88" w:rsidP="00104E88">
            <w:pPr>
              <w:pStyle w:val="NormalWeb"/>
              <w:spacing w:before="0" w:beforeAutospacing="0" w:after="0" w:afterAutospacing="0"/>
              <w:jc w:val="center"/>
              <w:rPr>
                <w:color w:val="000000" w:themeColor="dark1"/>
                <w:kern w:val="24"/>
              </w:rPr>
            </w:pPr>
            <w:r>
              <w:rPr>
                <w:color w:val="000000" w:themeColor="dark1"/>
                <w:kern w:val="24"/>
              </w:rPr>
              <w:t>136</w:t>
            </w:r>
          </w:p>
        </w:tc>
      </w:tr>
      <w:tr w:rsidR="00104E88" w:rsidRPr="00104E88" w14:paraId="288286D6" w14:textId="77777777" w:rsidTr="00104E88">
        <w:trPr>
          <w:trHeight w:val="411"/>
          <w:jc w:val="center"/>
        </w:trPr>
        <w:tc>
          <w:tcPr>
            <w:tcW w:w="0" w:type="auto"/>
            <w:vMerge/>
            <w:vAlign w:val="center"/>
          </w:tcPr>
          <w:p w14:paraId="6AA8F2C5" w14:textId="77777777" w:rsidR="00104E88" w:rsidRPr="00104E88" w:rsidRDefault="00104E88" w:rsidP="00104E88">
            <w:pPr>
              <w:jc w:val="center"/>
              <w:rPr>
                <w:rFonts w:ascii="Times New Roman" w:hAnsi="Times New Roman" w:cs="Times New Roman"/>
              </w:rPr>
            </w:pPr>
          </w:p>
        </w:tc>
        <w:tc>
          <w:tcPr>
            <w:tcW w:w="1665" w:type="dxa"/>
            <w:vAlign w:val="center"/>
          </w:tcPr>
          <w:p w14:paraId="6E766B92" w14:textId="77777777" w:rsidR="00104E88" w:rsidRPr="00104E88" w:rsidRDefault="00104E88" w:rsidP="00104E88">
            <w:pPr>
              <w:pStyle w:val="NormalWeb"/>
              <w:spacing w:before="0" w:beforeAutospacing="0" w:after="0" w:afterAutospacing="0"/>
              <w:jc w:val="center"/>
              <w:rPr>
                <w:color w:val="000000" w:themeColor="dark1"/>
                <w:kern w:val="24"/>
              </w:rPr>
            </w:pPr>
            <w:proofErr w:type="gramStart"/>
            <w:r>
              <w:rPr>
                <w:color w:val="000000" w:themeColor="dark1"/>
                <w:kern w:val="24"/>
              </w:rPr>
              <w:t>OP(</w:t>
            </w:r>
            <w:proofErr w:type="gramEnd"/>
            <w:r>
              <w:rPr>
                <w:color w:val="000000" w:themeColor="dark1"/>
                <w:kern w:val="24"/>
              </w:rPr>
              <w:t>3)</w:t>
            </w:r>
          </w:p>
        </w:tc>
        <w:tc>
          <w:tcPr>
            <w:tcW w:w="1665" w:type="dxa"/>
            <w:vAlign w:val="center"/>
          </w:tcPr>
          <w:p w14:paraId="5009B17B" w14:textId="77777777" w:rsidR="00104E88" w:rsidRPr="00104E88" w:rsidRDefault="00104E88" w:rsidP="00104E88">
            <w:pPr>
              <w:pStyle w:val="NormalWeb"/>
              <w:spacing w:before="0" w:beforeAutospacing="0" w:after="0" w:afterAutospacing="0"/>
              <w:jc w:val="center"/>
              <w:rPr>
                <w:color w:val="000000" w:themeColor="dark1"/>
                <w:kern w:val="24"/>
              </w:rPr>
            </w:pPr>
            <w:r>
              <w:rPr>
                <w:color w:val="000000" w:themeColor="dark1"/>
                <w:kern w:val="24"/>
              </w:rPr>
              <w:t>34</w:t>
            </w:r>
          </w:p>
        </w:tc>
        <w:tc>
          <w:tcPr>
            <w:tcW w:w="1665" w:type="dxa"/>
            <w:vAlign w:val="center"/>
          </w:tcPr>
          <w:p w14:paraId="1EEA95D3" w14:textId="77777777" w:rsidR="00104E88" w:rsidRPr="00104E88" w:rsidRDefault="00104E88" w:rsidP="00104E88">
            <w:pPr>
              <w:pStyle w:val="NormalWeb"/>
              <w:spacing w:before="0" w:beforeAutospacing="0" w:after="0" w:afterAutospacing="0"/>
              <w:jc w:val="center"/>
              <w:rPr>
                <w:color w:val="000000" w:themeColor="dark1"/>
                <w:kern w:val="24"/>
              </w:rPr>
            </w:pPr>
            <w:r>
              <w:rPr>
                <w:color w:val="000000" w:themeColor="dark1"/>
                <w:kern w:val="24"/>
              </w:rPr>
              <w:t>134</w:t>
            </w:r>
          </w:p>
        </w:tc>
      </w:tr>
    </w:tbl>
    <w:p w14:paraId="327B88A6" w14:textId="77777777" w:rsidR="006A1335" w:rsidRDefault="00104E88">
      <w:pPr>
        <w:rPr>
          <w:rFonts w:ascii="Times New Roman" w:hAnsi="Times New Roman" w:cs="Times New Roman"/>
        </w:rPr>
      </w:pPr>
      <w:r>
        <w:rPr>
          <w:rFonts w:ascii="Times New Roman" w:hAnsi="Times New Roman" w:cs="Times New Roman"/>
        </w:rPr>
        <w:t xml:space="preserve"> </w:t>
      </w:r>
    </w:p>
    <w:p w14:paraId="48361807" w14:textId="77777777" w:rsidR="00104E88" w:rsidRDefault="00104E88">
      <w:pPr>
        <w:rPr>
          <w:rFonts w:ascii="Times New Roman" w:hAnsi="Times New Roman" w:cs="Times New Roman"/>
        </w:rPr>
      </w:pPr>
    </w:p>
    <w:p w14:paraId="5E44A892" w14:textId="77777777" w:rsidR="00104E88" w:rsidRDefault="00104E88">
      <w:pPr>
        <w:rPr>
          <w:rFonts w:ascii="Times New Roman" w:hAnsi="Times New Roman" w:cs="Times New Roman"/>
        </w:rPr>
      </w:pPr>
    </w:p>
    <w:p w14:paraId="0B03D5B0" w14:textId="77777777" w:rsidR="00104E88" w:rsidRDefault="00104E88">
      <w:pPr>
        <w:rPr>
          <w:rFonts w:ascii="Times New Roman" w:hAnsi="Times New Roman" w:cs="Times New Roman"/>
        </w:rPr>
      </w:pPr>
    </w:p>
    <w:p w14:paraId="2D2982F3" w14:textId="77777777" w:rsidR="00104E88" w:rsidRDefault="00104E88">
      <w:pPr>
        <w:rPr>
          <w:rFonts w:ascii="Times New Roman" w:hAnsi="Times New Roman" w:cs="Times New Roman"/>
        </w:rPr>
      </w:pPr>
    </w:p>
    <w:p w14:paraId="2C917F18" w14:textId="77777777" w:rsidR="00104E88" w:rsidRDefault="00104E88" w:rsidP="00561DB7">
      <w:pPr>
        <w:jc w:val="center"/>
        <w:rPr>
          <w:rFonts w:ascii="Times New Roman" w:hAnsi="Times New Roman" w:cs="Times New Roman"/>
        </w:rPr>
      </w:pPr>
      <w:r>
        <w:rPr>
          <w:rFonts w:ascii="Times New Roman" w:hAnsi="Times New Roman" w:cs="Times New Roman"/>
          <w:noProof/>
        </w:rPr>
        <w:drawing>
          <wp:inline distT="0" distB="0" distL="0" distR="0" wp14:anchorId="0D095379" wp14:editId="3B30B170">
            <wp:extent cx="5193965" cy="3668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ndom opt.png"/>
                    <pic:cNvPicPr/>
                  </pic:nvPicPr>
                  <pic:blipFill>
                    <a:blip r:embed="rId6">
                      <a:extLst>
                        <a:ext uri="{28A0092B-C50C-407E-A947-70E740481C1C}">
                          <a14:useLocalDpi xmlns:a14="http://schemas.microsoft.com/office/drawing/2010/main" val="0"/>
                        </a:ext>
                      </a:extLst>
                    </a:blip>
                    <a:stretch>
                      <a:fillRect/>
                    </a:stretch>
                  </pic:blipFill>
                  <pic:spPr>
                    <a:xfrm>
                      <a:off x="0" y="0"/>
                      <a:ext cx="5193965" cy="3668867"/>
                    </a:xfrm>
                    <a:prstGeom prst="rect">
                      <a:avLst/>
                    </a:prstGeom>
                  </pic:spPr>
                </pic:pic>
              </a:graphicData>
            </a:graphic>
          </wp:inline>
        </w:drawing>
      </w:r>
    </w:p>
    <w:p w14:paraId="64C574E3" w14:textId="0F287757" w:rsidR="00561DB7" w:rsidRDefault="00104E88" w:rsidP="00561DB7">
      <w:pPr>
        <w:spacing w:line="360" w:lineRule="auto"/>
        <w:jc w:val="both"/>
        <w:rPr>
          <w:rFonts w:ascii="Times New Roman" w:hAnsi="Times New Roman" w:cs="Times New Roman"/>
        </w:rPr>
      </w:pPr>
      <w:r w:rsidRPr="00104E88">
        <w:rPr>
          <w:rFonts w:ascii="Times New Roman" w:hAnsi="Times New Roman" w:cs="Times New Roman"/>
          <w:b/>
        </w:rPr>
        <w:t xml:space="preserve">Figure S1 </w:t>
      </w:r>
      <w:r>
        <w:rPr>
          <w:rFonts w:ascii="Times New Roman" w:hAnsi="Times New Roman" w:cs="Times New Roman"/>
        </w:rPr>
        <w:t>Calculated total energies of the optimized</w:t>
      </w:r>
      <w:r w:rsidR="00561DB7">
        <w:rPr>
          <w:rFonts w:ascii="Times New Roman" w:hAnsi="Times New Roman" w:cs="Times New Roman"/>
        </w:rPr>
        <w:t xml:space="preserve"> </w:t>
      </w:r>
      <w:r w:rsidR="00561DB7">
        <w:rPr>
          <w:rFonts w:ascii="Times New Roman" w:hAnsi="Times New Roman" w:cs="Times New Roman"/>
          <w:bCs/>
          <w:color w:val="000000" w:themeColor="text1"/>
          <w:kern w:val="24"/>
        </w:rPr>
        <w:sym w:font="Symbol" w:char="F053"/>
      </w:r>
      <w:r w:rsidR="00561DB7">
        <w:rPr>
          <w:rFonts w:ascii="Times New Roman" w:hAnsi="Times New Roman" w:cs="Times New Roman"/>
          <w:bCs/>
          <w:color w:val="000000" w:themeColor="text1"/>
          <w:kern w:val="24"/>
        </w:rPr>
        <w:t>1(110) (a) and</w:t>
      </w:r>
      <w:r w:rsidR="00561DB7">
        <w:rPr>
          <w:rFonts w:ascii="Times New Roman" w:hAnsi="Times New Roman" w:cs="Times New Roman"/>
        </w:rPr>
        <w:t xml:space="preserve"> </w:t>
      </w:r>
      <w:r w:rsidR="00561DB7">
        <w:rPr>
          <w:rFonts w:ascii="Times New Roman" w:hAnsi="Times New Roman" w:cs="Times New Roman"/>
          <w:bCs/>
          <w:color w:val="000000" w:themeColor="text1"/>
          <w:kern w:val="24"/>
        </w:rPr>
        <w:sym w:font="Symbol" w:char="F053"/>
      </w:r>
      <w:r w:rsidR="00561DB7">
        <w:rPr>
          <w:rFonts w:ascii="Times New Roman" w:hAnsi="Times New Roman" w:cs="Times New Roman"/>
          <w:bCs/>
          <w:color w:val="000000" w:themeColor="text1"/>
          <w:kern w:val="24"/>
        </w:rPr>
        <w:t>3(112) (b)</w:t>
      </w:r>
      <w:r>
        <w:rPr>
          <w:rFonts w:ascii="Times New Roman" w:hAnsi="Times New Roman" w:cs="Times New Roman"/>
        </w:rPr>
        <w:t xml:space="preserve"> GB models correspond</w:t>
      </w:r>
      <w:r w:rsidR="00A87DA3">
        <w:rPr>
          <w:rFonts w:ascii="Times New Roman" w:hAnsi="Times New Roman" w:cs="Times New Roman"/>
        </w:rPr>
        <w:t>ing</w:t>
      </w:r>
      <w:r>
        <w:rPr>
          <w:rFonts w:ascii="Times New Roman" w:hAnsi="Times New Roman" w:cs="Times New Roman"/>
        </w:rPr>
        <w:t xml:space="preserve"> to the occupations in Table S1. </w:t>
      </w:r>
      <w:r w:rsidR="00561DB7">
        <w:rPr>
          <w:rFonts w:ascii="Times New Roman" w:hAnsi="Times New Roman" w:cs="Times New Roman"/>
        </w:rPr>
        <w:t xml:space="preserve">Calculated total energies of the optimized </w:t>
      </w:r>
      <w:r w:rsidR="00561DB7">
        <w:rPr>
          <w:rFonts w:ascii="Times New Roman" w:hAnsi="Times New Roman" w:cs="Times New Roman"/>
          <w:bCs/>
          <w:color w:val="000000" w:themeColor="text1"/>
          <w:kern w:val="24"/>
        </w:rPr>
        <w:sym w:font="Symbol" w:char="F053"/>
      </w:r>
      <w:r w:rsidR="00561DB7">
        <w:rPr>
          <w:rFonts w:ascii="Times New Roman" w:hAnsi="Times New Roman" w:cs="Times New Roman"/>
          <w:bCs/>
          <w:color w:val="000000" w:themeColor="text1"/>
          <w:kern w:val="24"/>
        </w:rPr>
        <w:t>1(110) (c) and</w:t>
      </w:r>
      <w:r w:rsidR="00561DB7">
        <w:rPr>
          <w:rFonts w:ascii="Times New Roman" w:hAnsi="Times New Roman" w:cs="Times New Roman"/>
        </w:rPr>
        <w:t xml:space="preserve"> </w:t>
      </w:r>
      <w:r w:rsidR="00561DB7">
        <w:rPr>
          <w:rFonts w:ascii="Times New Roman" w:hAnsi="Times New Roman" w:cs="Times New Roman"/>
          <w:bCs/>
          <w:color w:val="000000" w:themeColor="text1"/>
          <w:kern w:val="24"/>
        </w:rPr>
        <w:sym w:font="Symbol" w:char="F053"/>
      </w:r>
      <w:r w:rsidR="00561DB7">
        <w:rPr>
          <w:rFonts w:ascii="Times New Roman" w:hAnsi="Times New Roman" w:cs="Times New Roman"/>
          <w:bCs/>
          <w:color w:val="000000" w:themeColor="text1"/>
          <w:kern w:val="24"/>
        </w:rPr>
        <w:t>3(112) (d)</w:t>
      </w:r>
      <w:r w:rsidR="00561DB7">
        <w:rPr>
          <w:rFonts w:ascii="Times New Roman" w:hAnsi="Times New Roman" w:cs="Times New Roman"/>
        </w:rPr>
        <w:t xml:space="preserve"> GB models sampled in the MD simulations at 1000K.   </w:t>
      </w:r>
    </w:p>
    <w:p w14:paraId="06221903" w14:textId="77777777" w:rsidR="00104E88" w:rsidRDefault="00104E88" w:rsidP="00104E88">
      <w:pPr>
        <w:spacing w:line="360" w:lineRule="auto"/>
        <w:jc w:val="both"/>
        <w:rPr>
          <w:rFonts w:ascii="Times New Roman" w:hAnsi="Times New Roman" w:cs="Times New Roman"/>
        </w:rPr>
      </w:pPr>
      <w:r>
        <w:rPr>
          <w:rFonts w:ascii="Times New Roman" w:hAnsi="Times New Roman" w:cs="Times New Roman"/>
        </w:rPr>
        <w:lastRenderedPageBreak/>
        <w:t xml:space="preserve"> </w:t>
      </w:r>
    </w:p>
    <w:p w14:paraId="652634D2" w14:textId="77777777" w:rsidR="00104E88" w:rsidRDefault="00104E88" w:rsidP="00104E88">
      <w:pPr>
        <w:spacing w:line="360" w:lineRule="auto"/>
        <w:rPr>
          <w:rFonts w:ascii="Times New Roman" w:hAnsi="Times New Roman" w:cs="Times New Roman"/>
        </w:rPr>
      </w:pPr>
    </w:p>
    <w:p w14:paraId="05C546FE" w14:textId="77777777" w:rsidR="00104E88" w:rsidRDefault="00904B29" w:rsidP="00104E88">
      <w:pPr>
        <w:spacing w:line="360" w:lineRule="auto"/>
        <w:rPr>
          <w:rFonts w:ascii="Times New Roman" w:hAnsi="Times New Roman" w:cs="Times New Roman"/>
        </w:rPr>
      </w:pPr>
      <w:r>
        <w:rPr>
          <w:rFonts w:ascii="Times New Roman" w:hAnsi="Times New Roman" w:cs="Times New Roman"/>
          <w:noProof/>
        </w:rPr>
        <w:drawing>
          <wp:inline distT="0" distB="0" distL="0" distR="0" wp14:anchorId="17A43C2D" wp14:editId="55E45F32">
            <wp:extent cx="5727269" cy="1706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s.png"/>
                    <pic:cNvPicPr/>
                  </pic:nvPicPr>
                  <pic:blipFill>
                    <a:blip r:embed="rId7">
                      <a:extLst>
                        <a:ext uri="{28A0092B-C50C-407E-A947-70E740481C1C}">
                          <a14:useLocalDpi xmlns:a14="http://schemas.microsoft.com/office/drawing/2010/main" val="0"/>
                        </a:ext>
                      </a:extLst>
                    </a:blip>
                    <a:stretch>
                      <a:fillRect/>
                    </a:stretch>
                  </pic:blipFill>
                  <pic:spPr>
                    <a:xfrm>
                      <a:off x="0" y="0"/>
                      <a:ext cx="5727269" cy="1706276"/>
                    </a:xfrm>
                    <a:prstGeom prst="rect">
                      <a:avLst/>
                    </a:prstGeom>
                  </pic:spPr>
                </pic:pic>
              </a:graphicData>
            </a:graphic>
          </wp:inline>
        </w:drawing>
      </w:r>
    </w:p>
    <w:p w14:paraId="7C41248F" w14:textId="77777777" w:rsidR="00104E88" w:rsidRDefault="00904B29" w:rsidP="00F206ED">
      <w:pPr>
        <w:spacing w:line="360" w:lineRule="auto"/>
        <w:jc w:val="both"/>
        <w:rPr>
          <w:rFonts w:ascii="Times New Roman" w:hAnsi="Times New Roman" w:cs="Times New Roman"/>
        </w:rPr>
      </w:pPr>
      <w:r w:rsidRPr="00F206ED">
        <w:rPr>
          <w:rFonts w:ascii="Times New Roman" w:hAnsi="Times New Roman" w:cs="Times New Roman"/>
          <w:b/>
        </w:rPr>
        <w:t xml:space="preserve">Figure S2 </w:t>
      </w:r>
      <w:r w:rsidR="00F206ED" w:rsidRPr="00F206ED">
        <w:rPr>
          <w:rFonts w:ascii="Times New Roman" w:hAnsi="Times New Roman" w:cs="Times New Roman"/>
        </w:rPr>
        <w:t xml:space="preserve">Calculated </w:t>
      </w:r>
      <w:r w:rsidR="00F206ED">
        <w:rPr>
          <w:rFonts w:ascii="Times New Roman" w:hAnsi="Times New Roman" w:cs="Times New Roman"/>
        </w:rPr>
        <w:t xml:space="preserve">PDOSs of LLZO bulk (a), and </w:t>
      </w:r>
      <w:r w:rsidR="00F206ED">
        <w:rPr>
          <w:rFonts w:ascii="Times New Roman" w:hAnsi="Times New Roman" w:cs="Times New Roman"/>
          <w:bCs/>
          <w:color w:val="000000" w:themeColor="text1"/>
          <w:kern w:val="24"/>
        </w:rPr>
        <w:sym w:font="Symbol" w:char="F053"/>
      </w:r>
      <w:r w:rsidR="00F206ED">
        <w:rPr>
          <w:rFonts w:ascii="Times New Roman" w:hAnsi="Times New Roman" w:cs="Times New Roman"/>
          <w:bCs/>
          <w:color w:val="000000" w:themeColor="text1"/>
          <w:kern w:val="24"/>
        </w:rPr>
        <w:t>1(110) (b) and</w:t>
      </w:r>
      <w:r w:rsidR="00F206ED">
        <w:rPr>
          <w:rFonts w:ascii="Times New Roman" w:hAnsi="Times New Roman" w:cs="Times New Roman"/>
        </w:rPr>
        <w:t xml:space="preserve"> </w:t>
      </w:r>
      <w:r w:rsidR="00F206ED">
        <w:rPr>
          <w:rFonts w:ascii="Times New Roman" w:hAnsi="Times New Roman" w:cs="Times New Roman"/>
          <w:bCs/>
          <w:color w:val="000000" w:themeColor="text1"/>
          <w:kern w:val="24"/>
        </w:rPr>
        <w:sym w:font="Symbol" w:char="F053"/>
      </w:r>
      <w:r w:rsidR="00F206ED">
        <w:rPr>
          <w:rFonts w:ascii="Times New Roman" w:hAnsi="Times New Roman" w:cs="Times New Roman"/>
          <w:bCs/>
          <w:color w:val="000000" w:themeColor="text1"/>
          <w:kern w:val="24"/>
        </w:rPr>
        <w:t>3(112) (c)</w:t>
      </w:r>
      <w:r w:rsidR="00F206ED">
        <w:rPr>
          <w:rFonts w:ascii="Times New Roman" w:hAnsi="Times New Roman" w:cs="Times New Roman"/>
        </w:rPr>
        <w:t xml:space="preserve"> GB models. The dashed lines indicate the Fermi level.   </w:t>
      </w:r>
    </w:p>
    <w:p w14:paraId="6A247B2E" w14:textId="77777777" w:rsidR="00F206ED" w:rsidRDefault="00F206ED" w:rsidP="00F206ED">
      <w:pPr>
        <w:spacing w:line="360" w:lineRule="auto"/>
        <w:jc w:val="both"/>
        <w:rPr>
          <w:rFonts w:ascii="Times New Roman" w:hAnsi="Times New Roman" w:cs="Times New Roman"/>
        </w:rPr>
      </w:pPr>
    </w:p>
    <w:p w14:paraId="14969005" w14:textId="77777777" w:rsidR="00F206ED" w:rsidRDefault="00F206ED" w:rsidP="00F206ED">
      <w:pPr>
        <w:spacing w:line="360" w:lineRule="auto"/>
        <w:jc w:val="both"/>
        <w:rPr>
          <w:rFonts w:ascii="Times New Roman" w:hAnsi="Times New Roman" w:cs="Times New Roman"/>
        </w:rPr>
      </w:pPr>
    </w:p>
    <w:p w14:paraId="6F1FD067" w14:textId="77777777" w:rsidR="00F206ED" w:rsidRDefault="00F206ED" w:rsidP="00F206ED">
      <w:pPr>
        <w:spacing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6997A9EF" wp14:editId="6528A20C">
            <wp:extent cx="5727700" cy="1979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d.png"/>
                    <pic:cNvPicPr/>
                  </pic:nvPicPr>
                  <pic:blipFill>
                    <a:blip r:embed="rId8">
                      <a:extLst>
                        <a:ext uri="{28A0092B-C50C-407E-A947-70E740481C1C}">
                          <a14:useLocalDpi xmlns:a14="http://schemas.microsoft.com/office/drawing/2010/main" val="0"/>
                        </a:ext>
                      </a:extLst>
                    </a:blip>
                    <a:stretch>
                      <a:fillRect/>
                    </a:stretch>
                  </pic:blipFill>
                  <pic:spPr>
                    <a:xfrm>
                      <a:off x="0" y="0"/>
                      <a:ext cx="5727700" cy="1979545"/>
                    </a:xfrm>
                    <a:prstGeom prst="rect">
                      <a:avLst/>
                    </a:prstGeom>
                  </pic:spPr>
                </pic:pic>
              </a:graphicData>
            </a:graphic>
          </wp:inline>
        </w:drawing>
      </w:r>
    </w:p>
    <w:p w14:paraId="328AEF49" w14:textId="78CF6B5F" w:rsidR="00F206ED" w:rsidRDefault="00F206ED" w:rsidP="00F206ED">
      <w:pPr>
        <w:spacing w:line="360" w:lineRule="auto"/>
        <w:jc w:val="both"/>
        <w:rPr>
          <w:rFonts w:ascii="Times New Roman" w:hAnsi="Times New Roman" w:cs="Times New Roman"/>
        </w:rPr>
      </w:pPr>
      <w:r>
        <w:rPr>
          <w:rFonts w:ascii="Times New Roman" w:hAnsi="Times New Roman" w:cs="Times New Roman"/>
          <w:b/>
        </w:rPr>
        <w:t xml:space="preserve">Figure S3 </w:t>
      </w:r>
      <w:r w:rsidRPr="00F206ED">
        <w:rPr>
          <w:rFonts w:ascii="Times New Roman" w:hAnsi="Times New Roman" w:cs="Times New Roman"/>
        </w:rPr>
        <w:t>Time</w:t>
      </w:r>
      <w:r>
        <w:rPr>
          <w:rFonts w:ascii="Times New Roman" w:hAnsi="Times New Roman" w:cs="Times New Roman"/>
        </w:rPr>
        <w:t xml:space="preserve"> average MSD</w:t>
      </w:r>
      <w:r w:rsidR="00205494">
        <w:rPr>
          <w:rFonts w:ascii="Times New Roman" w:hAnsi="Times New Roman" w:cs="Times New Roman"/>
        </w:rPr>
        <w:t>s</w:t>
      </w:r>
      <w:r w:rsidR="00F37EE9">
        <w:rPr>
          <w:rFonts w:ascii="Times New Roman" w:hAnsi="Times New Roman" w:cs="Times New Roman"/>
        </w:rPr>
        <w:t xml:space="preserve"> of Li</w:t>
      </w:r>
      <w:r>
        <w:rPr>
          <w:rFonts w:ascii="Times New Roman" w:hAnsi="Times New Roman" w:cs="Times New Roman"/>
        </w:rPr>
        <w:t xml:space="preserve"> </w:t>
      </w:r>
      <w:r w:rsidR="00F37EE9">
        <w:rPr>
          <w:rFonts w:ascii="Times New Roman" w:hAnsi="Times New Roman" w:cs="Times New Roman"/>
        </w:rPr>
        <w:t>for</w:t>
      </w:r>
      <w:r>
        <w:rPr>
          <w:rFonts w:ascii="Times New Roman" w:hAnsi="Times New Roman" w:cs="Times New Roman"/>
        </w:rPr>
        <w:t xml:space="preserve"> bulk, and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1(110) and</w:t>
      </w:r>
      <w:r>
        <w:rPr>
          <w:rFonts w:ascii="Times New Roman" w:hAnsi="Times New Roman" w:cs="Times New Roman"/>
        </w:rPr>
        <w:t xml:space="preserve">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3(112)</w:t>
      </w:r>
      <w:r>
        <w:rPr>
          <w:rFonts w:ascii="Times New Roman" w:hAnsi="Times New Roman" w:cs="Times New Roman"/>
        </w:rPr>
        <w:t xml:space="preserve"> GB models at temperatures of</w:t>
      </w:r>
      <w:r w:rsidR="009E7C1E">
        <w:rPr>
          <w:rFonts w:ascii="Times New Roman" w:hAnsi="Times New Roman" w:cs="Times New Roman"/>
        </w:rPr>
        <w:t xml:space="preserve"> (a) </w:t>
      </w:r>
      <w:r>
        <w:rPr>
          <w:rFonts w:ascii="Times New Roman" w:hAnsi="Times New Roman" w:cs="Times New Roman"/>
        </w:rPr>
        <w:t>700 and</w:t>
      </w:r>
      <w:r w:rsidR="009E7C1E">
        <w:rPr>
          <w:rFonts w:ascii="Times New Roman" w:hAnsi="Times New Roman" w:cs="Times New Roman"/>
        </w:rPr>
        <w:t xml:space="preserve"> (b) </w:t>
      </w:r>
      <w:r>
        <w:rPr>
          <w:rFonts w:ascii="Times New Roman" w:hAnsi="Times New Roman" w:cs="Times New Roman"/>
        </w:rPr>
        <w:t xml:space="preserve">1000 K. </w:t>
      </w:r>
    </w:p>
    <w:p w14:paraId="404F0775" w14:textId="79358A4C" w:rsidR="00E62C92" w:rsidRDefault="00ED0E17" w:rsidP="00ED0E17">
      <w:pPr>
        <w:spacing w:line="360" w:lineRule="auto"/>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3BBCB6D1" wp14:editId="31F3618A">
            <wp:extent cx="5061075" cy="32647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composed MSD.png"/>
                    <pic:cNvPicPr/>
                  </pic:nvPicPr>
                  <pic:blipFill>
                    <a:blip r:embed="rId9">
                      <a:extLst>
                        <a:ext uri="{28A0092B-C50C-407E-A947-70E740481C1C}">
                          <a14:useLocalDpi xmlns:a14="http://schemas.microsoft.com/office/drawing/2010/main" val="0"/>
                        </a:ext>
                      </a:extLst>
                    </a:blip>
                    <a:stretch>
                      <a:fillRect/>
                    </a:stretch>
                  </pic:blipFill>
                  <pic:spPr>
                    <a:xfrm>
                      <a:off x="0" y="0"/>
                      <a:ext cx="5061075" cy="3264769"/>
                    </a:xfrm>
                    <a:prstGeom prst="rect">
                      <a:avLst/>
                    </a:prstGeom>
                  </pic:spPr>
                </pic:pic>
              </a:graphicData>
            </a:graphic>
          </wp:inline>
        </w:drawing>
      </w:r>
    </w:p>
    <w:p w14:paraId="1607807F" w14:textId="77777777" w:rsidR="00ED0E17" w:rsidRDefault="00ED0E17" w:rsidP="00F206ED">
      <w:pPr>
        <w:spacing w:line="360" w:lineRule="auto"/>
        <w:jc w:val="both"/>
        <w:rPr>
          <w:rFonts w:ascii="Times New Roman" w:hAnsi="Times New Roman" w:cs="Times New Roman"/>
        </w:rPr>
      </w:pPr>
    </w:p>
    <w:p w14:paraId="170AA4B4" w14:textId="4C4631D3" w:rsidR="00F206ED" w:rsidRDefault="00596E52" w:rsidP="00F206ED">
      <w:pPr>
        <w:spacing w:line="360" w:lineRule="auto"/>
        <w:jc w:val="both"/>
        <w:rPr>
          <w:rFonts w:ascii="Times New Roman" w:hAnsi="Times New Roman" w:cs="Times New Roman"/>
        </w:rPr>
      </w:pPr>
      <w:r w:rsidRPr="00596E52">
        <w:rPr>
          <w:rFonts w:ascii="Times New Roman" w:hAnsi="Times New Roman" w:cs="Times New Roman"/>
          <w:b/>
        </w:rPr>
        <w:t>Figure S4</w:t>
      </w:r>
      <w:r>
        <w:rPr>
          <w:rFonts w:ascii="Times New Roman" w:hAnsi="Times New Roman" w:cs="Times New Roman"/>
          <w:b/>
        </w:rPr>
        <w:t xml:space="preserve"> </w:t>
      </w:r>
      <w:r w:rsidR="007B5177">
        <w:rPr>
          <w:rFonts w:ascii="Times New Roman" w:hAnsi="Times New Roman" w:cs="Times New Roman"/>
        </w:rPr>
        <w:t>(</w:t>
      </w:r>
      <w:r w:rsidR="00367250">
        <w:rPr>
          <w:rFonts w:ascii="Times New Roman" w:hAnsi="Times New Roman" w:cs="Times New Roman"/>
        </w:rPr>
        <w:t>a</w:t>
      </w:r>
      <w:r w:rsidR="007B5177">
        <w:rPr>
          <w:rFonts w:ascii="Times New Roman" w:hAnsi="Times New Roman" w:cs="Times New Roman"/>
        </w:rPr>
        <w:t xml:space="preserve">) </w:t>
      </w:r>
      <w:r w:rsidR="007B5177" w:rsidRPr="00642D84">
        <w:rPr>
          <w:rFonts w:ascii="Times New Roman" w:hAnsi="Times New Roman" w:cs="Times New Roman"/>
        </w:rPr>
        <w:t xml:space="preserve">Projected </w:t>
      </w:r>
      <w:r w:rsidR="007B5177">
        <w:rPr>
          <w:rFonts w:ascii="Times New Roman" w:hAnsi="Times New Roman" w:cs="Times New Roman"/>
        </w:rPr>
        <w:t>t</w:t>
      </w:r>
      <w:r w:rsidR="007B5177" w:rsidRPr="00F206ED">
        <w:rPr>
          <w:rFonts w:ascii="Times New Roman" w:hAnsi="Times New Roman" w:cs="Times New Roman"/>
        </w:rPr>
        <w:t>ime</w:t>
      </w:r>
      <w:r w:rsidR="007B5177">
        <w:rPr>
          <w:rFonts w:ascii="Times New Roman" w:hAnsi="Times New Roman" w:cs="Times New Roman"/>
        </w:rPr>
        <w:t xml:space="preserve"> average MSDs at the temperature of 1000K for Li</w:t>
      </w:r>
      <w:r w:rsidR="00EA186D">
        <w:rPr>
          <w:rFonts w:ascii="Times New Roman" w:hAnsi="Times New Roman" w:cs="Times New Roman"/>
        </w:rPr>
        <w:t>-</w:t>
      </w:r>
      <w:r w:rsidR="007B5177">
        <w:rPr>
          <w:rFonts w:ascii="Times New Roman" w:hAnsi="Times New Roman" w:cs="Times New Roman"/>
        </w:rPr>
        <w:t xml:space="preserve">ions in the </w:t>
      </w:r>
      <w:r w:rsidR="007B5177">
        <w:rPr>
          <w:rFonts w:ascii="Times New Roman" w:hAnsi="Times New Roman" w:cs="Times New Roman"/>
          <w:bCs/>
          <w:color w:val="000000" w:themeColor="text1"/>
          <w:kern w:val="24"/>
        </w:rPr>
        <w:sym w:font="Symbol" w:char="F053"/>
      </w:r>
      <w:r w:rsidR="007B5177">
        <w:rPr>
          <w:rFonts w:ascii="Times New Roman" w:hAnsi="Times New Roman" w:cs="Times New Roman"/>
          <w:bCs/>
          <w:color w:val="000000" w:themeColor="text1"/>
          <w:kern w:val="24"/>
        </w:rPr>
        <w:t>3(112)</w:t>
      </w:r>
      <w:r w:rsidR="007B5177">
        <w:rPr>
          <w:rFonts w:ascii="Times New Roman" w:hAnsi="Times New Roman" w:cs="Times New Roman"/>
        </w:rPr>
        <w:t xml:space="preserve"> GB region. The GB region is depicted as the grey area in the right panel. </w:t>
      </w:r>
      <w:r w:rsidR="000E1B4E">
        <w:rPr>
          <w:rFonts w:ascii="Times New Roman" w:hAnsi="Times New Roman" w:cs="Times New Roman"/>
        </w:rPr>
        <w:t>(</w:t>
      </w:r>
      <w:r w:rsidR="00367250">
        <w:rPr>
          <w:rFonts w:ascii="Times New Roman" w:hAnsi="Times New Roman" w:cs="Times New Roman"/>
        </w:rPr>
        <w:t>b</w:t>
      </w:r>
      <w:r w:rsidR="00BB47A7">
        <w:rPr>
          <w:rFonts w:ascii="Times New Roman" w:hAnsi="Times New Roman" w:cs="Times New Roman"/>
        </w:rPr>
        <w:t xml:space="preserve">, </w:t>
      </w:r>
      <w:r w:rsidR="00367250">
        <w:rPr>
          <w:rFonts w:ascii="Times New Roman" w:hAnsi="Times New Roman" w:cs="Times New Roman"/>
        </w:rPr>
        <w:t>c</w:t>
      </w:r>
      <w:r w:rsidR="000E1B4E">
        <w:rPr>
          <w:rFonts w:ascii="Times New Roman" w:hAnsi="Times New Roman" w:cs="Times New Roman"/>
        </w:rPr>
        <w:t xml:space="preserve">) </w:t>
      </w:r>
      <w:r w:rsidR="00396506">
        <w:rPr>
          <w:rFonts w:ascii="Times New Roman" w:hAnsi="Times New Roman" w:cs="Times New Roman"/>
        </w:rPr>
        <w:t>Projected time average MSDs</w:t>
      </w:r>
      <w:r w:rsidR="003A7513">
        <w:rPr>
          <w:rFonts w:ascii="Times New Roman" w:hAnsi="Times New Roman" w:cs="Times New Roman"/>
        </w:rPr>
        <w:t xml:space="preserve"> at the temperature of 1000K</w:t>
      </w:r>
      <w:r w:rsidR="00396506">
        <w:rPr>
          <w:rFonts w:ascii="Times New Roman" w:hAnsi="Times New Roman" w:cs="Times New Roman"/>
        </w:rPr>
        <w:t xml:space="preserve"> averaged from the total Li ions in the (</w:t>
      </w:r>
      <w:r w:rsidR="00367250">
        <w:rPr>
          <w:rFonts w:ascii="Times New Roman" w:hAnsi="Times New Roman" w:cs="Times New Roman"/>
        </w:rPr>
        <w:t>b</w:t>
      </w:r>
      <w:r w:rsidR="00396506">
        <w:rPr>
          <w:rFonts w:ascii="Times New Roman" w:hAnsi="Times New Roman" w:cs="Times New Roman"/>
        </w:rPr>
        <w:t xml:space="preserve">) </w:t>
      </w:r>
      <w:r w:rsidR="00396506">
        <w:rPr>
          <w:rFonts w:ascii="Times New Roman" w:hAnsi="Times New Roman" w:cs="Times New Roman"/>
          <w:bCs/>
          <w:color w:val="000000" w:themeColor="text1"/>
          <w:kern w:val="24"/>
        </w:rPr>
        <w:sym w:font="Symbol" w:char="F053"/>
      </w:r>
      <w:r w:rsidR="00396506">
        <w:rPr>
          <w:rFonts w:ascii="Times New Roman" w:hAnsi="Times New Roman" w:cs="Times New Roman"/>
          <w:bCs/>
          <w:color w:val="000000" w:themeColor="text1"/>
          <w:kern w:val="24"/>
        </w:rPr>
        <w:t>3(112)</w:t>
      </w:r>
      <w:r w:rsidR="00396506">
        <w:rPr>
          <w:rFonts w:ascii="Times New Roman" w:hAnsi="Times New Roman" w:cs="Times New Roman"/>
        </w:rPr>
        <w:t xml:space="preserve"> GB model and (</w:t>
      </w:r>
      <w:r w:rsidR="00367250">
        <w:rPr>
          <w:rFonts w:ascii="Times New Roman" w:hAnsi="Times New Roman" w:cs="Times New Roman"/>
        </w:rPr>
        <w:t>c</w:t>
      </w:r>
      <w:r w:rsidR="00396506">
        <w:rPr>
          <w:rFonts w:ascii="Times New Roman" w:hAnsi="Times New Roman" w:cs="Times New Roman"/>
        </w:rPr>
        <w:t>) the cell of bulk.</w:t>
      </w:r>
      <w:r w:rsidR="00BB47A7">
        <w:rPr>
          <w:rFonts w:ascii="Times New Roman" w:hAnsi="Times New Roman" w:cs="Times New Roman"/>
        </w:rPr>
        <w:t xml:space="preserve"> </w:t>
      </w:r>
      <w:r w:rsidR="003A7513">
        <w:rPr>
          <w:rFonts w:ascii="Times New Roman" w:hAnsi="Times New Roman" w:cs="Times New Roman"/>
        </w:rPr>
        <w:t>In a</w:t>
      </w:r>
      <w:r w:rsidR="00BB47A7">
        <w:rPr>
          <w:rFonts w:ascii="Times New Roman" w:hAnsi="Times New Roman" w:cs="Times New Roman"/>
        </w:rPr>
        <w:t xml:space="preserve"> and </w:t>
      </w:r>
      <w:r w:rsidR="00367250">
        <w:rPr>
          <w:rFonts w:ascii="Times New Roman" w:hAnsi="Times New Roman" w:cs="Times New Roman"/>
        </w:rPr>
        <w:t>b</w:t>
      </w:r>
      <w:r w:rsidR="003A7513">
        <w:rPr>
          <w:rFonts w:ascii="Times New Roman" w:hAnsi="Times New Roman" w:cs="Times New Roman"/>
        </w:rPr>
        <w:t>, the [1</w:t>
      </w:r>
      <m:oMath>
        <m:acc>
          <m:accPr>
            <m:chr m:val="̅"/>
            <m:ctrlPr>
              <w:rPr>
                <w:rFonts w:ascii="Cambria Math" w:hAnsi="Cambria Math" w:cs="Times New Roman"/>
                <w:i/>
              </w:rPr>
            </m:ctrlPr>
          </m:accPr>
          <m:e>
            <m:r>
              <w:rPr>
                <w:rFonts w:ascii="Cambria Math" w:hAnsi="Cambria Math" w:cs="Times New Roman"/>
              </w:rPr>
              <m:t>1</m:t>
            </m:r>
          </m:e>
        </m:acc>
        <m:r>
          <w:rPr>
            <w:rFonts w:ascii="Cambria Math" w:hAnsi="Cambria Math" w:cs="Times New Roman"/>
          </w:rPr>
          <m:t>0</m:t>
        </m:r>
      </m:oMath>
      <w:r w:rsidR="003A7513">
        <w:rPr>
          <w:rFonts w:ascii="Times New Roman" w:hAnsi="Times New Roman" w:cs="Times New Roman"/>
        </w:rPr>
        <w:t>] and [11</w:t>
      </w:r>
      <m:oMath>
        <m:acc>
          <m:accPr>
            <m:chr m:val="̅"/>
            <m:ctrlPr>
              <w:rPr>
                <w:rFonts w:ascii="Cambria Math" w:hAnsi="Cambria Math" w:cs="Times New Roman"/>
                <w:i/>
              </w:rPr>
            </m:ctrlPr>
          </m:accPr>
          <m:e>
            <m:r>
              <w:rPr>
                <w:rFonts w:ascii="Cambria Math" w:hAnsi="Cambria Math" w:cs="Times New Roman"/>
              </w:rPr>
              <m:t>1</m:t>
            </m:r>
          </m:e>
        </m:acc>
      </m:oMath>
      <w:r w:rsidR="003A7513">
        <w:rPr>
          <w:rFonts w:ascii="Times New Roman" w:hAnsi="Times New Roman" w:cs="Times New Roman"/>
        </w:rPr>
        <w:t xml:space="preserve">] </w:t>
      </w:r>
      <w:r w:rsidR="00DB563C">
        <w:rPr>
          <w:rFonts w:ascii="Times New Roman" w:hAnsi="Times New Roman" w:cs="Times New Roman"/>
        </w:rPr>
        <w:t xml:space="preserve">directions are </w:t>
      </w:r>
      <w:r w:rsidR="000E3BFC">
        <w:rPr>
          <w:rFonts w:ascii="Times New Roman" w:hAnsi="Times New Roman" w:cs="Times New Roman"/>
        </w:rPr>
        <w:t>with</w:t>
      </w:r>
      <w:r w:rsidR="00DB563C">
        <w:rPr>
          <w:rFonts w:ascii="Times New Roman" w:hAnsi="Times New Roman" w:cs="Times New Roman"/>
        </w:rPr>
        <w:t xml:space="preserve">in the GB plane, while the [112] direction is across the GB plane. </w:t>
      </w:r>
    </w:p>
    <w:p w14:paraId="2837E80A" w14:textId="77777777" w:rsidR="00C1208C" w:rsidRPr="00596E52" w:rsidRDefault="00C1208C" w:rsidP="00F206ED">
      <w:pPr>
        <w:spacing w:line="360" w:lineRule="auto"/>
        <w:jc w:val="both"/>
        <w:rPr>
          <w:rFonts w:ascii="Times New Roman" w:hAnsi="Times New Roman" w:cs="Times New Roman"/>
          <w:b/>
        </w:rPr>
      </w:pPr>
    </w:p>
    <w:p w14:paraId="5A5CE244" w14:textId="77777777" w:rsidR="005E42F6" w:rsidRDefault="005E42F6" w:rsidP="00164C7E">
      <w:pPr>
        <w:spacing w:line="360" w:lineRule="auto"/>
        <w:jc w:val="both"/>
        <w:rPr>
          <w:rFonts w:ascii="Times New Roman" w:hAnsi="Times New Roman" w:cs="Times New Roman"/>
          <w:bCs/>
          <w:color w:val="000000" w:themeColor="text1"/>
          <w:kern w:val="24"/>
        </w:rPr>
      </w:pPr>
    </w:p>
    <w:p w14:paraId="38613CF8" w14:textId="77777777" w:rsidR="00164C7E" w:rsidRDefault="00F63378" w:rsidP="00164C7E">
      <w:pPr>
        <w:spacing w:line="360" w:lineRule="auto"/>
        <w:jc w:val="both"/>
        <w:rPr>
          <w:rFonts w:ascii="Times New Roman" w:hAnsi="Times New Roman" w:cs="Times New Roman"/>
          <w:bCs/>
          <w:color w:val="000000" w:themeColor="text1"/>
          <w:kern w:val="24"/>
        </w:rPr>
      </w:pPr>
      <w:r>
        <w:rPr>
          <w:rFonts w:ascii="Times New Roman" w:hAnsi="Times New Roman" w:cs="Times New Roman"/>
          <w:bCs/>
          <w:noProof/>
          <w:color w:val="000000" w:themeColor="text1"/>
          <w:kern w:val="24"/>
        </w:rPr>
        <w:drawing>
          <wp:inline distT="0" distB="0" distL="0" distR="0" wp14:anchorId="39B31F15" wp14:editId="6812E49C">
            <wp:extent cx="5727700" cy="2012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DF_total.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012435"/>
                    </a:xfrm>
                    <a:prstGeom prst="rect">
                      <a:avLst/>
                    </a:prstGeom>
                  </pic:spPr>
                </pic:pic>
              </a:graphicData>
            </a:graphic>
          </wp:inline>
        </w:drawing>
      </w:r>
      <w:r w:rsidR="00164C7E">
        <w:rPr>
          <w:rFonts w:ascii="Times New Roman" w:hAnsi="Times New Roman" w:cs="Times New Roman"/>
          <w:bCs/>
          <w:color w:val="000000" w:themeColor="text1"/>
          <w:kern w:val="24"/>
        </w:rPr>
        <w:t xml:space="preserve"> </w:t>
      </w:r>
    </w:p>
    <w:p w14:paraId="056CD003" w14:textId="27027959" w:rsidR="00164C7E" w:rsidRPr="00313652" w:rsidRDefault="00F63378" w:rsidP="00164C7E">
      <w:pPr>
        <w:spacing w:line="360" w:lineRule="auto"/>
        <w:jc w:val="both"/>
        <w:rPr>
          <w:rFonts w:ascii="Times New Roman" w:hAnsi="Times New Roman" w:cs="Times New Roman"/>
          <w:color w:val="000000" w:themeColor="text1"/>
        </w:rPr>
      </w:pPr>
      <w:r w:rsidRPr="00313652">
        <w:rPr>
          <w:rFonts w:ascii="Times New Roman" w:hAnsi="Times New Roman" w:cs="Times New Roman"/>
          <w:b/>
          <w:color w:val="000000" w:themeColor="text1"/>
        </w:rPr>
        <w:t>Figure S</w:t>
      </w:r>
      <w:r w:rsidR="00396506" w:rsidRPr="00313652">
        <w:rPr>
          <w:rFonts w:ascii="Times New Roman" w:hAnsi="Times New Roman" w:cs="Times New Roman"/>
          <w:b/>
          <w:color w:val="000000" w:themeColor="text1"/>
        </w:rPr>
        <w:t>5</w:t>
      </w:r>
      <w:r w:rsidRPr="00313652">
        <w:rPr>
          <w:rFonts w:ascii="Times New Roman" w:hAnsi="Times New Roman" w:cs="Times New Roman"/>
          <w:b/>
          <w:color w:val="000000" w:themeColor="text1"/>
        </w:rPr>
        <w:t xml:space="preserve"> </w:t>
      </w:r>
      <w:r w:rsidRPr="00313652">
        <w:rPr>
          <w:rFonts w:ascii="Times New Roman" w:hAnsi="Times New Roman" w:cs="Times New Roman"/>
          <w:color w:val="000000" w:themeColor="text1"/>
        </w:rPr>
        <w:t>Calculated Li-Li (a) and Li-O (b) RDFs averaged from the total atoms</w:t>
      </w:r>
      <w:r w:rsidR="00F17099" w:rsidRPr="00313652">
        <w:rPr>
          <w:rFonts w:ascii="Times New Roman" w:hAnsi="Times New Roman" w:cs="Times New Roman"/>
          <w:color w:val="000000" w:themeColor="text1"/>
        </w:rPr>
        <w:t xml:space="preserve"> in the cells</w:t>
      </w:r>
      <w:r w:rsidR="00F17099" w:rsidRPr="00313652">
        <w:rPr>
          <w:rFonts w:ascii="Times New Roman" w:hAnsi="Times New Roman" w:cs="Times New Roman"/>
          <w:bCs/>
          <w:color w:val="000000" w:themeColor="text1"/>
          <w:kern w:val="24"/>
        </w:rPr>
        <w:t xml:space="preserve"> </w:t>
      </w:r>
      <w:r w:rsidR="00F17099" w:rsidRPr="00313652">
        <w:rPr>
          <w:rFonts w:ascii="Times New Roman" w:hAnsi="Times New Roman" w:cs="Times New Roman" w:hint="eastAsia"/>
          <w:bCs/>
          <w:color w:val="000000" w:themeColor="text1"/>
          <w:kern w:val="24"/>
        </w:rPr>
        <w:t>in</w:t>
      </w:r>
      <w:r w:rsidR="00F17099" w:rsidRPr="00313652">
        <w:rPr>
          <w:rFonts w:ascii="Times New Roman" w:hAnsi="Times New Roman" w:cs="Times New Roman"/>
          <w:bCs/>
          <w:color w:val="000000" w:themeColor="text1"/>
          <w:kern w:val="24"/>
        </w:rPr>
        <w:t xml:space="preserve"> the time range </w:t>
      </w:r>
      <w:r w:rsidR="00F17099" w:rsidRPr="00313652">
        <w:rPr>
          <w:rFonts w:ascii="Times New Roman" w:hAnsi="Times New Roman" w:cs="Times New Roman" w:hint="eastAsia"/>
          <w:bCs/>
          <w:color w:val="000000" w:themeColor="text1"/>
          <w:kern w:val="24"/>
        </w:rPr>
        <w:t>f</w:t>
      </w:r>
      <w:r w:rsidR="00F17099" w:rsidRPr="00313652">
        <w:rPr>
          <w:rFonts w:ascii="Times New Roman" w:hAnsi="Times New Roman" w:cs="Times New Roman"/>
          <w:bCs/>
          <w:color w:val="000000" w:themeColor="text1"/>
          <w:kern w:val="24"/>
        </w:rPr>
        <w:t xml:space="preserve">rom 5 to 40 </w:t>
      </w:r>
      <w:proofErr w:type="spellStart"/>
      <w:r w:rsidR="00F17099" w:rsidRPr="00313652">
        <w:rPr>
          <w:rFonts w:ascii="Times New Roman" w:hAnsi="Times New Roman" w:cs="Times New Roman"/>
          <w:bCs/>
          <w:color w:val="000000" w:themeColor="text1"/>
          <w:kern w:val="24"/>
        </w:rPr>
        <w:t>ps</w:t>
      </w:r>
      <w:proofErr w:type="spellEnd"/>
      <w:r w:rsidR="00F17099" w:rsidRPr="00313652">
        <w:rPr>
          <w:rFonts w:ascii="Times New Roman" w:hAnsi="Times New Roman" w:cs="Times New Roman"/>
          <w:bCs/>
          <w:color w:val="000000" w:themeColor="text1"/>
          <w:kern w:val="24"/>
        </w:rPr>
        <w:t xml:space="preserve"> in the MD simulation at 1000 K</w:t>
      </w:r>
      <w:r w:rsidRPr="00313652">
        <w:rPr>
          <w:rFonts w:ascii="Times New Roman" w:hAnsi="Times New Roman" w:cs="Times New Roman"/>
          <w:color w:val="000000" w:themeColor="text1"/>
        </w:rPr>
        <w:t xml:space="preserve"> for bulk, and </w:t>
      </w:r>
      <w:r w:rsidRPr="00313652">
        <w:rPr>
          <w:rFonts w:ascii="Times New Roman" w:hAnsi="Times New Roman" w:cs="Times New Roman"/>
          <w:bCs/>
          <w:color w:val="000000" w:themeColor="text1"/>
          <w:kern w:val="24"/>
        </w:rPr>
        <w:sym w:font="Symbol" w:char="F053"/>
      </w:r>
      <w:r w:rsidRPr="00313652">
        <w:rPr>
          <w:rFonts w:ascii="Times New Roman" w:hAnsi="Times New Roman" w:cs="Times New Roman"/>
          <w:bCs/>
          <w:color w:val="000000" w:themeColor="text1"/>
          <w:kern w:val="24"/>
        </w:rPr>
        <w:t>1(110) and</w:t>
      </w:r>
      <w:r w:rsidRPr="00313652">
        <w:rPr>
          <w:rFonts w:ascii="Times New Roman" w:hAnsi="Times New Roman" w:cs="Times New Roman"/>
          <w:color w:val="000000" w:themeColor="text1"/>
        </w:rPr>
        <w:t xml:space="preserve"> </w:t>
      </w:r>
      <w:r w:rsidRPr="00313652">
        <w:rPr>
          <w:rFonts w:ascii="Times New Roman" w:hAnsi="Times New Roman" w:cs="Times New Roman"/>
          <w:bCs/>
          <w:color w:val="000000" w:themeColor="text1"/>
          <w:kern w:val="24"/>
        </w:rPr>
        <w:sym w:font="Symbol" w:char="F053"/>
      </w:r>
      <w:r w:rsidRPr="00313652">
        <w:rPr>
          <w:rFonts w:ascii="Times New Roman" w:hAnsi="Times New Roman" w:cs="Times New Roman"/>
          <w:bCs/>
          <w:color w:val="000000" w:themeColor="text1"/>
          <w:kern w:val="24"/>
        </w:rPr>
        <w:t>3(112)</w:t>
      </w:r>
      <w:r w:rsidRPr="00313652">
        <w:rPr>
          <w:rFonts w:ascii="Times New Roman" w:hAnsi="Times New Roman" w:cs="Times New Roman"/>
          <w:color w:val="000000" w:themeColor="text1"/>
        </w:rPr>
        <w:t xml:space="preserve"> GB models. </w:t>
      </w:r>
    </w:p>
    <w:p w14:paraId="3A74B55E" w14:textId="77777777" w:rsidR="00F63378" w:rsidRDefault="00F63378" w:rsidP="00164C7E">
      <w:pPr>
        <w:spacing w:line="360" w:lineRule="auto"/>
        <w:jc w:val="both"/>
        <w:rPr>
          <w:rFonts w:ascii="Times New Roman" w:hAnsi="Times New Roman" w:cs="Times New Roman"/>
        </w:rPr>
      </w:pPr>
    </w:p>
    <w:p w14:paraId="2A5EAC6B" w14:textId="79056A5D" w:rsidR="00F63378" w:rsidRDefault="009E7C1E" w:rsidP="009E7C1E">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5DB8425" wp14:editId="114385C8">
            <wp:extent cx="4131711"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_MSD.png"/>
                    <pic:cNvPicPr/>
                  </pic:nvPicPr>
                  <pic:blipFill>
                    <a:blip r:embed="rId11">
                      <a:extLst>
                        <a:ext uri="{28A0092B-C50C-407E-A947-70E740481C1C}">
                          <a14:useLocalDpi xmlns:a14="http://schemas.microsoft.com/office/drawing/2010/main" val="0"/>
                        </a:ext>
                      </a:extLst>
                    </a:blip>
                    <a:stretch>
                      <a:fillRect/>
                    </a:stretch>
                  </pic:blipFill>
                  <pic:spPr>
                    <a:xfrm>
                      <a:off x="0" y="0"/>
                      <a:ext cx="4131711" cy="2476500"/>
                    </a:xfrm>
                    <a:prstGeom prst="rect">
                      <a:avLst/>
                    </a:prstGeom>
                  </pic:spPr>
                </pic:pic>
              </a:graphicData>
            </a:graphic>
          </wp:inline>
        </w:drawing>
      </w:r>
    </w:p>
    <w:p w14:paraId="5ED2CD42" w14:textId="11955F51" w:rsidR="009E7C1E" w:rsidRDefault="009E7C1E" w:rsidP="009E7C1E">
      <w:pPr>
        <w:spacing w:line="360" w:lineRule="auto"/>
        <w:jc w:val="both"/>
        <w:rPr>
          <w:rFonts w:ascii="Times New Roman" w:hAnsi="Times New Roman" w:cs="Times New Roman"/>
        </w:rPr>
      </w:pPr>
      <w:r w:rsidRPr="009E7C1E">
        <w:rPr>
          <w:rFonts w:ascii="Times New Roman" w:hAnsi="Times New Roman" w:cs="Times New Roman"/>
          <w:b/>
        </w:rPr>
        <w:t>Figure S</w:t>
      </w:r>
      <w:r w:rsidR="00396506">
        <w:rPr>
          <w:rFonts w:ascii="Times New Roman" w:hAnsi="Times New Roman" w:cs="Times New Roman"/>
          <w:b/>
        </w:rPr>
        <w:t>6</w:t>
      </w:r>
      <w:r>
        <w:rPr>
          <w:rFonts w:ascii="Times New Roman" w:hAnsi="Times New Roman" w:cs="Times New Roman"/>
          <w:b/>
        </w:rPr>
        <w:t xml:space="preserve"> </w:t>
      </w:r>
      <w:r w:rsidRPr="00F206ED">
        <w:rPr>
          <w:rFonts w:ascii="Times New Roman" w:hAnsi="Times New Roman" w:cs="Times New Roman"/>
        </w:rPr>
        <w:t>Time</w:t>
      </w:r>
      <w:r>
        <w:rPr>
          <w:rFonts w:ascii="Times New Roman" w:hAnsi="Times New Roman" w:cs="Times New Roman"/>
        </w:rPr>
        <w:t xml:space="preserve"> average MSD </w:t>
      </w:r>
      <w:r w:rsidR="00F37EE9">
        <w:rPr>
          <w:rFonts w:ascii="Times New Roman" w:hAnsi="Times New Roman" w:cs="Times New Roman"/>
        </w:rPr>
        <w:t>of O in the</w:t>
      </w:r>
      <w:r>
        <w:rPr>
          <w:rFonts w:ascii="Times New Roman" w:hAnsi="Times New Roman" w:cs="Times New Roman"/>
        </w:rPr>
        <w:t xml:space="preserve"> bulk</w:t>
      </w:r>
      <w:r>
        <w:rPr>
          <w:rFonts w:ascii="Times New Roman" w:hAnsi="Times New Roman" w:cs="Times New Roman"/>
          <w:bCs/>
          <w:color w:val="000000" w:themeColor="text1"/>
          <w:kern w:val="24"/>
        </w:rPr>
        <w:t xml:space="preserve"> and</w:t>
      </w:r>
      <w:r>
        <w:rPr>
          <w:rFonts w:ascii="Times New Roman" w:hAnsi="Times New Roman" w:cs="Times New Roman"/>
        </w:rPr>
        <w:t xml:space="preserve">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3(112)</w:t>
      </w:r>
      <w:r>
        <w:rPr>
          <w:rFonts w:ascii="Times New Roman" w:hAnsi="Times New Roman" w:cs="Times New Roman"/>
        </w:rPr>
        <w:t xml:space="preserve"> GB</w:t>
      </w:r>
      <w:r w:rsidR="00F37EE9">
        <w:rPr>
          <w:rFonts w:ascii="Times New Roman" w:hAnsi="Times New Roman" w:cs="Times New Roman"/>
        </w:rPr>
        <w:t xml:space="preserve"> region</w:t>
      </w:r>
      <w:r>
        <w:rPr>
          <w:rFonts w:ascii="Times New Roman" w:hAnsi="Times New Roman" w:cs="Times New Roman"/>
        </w:rPr>
        <w:t xml:space="preserve"> at temperatures of 1000 K. </w:t>
      </w:r>
      <w:r w:rsidR="00F37EE9">
        <w:rPr>
          <w:rFonts w:ascii="Times New Roman" w:hAnsi="Times New Roman" w:cs="Times New Roman"/>
        </w:rPr>
        <w:t xml:space="preserve"> </w:t>
      </w:r>
    </w:p>
    <w:p w14:paraId="5FCE7C67" w14:textId="0FCB3D15" w:rsidR="009E7C1E" w:rsidRDefault="009E7C1E" w:rsidP="00164C7E">
      <w:pPr>
        <w:spacing w:line="360" w:lineRule="auto"/>
        <w:jc w:val="both"/>
        <w:rPr>
          <w:rFonts w:ascii="Times New Roman" w:hAnsi="Times New Roman" w:cs="Times New Roman"/>
          <w:b/>
        </w:rPr>
      </w:pPr>
    </w:p>
    <w:p w14:paraId="02F31717" w14:textId="5FCC7A91" w:rsidR="00F37EE9" w:rsidRDefault="00496ACF" w:rsidP="00496ACF">
      <w:pPr>
        <w:spacing w:line="360" w:lineRule="auto"/>
        <w:jc w:val="center"/>
        <w:rPr>
          <w:rFonts w:ascii="Times New Roman" w:hAnsi="Times New Roman" w:cs="Times New Roman"/>
          <w:b/>
        </w:rPr>
      </w:pPr>
      <w:r>
        <w:rPr>
          <w:rFonts w:ascii="Times New Roman" w:hAnsi="Times New Roman" w:cs="Times New Roman" w:hint="eastAsia"/>
          <w:b/>
          <w:noProof/>
        </w:rPr>
        <w:drawing>
          <wp:inline distT="0" distB="0" distL="0" distR="0" wp14:anchorId="6EC0DB58" wp14:editId="460242E1">
            <wp:extent cx="5072449" cy="35057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_snapshot.png"/>
                    <pic:cNvPicPr/>
                  </pic:nvPicPr>
                  <pic:blipFill>
                    <a:blip r:embed="rId12">
                      <a:extLst>
                        <a:ext uri="{28A0092B-C50C-407E-A947-70E740481C1C}">
                          <a14:useLocalDpi xmlns:a14="http://schemas.microsoft.com/office/drawing/2010/main" val="0"/>
                        </a:ext>
                      </a:extLst>
                    </a:blip>
                    <a:stretch>
                      <a:fillRect/>
                    </a:stretch>
                  </pic:blipFill>
                  <pic:spPr>
                    <a:xfrm>
                      <a:off x="0" y="0"/>
                      <a:ext cx="5076740" cy="3508691"/>
                    </a:xfrm>
                    <a:prstGeom prst="rect">
                      <a:avLst/>
                    </a:prstGeom>
                  </pic:spPr>
                </pic:pic>
              </a:graphicData>
            </a:graphic>
          </wp:inline>
        </w:drawing>
      </w:r>
    </w:p>
    <w:p w14:paraId="4286FBCB" w14:textId="3BF2542E" w:rsidR="00496ACF" w:rsidRDefault="00496ACF" w:rsidP="00496ACF">
      <w:pPr>
        <w:spacing w:line="360" w:lineRule="auto"/>
        <w:jc w:val="both"/>
        <w:rPr>
          <w:rFonts w:ascii="Times New Roman" w:hAnsi="Times New Roman" w:cs="Times New Roman"/>
          <w:bCs/>
          <w:color w:val="000000" w:themeColor="text1"/>
          <w:kern w:val="24"/>
        </w:rPr>
      </w:pPr>
      <w:r>
        <w:rPr>
          <w:rFonts w:ascii="Times New Roman" w:hAnsi="Times New Roman" w:cs="Times New Roman"/>
          <w:b/>
        </w:rPr>
        <w:t>Figure S</w:t>
      </w:r>
      <w:r w:rsidR="00396506">
        <w:rPr>
          <w:rFonts w:ascii="Times New Roman" w:hAnsi="Times New Roman" w:cs="Times New Roman"/>
          <w:b/>
        </w:rPr>
        <w:t>7</w:t>
      </w:r>
      <w:r w:rsidR="005F70D2" w:rsidRPr="005F70D2">
        <w:rPr>
          <w:rFonts w:ascii="Times New Roman" w:hAnsi="Times New Roman" w:cs="Times New Roman"/>
        </w:rPr>
        <w:t xml:space="preserve"> </w:t>
      </w:r>
      <w:r w:rsidR="000E3BFC">
        <w:rPr>
          <w:rFonts w:ascii="Times New Roman" w:hAnsi="Times New Roman" w:cs="Times New Roman"/>
        </w:rPr>
        <w:t>S</w:t>
      </w:r>
      <w:r w:rsidR="005F70D2">
        <w:rPr>
          <w:rFonts w:ascii="Times New Roman" w:hAnsi="Times New Roman" w:cs="Times New Roman"/>
        </w:rPr>
        <w:t>napshots at 0, 10, 20</w:t>
      </w:r>
      <w:r w:rsidR="00EA186D">
        <w:rPr>
          <w:rFonts w:ascii="Times New Roman" w:hAnsi="Times New Roman" w:cs="Times New Roman"/>
        </w:rPr>
        <w:t>,</w:t>
      </w:r>
      <w:r w:rsidR="005F70D2">
        <w:rPr>
          <w:rFonts w:ascii="Times New Roman" w:hAnsi="Times New Roman" w:cs="Times New Roman"/>
        </w:rPr>
        <w:t xml:space="preserve"> and 40 </w:t>
      </w:r>
      <w:proofErr w:type="spellStart"/>
      <w:r w:rsidR="005F70D2">
        <w:rPr>
          <w:rFonts w:ascii="Times New Roman" w:hAnsi="Times New Roman" w:cs="Times New Roman"/>
        </w:rPr>
        <w:t>ps</w:t>
      </w:r>
      <w:proofErr w:type="spellEnd"/>
      <w:r w:rsidR="005F70D2">
        <w:rPr>
          <w:rFonts w:ascii="Times New Roman" w:hAnsi="Times New Roman" w:cs="Times New Roman"/>
        </w:rPr>
        <w:t xml:space="preserve"> in the MD simulation at 1000 K for </w:t>
      </w:r>
      <w:r w:rsidR="005F70D2">
        <w:rPr>
          <w:rFonts w:ascii="Times New Roman" w:hAnsi="Times New Roman" w:cs="Times New Roman"/>
          <w:bCs/>
          <w:color w:val="000000" w:themeColor="text1"/>
          <w:kern w:val="24"/>
        </w:rPr>
        <w:sym w:font="Symbol" w:char="F053"/>
      </w:r>
      <w:r w:rsidR="005F70D2">
        <w:rPr>
          <w:rFonts w:ascii="Times New Roman" w:hAnsi="Times New Roman" w:cs="Times New Roman"/>
          <w:bCs/>
          <w:color w:val="000000" w:themeColor="text1"/>
          <w:kern w:val="24"/>
        </w:rPr>
        <w:t>3(112)</w:t>
      </w:r>
      <w:r w:rsidR="005F70D2">
        <w:rPr>
          <w:rFonts w:ascii="Times New Roman" w:hAnsi="Times New Roman" w:cs="Times New Roman"/>
        </w:rPr>
        <w:t xml:space="preserve"> GB model. </w:t>
      </w:r>
      <w:r w:rsidR="005F70D2">
        <w:rPr>
          <w:rFonts w:ascii="Times New Roman" w:hAnsi="Times New Roman" w:cs="Times New Roman"/>
          <w:bCs/>
          <w:color w:val="000000" w:themeColor="text1"/>
          <w:kern w:val="24"/>
        </w:rPr>
        <w:t>The grey areas indicate regions of GB.</w:t>
      </w:r>
      <w:r w:rsidR="005F70D2">
        <w:rPr>
          <w:rFonts w:ascii="Times New Roman" w:hAnsi="Times New Roman" w:cs="Times New Roman"/>
        </w:rPr>
        <w:t xml:space="preserve"> </w:t>
      </w:r>
      <w:r w:rsidR="005F70D2">
        <w:rPr>
          <w:rFonts w:ascii="Times New Roman" w:hAnsi="Times New Roman" w:cs="Times New Roman"/>
          <w:bCs/>
          <w:color w:val="000000" w:themeColor="text1"/>
          <w:kern w:val="24"/>
        </w:rPr>
        <w:t>The green, orange, and red spheres represent the Li, La, and O atoms, respectively. The dark and light blue polyhedrons refer to the ZrO</w:t>
      </w:r>
      <w:r w:rsidR="005F70D2">
        <w:rPr>
          <w:rFonts w:ascii="Times New Roman" w:hAnsi="Times New Roman" w:cs="Times New Roman"/>
          <w:bCs/>
          <w:color w:val="000000" w:themeColor="text1"/>
          <w:kern w:val="24"/>
          <w:vertAlign w:val="subscript"/>
        </w:rPr>
        <w:t>6</w:t>
      </w:r>
      <w:r w:rsidR="005F70D2">
        <w:rPr>
          <w:rFonts w:ascii="Times New Roman" w:hAnsi="Times New Roman" w:cs="Times New Roman"/>
          <w:bCs/>
          <w:color w:val="000000" w:themeColor="text1"/>
          <w:kern w:val="24"/>
        </w:rPr>
        <w:t xml:space="preserve"> and ZrO</w:t>
      </w:r>
      <w:r w:rsidR="005F70D2">
        <w:rPr>
          <w:rFonts w:ascii="Times New Roman" w:hAnsi="Times New Roman" w:cs="Times New Roman"/>
          <w:bCs/>
          <w:color w:val="000000" w:themeColor="text1"/>
          <w:kern w:val="24"/>
          <w:vertAlign w:val="subscript"/>
        </w:rPr>
        <w:t>5</w:t>
      </w:r>
      <w:r w:rsidR="005F70D2">
        <w:rPr>
          <w:rFonts w:ascii="Times New Roman" w:hAnsi="Times New Roman" w:cs="Times New Roman"/>
          <w:bCs/>
          <w:color w:val="000000" w:themeColor="text1"/>
          <w:kern w:val="24"/>
        </w:rPr>
        <w:t xml:space="preserve"> units, respectively. </w:t>
      </w:r>
    </w:p>
    <w:p w14:paraId="45116C1C" w14:textId="77B7F965" w:rsidR="00CD61EA" w:rsidRDefault="009E358F" w:rsidP="00496ACF">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29F9BD8" wp14:editId="6AA06D24">
            <wp:extent cx="5727700" cy="2929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ergy and coordination number.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2929685"/>
                    </a:xfrm>
                    <a:prstGeom prst="rect">
                      <a:avLst/>
                    </a:prstGeom>
                  </pic:spPr>
                </pic:pic>
              </a:graphicData>
            </a:graphic>
          </wp:inline>
        </w:drawing>
      </w:r>
    </w:p>
    <w:p w14:paraId="67E787B5" w14:textId="1A0F461C" w:rsidR="009E358F" w:rsidRDefault="009E358F" w:rsidP="00496ACF">
      <w:pPr>
        <w:spacing w:line="360" w:lineRule="auto"/>
        <w:jc w:val="both"/>
        <w:rPr>
          <w:rFonts w:ascii="Times New Roman" w:hAnsi="Times New Roman" w:cs="Times New Roman"/>
          <w:bCs/>
          <w:color w:val="000000" w:themeColor="text1"/>
          <w:kern w:val="24"/>
        </w:rPr>
      </w:pPr>
      <w:r w:rsidRPr="009E358F">
        <w:rPr>
          <w:rFonts w:ascii="Times New Roman" w:hAnsi="Times New Roman" w:cs="Times New Roman"/>
          <w:b/>
        </w:rPr>
        <w:t>Figure S</w:t>
      </w:r>
      <w:r w:rsidR="00396506">
        <w:rPr>
          <w:rFonts w:ascii="Times New Roman" w:hAnsi="Times New Roman" w:cs="Times New Roman"/>
          <w:b/>
        </w:rPr>
        <w:t>8</w:t>
      </w:r>
      <w:r>
        <w:rPr>
          <w:rFonts w:ascii="Times New Roman" w:hAnsi="Times New Roman" w:cs="Times New Roman"/>
        </w:rPr>
        <w:t xml:space="preserve"> </w:t>
      </w:r>
      <w:r>
        <w:rPr>
          <w:rFonts w:ascii="Times New Roman" w:hAnsi="Times New Roman" w:cs="Times New Roman"/>
          <w:bCs/>
          <w:color w:val="000000" w:themeColor="text1"/>
          <w:kern w:val="24"/>
        </w:rPr>
        <w:t xml:space="preserve">Calculated </w:t>
      </w:r>
      <w:proofErr w:type="spellStart"/>
      <w:proofErr w:type="gramStart"/>
      <w:r>
        <w:rPr>
          <w:rFonts w:ascii="Times New Roman" w:hAnsi="Times New Roman" w:cs="Times New Roman"/>
          <w:bCs/>
          <w:color w:val="000000" w:themeColor="text1"/>
          <w:kern w:val="24"/>
        </w:rPr>
        <w:t>E</w:t>
      </w:r>
      <w:r>
        <w:rPr>
          <w:rFonts w:ascii="Times New Roman" w:hAnsi="Times New Roman" w:cs="Times New Roman"/>
          <w:bCs/>
          <w:color w:val="000000" w:themeColor="text1"/>
          <w:kern w:val="24"/>
          <w:vertAlign w:val="subscript"/>
        </w:rPr>
        <w:t>f</w:t>
      </w:r>
      <w:proofErr w:type="spellEnd"/>
      <w:r>
        <w:rPr>
          <w:rFonts w:ascii="Times New Roman" w:hAnsi="Times New Roman" w:cs="Times New Roman"/>
          <w:bCs/>
          <w:color w:val="000000" w:themeColor="text1"/>
          <w:kern w:val="24"/>
        </w:rPr>
        <w:t xml:space="preserve">  (</w:t>
      </w:r>
      <w:proofErr w:type="gramEnd"/>
      <w:r>
        <w:rPr>
          <w:rFonts w:ascii="Times New Roman" w:hAnsi="Times New Roman" w:cs="Times New Roman"/>
          <w:bCs/>
          <w:color w:val="000000" w:themeColor="text1"/>
          <w:kern w:val="24"/>
        </w:rPr>
        <w:t xml:space="preserve">black dot) and Li-Li coordination number (light-blue column) for (a) </w:t>
      </w:r>
      <m:oMath>
        <m:sSubSup>
          <m:sSubSupPr>
            <m:ctrlPr>
              <w:rPr>
                <w:rFonts w:ascii="Cambria Math" w:hAnsi="Cambria Math" w:cs="Times New Roman"/>
                <w:bCs/>
                <w:color w:val="000000" w:themeColor="text1"/>
                <w:kern w:val="24"/>
              </w:rPr>
            </m:ctrlPr>
          </m:sSubSupPr>
          <m:e>
            <m:r>
              <m:rPr>
                <m:sty m:val="p"/>
              </m:rPr>
              <w:rPr>
                <w:rFonts w:ascii="Cambria Math" w:hAnsi="Cambria Math" w:cs="Times New Roman"/>
                <w:color w:val="000000" w:themeColor="text1"/>
                <w:kern w:val="24"/>
              </w:rPr>
              <m:t>V</m:t>
            </m:r>
          </m:e>
          <m:sub>
            <m:r>
              <m:rPr>
                <m:sty m:val="p"/>
              </m:rPr>
              <w:rPr>
                <w:rFonts w:ascii="Cambria Math" w:hAnsi="Cambria Math" w:cs="Times New Roman"/>
                <w:color w:val="000000" w:themeColor="text1"/>
                <w:kern w:val="24"/>
              </w:rPr>
              <m:t>Li</m:t>
            </m:r>
          </m:sub>
          <m:sup>
            <m:r>
              <m:rPr>
                <m:sty m:val="p"/>
              </m:rPr>
              <w:rPr>
                <w:rFonts w:ascii="Cambria Math" w:hAnsi="Cambria Math" w:cs="Times New Roman"/>
                <w:color w:val="000000" w:themeColor="text1"/>
                <w:kern w:val="24"/>
              </w:rPr>
              <m:t>×</m:t>
            </m:r>
          </m:sup>
        </m:sSubSup>
      </m:oMath>
      <w:r>
        <w:rPr>
          <w:rFonts w:ascii="Times New Roman" w:hAnsi="Times New Roman" w:cs="Times New Roman"/>
          <w:bCs/>
          <w:color w:val="000000" w:themeColor="text1"/>
          <w:kern w:val="24"/>
        </w:rPr>
        <w:t xml:space="preserve">, (b) </w:t>
      </w:r>
      <m:oMath>
        <m:sSubSup>
          <m:sSubSupPr>
            <m:ctrlPr>
              <w:rPr>
                <w:rFonts w:ascii="Cambria Math" w:hAnsi="Cambria Math" w:cs="Times New Roman"/>
                <w:bCs/>
                <w:color w:val="000000" w:themeColor="text1"/>
                <w:kern w:val="24"/>
              </w:rPr>
            </m:ctrlPr>
          </m:sSubSupPr>
          <m:e>
            <m:r>
              <m:rPr>
                <m:sty m:val="p"/>
              </m:rPr>
              <w:rPr>
                <w:rFonts w:ascii="Cambria Math" w:hAnsi="Cambria Math" w:cs="Times New Roman"/>
                <w:color w:val="000000" w:themeColor="text1"/>
                <w:kern w:val="24"/>
              </w:rPr>
              <m:t>Li</m:t>
            </m:r>
          </m:e>
          <m:sub>
            <m:r>
              <m:rPr>
                <m:sty m:val="p"/>
              </m:rPr>
              <w:rPr>
                <w:rFonts w:ascii="Cambria Math" w:hAnsi="Cambria Math" w:cs="Times New Roman"/>
                <w:color w:val="000000" w:themeColor="text1"/>
                <w:kern w:val="24"/>
              </w:rPr>
              <m:t>i</m:t>
            </m:r>
          </m:sub>
          <m:sup>
            <m:r>
              <m:rPr>
                <m:sty m:val="p"/>
              </m:rPr>
              <w:rPr>
                <w:rFonts w:ascii="Cambria Math" w:hAnsi="Cambria Math" w:cs="Times New Roman"/>
                <w:color w:val="000000" w:themeColor="text1"/>
                <w:kern w:val="24"/>
              </w:rPr>
              <m:t>×</m:t>
            </m:r>
          </m:sup>
        </m:sSubSup>
      </m:oMath>
      <w:r>
        <w:rPr>
          <w:rFonts w:ascii="Times New Roman" w:hAnsi="Times New Roman" w:cs="Times New Roman"/>
          <w:bCs/>
          <w:color w:val="000000" w:themeColor="text1"/>
          <w:kern w:val="24"/>
        </w:rPr>
        <w:t xml:space="preserve"> in bulk, and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 xml:space="preserve">1(110) and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 xml:space="preserve">3(112) GB models. The cut-off radiuses for Li-Li coordination numbers are 2.7 and 2.2 </w:t>
      </w:r>
      <w:r w:rsidRPr="00B64B15">
        <w:rPr>
          <w:rFonts w:ascii="Times New Roman" w:hAnsi="Times New Roman" w:cs="Times New Roman"/>
          <w:bCs/>
          <w:color w:val="000000" w:themeColor="text1"/>
          <w:kern w:val="24"/>
        </w:rPr>
        <w:t>Å</w:t>
      </w:r>
      <w:r>
        <w:rPr>
          <w:rFonts w:ascii="Times New Roman" w:hAnsi="Times New Roman" w:cs="Times New Roman"/>
          <w:bCs/>
          <w:color w:val="000000" w:themeColor="text1"/>
          <w:kern w:val="24"/>
        </w:rPr>
        <w:t xml:space="preserve"> in a and b, respectively. In the panels of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 xml:space="preserve">1(110) and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3(112) GB models, the grey areas indicate the GB regions.</w:t>
      </w:r>
    </w:p>
    <w:p w14:paraId="46E56BBE" w14:textId="77777777" w:rsidR="009E358F" w:rsidRDefault="009E358F" w:rsidP="00496ACF">
      <w:pPr>
        <w:spacing w:line="360" w:lineRule="auto"/>
        <w:jc w:val="both"/>
        <w:rPr>
          <w:rFonts w:ascii="Times New Roman" w:hAnsi="Times New Roman" w:cs="Times New Roman"/>
        </w:rPr>
      </w:pPr>
    </w:p>
    <w:p w14:paraId="2111E80D" w14:textId="113A77EA" w:rsidR="00CD61EA" w:rsidRDefault="00810BF4" w:rsidP="00810BF4">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A613C4C" wp14:editId="6AE44047">
            <wp:extent cx="3464614" cy="32546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ctronic SI.png"/>
                    <pic:cNvPicPr/>
                  </pic:nvPicPr>
                  <pic:blipFill>
                    <a:blip r:embed="rId14">
                      <a:extLst>
                        <a:ext uri="{28A0092B-C50C-407E-A947-70E740481C1C}">
                          <a14:useLocalDpi xmlns:a14="http://schemas.microsoft.com/office/drawing/2010/main" val="0"/>
                        </a:ext>
                      </a:extLst>
                    </a:blip>
                    <a:stretch>
                      <a:fillRect/>
                    </a:stretch>
                  </pic:blipFill>
                  <pic:spPr>
                    <a:xfrm>
                      <a:off x="0" y="0"/>
                      <a:ext cx="3464614" cy="3254638"/>
                    </a:xfrm>
                    <a:prstGeom prst="rect">
                      <a:avLst/>
                    </a:prstGeom>
                  </pic:spPr>
                </pic:pic>
              </a:graphicData>
            </a:graphic>
          </wp:inline>
        </w:drawing>
      </w:r>
    </w:p>
    <w:p w14:paraId="0B170C13" w14:textId="6B657CC8" w:rsidR="00810BF4" w:rsidRDefault="00810BF4" w:rsidP="00810BF4">
      <w:pPr>
        <w:spacing w:line="360" w:lineRule="auto"/>
        <w:jc w:val="both"/>
        <w:rPr>
          <w:rFonts w:ascii="Times New Roman" w:hAnsi="Times New Roman" w:cs="Times New Roman"/>
          <w:bCs/>
          <w:color w:val="000000" w:themeColor="text1"/>
          <w:kern w:val="24"/>
        </w:rPr>
      </w:pPr>
      <w:r w:rsidRPr="00810BF4">
        <w:rPr>
          <w:rFonts w:ascii="Times New Roman" w:hAnsi="Times New Roman" w:cs="Times New Roman"/>
          <w:b/>
        </w:rPr>
        <w:t>Figure S</w:t>
      </w:r>
      <w:r w:rsidR="00396506">
        <w:rPr>
          <w:rFonts w:ascii="Times New Roman" w:hAnsi="Times New Roman" w:cs="Times New Roman"/>
          <w:b/>
        </w:rPr>
        <w:t>9</w:t>
      </w:r>
      <w:r>
        <w:rPr>
          <w:rFonts w:ascii="Times New Roman" w:hAnsi="Times New Roman" w:cs="Times New Roman"/>
          <w:b/>
        </w:rPr>
        <w:t xml:space="preserve"> </w:t>
      </w:r>
      <w:r w:rsidR="001F43D3" w:rsidRPr="001F43D3">
        <w:rPr>
          <w:rFonts w:ascii="Times New Roman" w:hAnsi="Times New Roman" w:cs="Times New Roman"/>
        </w:rPr>
        <w:t>(a)</w:t>
      </w:r>
      <w:r w:rsidR="001F43D3">
        <w:rPr>
          <w:rFonts w:ascii="Times New Roman" w:hAnsi="Times New Roman" w:cs="Times New Roman"/>
          <w:b/>
        </w:rPr>
        <w:t xml:space="preserve"> </w:t>
      </w:r>
      <w:r w:rsidRPr="00810BF4">
        <w:rPr>
          <w:rFonts w:ascii="Times New Roman" w:hAnsi="Times New Roman" w:cs="Times New Roman"/>
        </w:rPr>
        <w:t>(left panel)</w:t>
      </w:r>
      <w:r w:rsidRPr="00810BF4">
        <w:rPr>
          <w:rFonts w:ascii="Times New Roman" w:hAnsi="Times New Roman" w:cs="Times New Roman"/>
          <w:b/>
        </w:rPr>
        <w:t xml:space="preserve"> </w:t>
      </w:r>
      <w:r>
        <w:rPr>
          <w:rFonts w:ascii="Times New Roman" w:hAnsi="Times New Roman" w:cs="Times New Roman"/>
        </w:rPr>
        <w:t xml:space="preserve">Calculated PDOS of </w:t>
      </w:r>
      <w:r>
        <w:rPr>
          <w:rFonts w:ascii="Times New Roman" w:hAnsi="Times New Roman" w:cs="Times New Roman"/>
          <w:bCs/>
          <w:color w:val="000000" w:themeColor="text1"/>
          <w:kern w:val="24"/>
        </w:rPr>
        <w:sym w:font="Symbol" w:char="F053"/>
      </w:r>
      <w:r>
        <w:rPr>
          <w:rFonts w:ascii="Times New Roman" w:hAnsi="Times New Roman" w:cs="Times New Roman"/>
          <w:bCs/>
          <w:color w:val="000000" w:themeColor="text1"/>
          <w:kern w:val="24"/>
        </w:rPr>
        <w:t xml:space="preserve">3(112) GB model with a </w:t>
      </w:r>
      <w:r>
        <w:rPr>
          <w:rFonts w:ascii="Times New Roman" w:hAnsi="Times New Roman" w:cs="Times New Roman"/>
        </w:rPr>
        <w:t xml:space="preserve">Li interstitial site at bulk region. (right panel) </w:t>
      </w:r>
      <w:r w:rsidR="001F43D3">
        <w:rPr>
          <w:rFonts w:ascii="Times New Roman" w:hAnsi="Times New Roman" w:cs="Times New Roman"/>
        </w:rPr>
        <w:t>e</w:t>
      </w:r>
      <w:r>
        <w:rPr>
          <w:rFonts w:ascii="Times New Roman" w:hAnsi="Times New Roman" w:cs="Times New Roman"/>
        </w:rPr>
        <w:t xml:space="preserve">nlarged PDOS around Fermi level. </w:t>
      </w:r>
      <w:r w:rsidR="009B12E9">
        <w:rPr>
          <w:rFonts w:ascii="Times New Roman" w:hAnsi="Times New Roman" w:cs="Times New Roman"/>
        </w:rPr>
        <w:t>T</w:t>
      </w:r>
      <w:r>
        <w:rPr>
          <w:rFonts w:ascii="Times New Roman" w:hAnsi="Times New Roman" w:cs="Times New Roman"/>
        </w:rPr>
        <w:t>he dashed line indicates the Fermi level.</w:t>
      </w:r>
      <w:r w:rsidR="001F43D3">
        <w:rPr>
          <w:rFonts w:ascii="Times New Roman" w:hAnsi="Times New Roman" w:cs="Times New Roman"/>
        </w:rPr>
        <w:t xml:space="preserve"> (b) </w:t>
      </w:r>
      <w:r w:rsidR="001F43D3">
        <w:rPr>
          <w:rFonts w:ascii="Times New Roman" w:hAnsi="Times New Roman" w:cs="Times New Roman"/>
          <w:bCs/>
          <w:color w:val="000000" w:themeColor="text1"/>
          <w:kern w:val="24"/>
        </w:rPr>
        <w:t xml:space="preserve">partial charge density associated with the states in the energy range from -0.1 </w:t>
      </w:r>
      <w:r w:rsidR="001F43D3">
        <w:rPr>
          <w:rFonts w:ascii="Times New Roman" w:hAnsi="Times New Roman" w:cs="Times New Roman"/>
          <w:bCs/>
          <w:color w:val="000000" w:themeColor="text1"/>
          <w:kern w:val="24"/>
        </w:rPr>
        <w:lastRenderedPageBreak/>
        <w:t>to 0.1 eV.</w:t>
      </w:r>
      <w:r w:rsidR="00A87DA3">
        <w:rPr>
          <w:rFonts w:ascii="Times New Roman" w:hAnsi="Times New Roman" w:cs="Times New Roman"/>
          <w:bCs/>
          <w:color w:val="000000" w:themeColor="text1"/>
          <w:kern w:val="24"/>
        </w:rPr>
        <w:t xml:space="preserve"> The </w:t>
      </w:r>
      <w:proofErr w:type="spellStart"/>
      <w:r w:rsidR="00A87DA3">
        <w:rPr>
          <w:rFonts w:ascii="Times New Roman" w:hAnsi="Times New Roman" w:cs="Times New Roman"/>
          <w:bCs/>
          <w:color w:val="000000" w:themeColor="text1"/>
          <w:kern w:val="24"/>
        </w:rPr>
        <w:t>isosurface</w:t>
      </w:r>
      <w:proofErr w:type="spellEnd"/>
      <w:r w:rsidR="00A87DA3">
        <w:rPr>
          <w:rFonts w:ascii="Times New Roman" w:hAnsi="Times New Roman" w:cs="Times New Roman"/>
          <w:bCs/>
          <w:color w:val="000000" w:themeColor="text1"/>
          <w:kern w:val="24"/>
        </w:rPr>
        <w:t xml:space="preserve"> is set to 0.005 e/bohr</w:t>
      </w:r>
      <w:r w:rsidR="00A87DA3">
        <w:rPr>
          <w:rFonts w:ascii="Times New Roman" w:hAnsi="Times New Roman" w:cs="Times New Roman"/>
          <w:bCs/>
          <w:color w:val="000000" w:themeColor="text1"/>
          <w:kern w:val="24"/>
          <w:vertAlign w:val="superscript"/>
        </w:rPr>
        <w:t>3</w:t>
      </w:r>
      <w:r w:rsidR="00A87DA3">
        <w:rPr>
          <w:rFonts w:ascii="Times New Roman" w:hAnsi="Times New Roman" w:cs="Times New Roman"/>
          <w:bCs/>
          <w:color w:val="000000" w:themeColor="text1"/>
          <w:kern w:val="24"/>
        </w:rPr>
        <w:t>, and the atom in the black circles refer</w:t>
      </w:r>
      <w:r w:rsidR="009B12E9">
        <w:rPr>
          <w:rFonts w:ascii="Times New Roman" w:hAnsi="Times New Roman" w:cs="Times New Roman"/>
          <w:bCs/>
          <w:color w:val="000000" w:themeColor="text1"/>
          <w:kern w:val="24"/>
        </w:rPr>
        <w:t>s</w:t>
      </w:r>
      <w:r w:rsidR="00A87DA3">
        <w:rPr>
          <w:rFonts w:ascii="Times New Roman" w:hAnsi="Times New Roman" w:cs="Times New Roman"/>
          <w:bCs/>
          <w:color w:val="000000" w:themeColor="text1"/>
          <w:kern w:val="24"/>
        </w:rPr>
        <w:t xml:space="preserve"> to the </w:t>
      </w:r>
      <m:oMath>
        <m:sSubSup>
          <m:sSubSupPr>
            <m:ctrlPr>
              <w:rPr>
                <w:rFonts w:ascii="Cambria Math" w:hAnsi="Cambria Math" w:cs="Times New Roman"/>
                <w:bCs/>
                <w:color w:val="000000" w:themeColor="text1"/>
                <w:kern w:val="24"/>
              </w:rPr>
            </m:ctrlPr>
          </m:sSubSupPr>
          <m:e>
            <m:r>
              <m:rPr>
                <m:sty m:val="p"/>
              </m:rPr>
              <w:rPr>
                <w:rFonts w:ascii="Cambria Math" w:hAnsi="Cambria Math" w:cs="Times New Roman"/>
                <w:color w:val="000000" w:themeColor="text1"/>
                <w:kern w:val="24"/>
              </w:rPr>
              <m:t>Li</m:t>
            </m:r>
          </m:e>
          <m:sub>
            <m:r>
              <m:rPr>
                <m:sty m:val="p"/>
              </m:rPr>
              <w:rPr>
                <w:rFonts w:ascii="Cambria Math" w:hAnsi="Cambria Math" w:cs="Times New Roman"/>
                <w:color w:val="000000" w:themeColor="text1"/>
                <w:kern w:val="24"/>
              </w:rPr>
              <m:t>i</m:t>
            </m:r>
          </m:sub>
          <m:sup>
            <m:r>
              <m:rPr>
                <m:sty m:val="p"/>
              </m:rPr>
              <w:rPr>
                <w:rFonts w:ascii="Cambria Math" w:hAnsi="Cambria Math" w:cs="Times New Roman"/>
                <w:color w:val="000000" w:themeColor="text1"/>
                <w:kern w:val="24"/>
              </w:rPr>
              <m:t>×</m:t>
            </m:r>
          </m:sup>
        </m:sSubSup>
      </m:oMath>
      <w:r w:rsidR="00A87DA3">
        <w:rPr>
          <w:rFonts w:ascii="Times New Roman" w:hAnsi="Times New Roman" w:cs="Times New Roman"/>
          <w:bCs/>
          <w:color w:val="000000" w:themeColor="text1"/>
          <w:kern w:val="24"/>
        </w:rPr>
        <w:t xml:space="preserve"> site. The grey area indicate</w:t>
      </w:r>
      <w:r w:rsidR="009B12E9">
        <w:rPr>
          <w:rFonts w:ascii="Times New Roman" w:hAnsi="Times New Roman" w:cs="Times New Roman"/>
          <w:bCs/>
          <w:color w:val="000000" w:themeColor="text1"/>
          <w:kern w:val="24"/>
        </w:rPr>
        <w:t>s</w:t>
      </w:r>
      <w:r w:rsidR="00A87DA3">
        <w:rPr>
          <w:rFonts w:ascii="Times New Roman" w:hAnsi="Times New Roman" w:cs="Times New Roman"/>
          <w:bCs/>
          <w:color w:val="000000" w:themeColor="text1"/>
          <w:kern w:val="24"/>
        </w:rPr>
        <w:t xml:space="preserve"> the GB region.</w:t>
      </w:r>
    </w:p>
    <w:p w14:paraId="55EA872E" w14:textId="2B70DBBF" w:rsidR="005F4654" w:rsidRDefault="005F4654" w:rsidP="00810BF4">
      <w:pPr>
        <w:spacing w:line="360" w:lineRule="auto"/>
        <w:jc w:val="both"/>
        <w:rPr>
          <w:rFonts w:ascii="Times New Roman" w:hAnsi="Times New Roman" w:cs="Times New Roman"/>
        </w:rPr>
      </w:pPr>
    </w:p>
    <w:p w14:paraId="36C09052" w14:textId="2E2FFF9B" w:rsidR="005F4654" w:rsidRDefault="00F63AD4" w:rsidP="005E5A1C">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9D45A00" wp14:editId="3DB8E003">
            <wp:extent cx="4315522" cy="342801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E_DOS.png"/>
                    <pic:cNvPicPr/>
                  </pic:nvPicPr>
                  <pic:blipFill>
                    <a:blip r:embed="rId15">
                      <a:extLst>
                        <a:ext uri="{28A0092B-C50C-407E-A947-70E740481C1C}">
                          <a14:useLocalDpi xmlns:a14="http://schemas.microsoft.com/office/drawing/2010/main" val="0"/>
                        </a:ext>
                      </a:extLst>
                    </a:blip>
                    <a:stretch>
                      <a:fillRect/>
                    </a:stretch>
                  </pic:blipFill>
                  <pic:spPr>
                    <a:xfrm>
                      <a:off x="0" y="0"/>
                      <a:ext cx="4322633" cy="3433665"/>
                    </a:xfrm>
                    <a:prstGeom prst="rect">
                      <a:avLst/>
                    </a:prstGeom>
                  </pic:spPr>
                </pic:pic>
              </a:graphicData>
            </a:graphic>
          </wp:inline>
        </w:drawing>
      </w:r>
    </w:p>
    <w:p w14:paraId="5DE07761" w14:textId="5A942B19" w:rsidR="009072A3" w:rsidRPr="005E5A1C" w:rsidRDefault="00F63AD4" w:rsidP="00810BF4">
      <w:pPr>
        <w:spacing w:line="360" w:lineRule="auto"/>
        <w:jc w:val="both"/>
        <w:rPr>
          <w:rFonts w:ascii="Times New Roman" w:hAnsi="Times New Roman" w:cs="Times New Roman"/>
          <w:b/>
        </w:rPr>
      </w:pPr>
      <w:r w:rsidRPr="00D7137B">
        <w:rPr>
          <w:rFonts w:ascii="Times New Roman" w:hAnsi="Times New Roman" w:cs="Times New Roman"/>
          <w:b/>
        </w:rPr>
        <w:t xml:space="preserve">Figure S10 </w:t>
      </w:r>
      <w:r w:rsidR="005E5A1C" w:rsidRPr="005E5A1C">
        <w:rPr>
          <w:rFonts w:ascii="Times New Roman" w:hAnsi="Times New Roman" w:cs="Times New Roman"/>
        </w:rPr>
        <w:t xml:space="preserve">Calculated </w:t>
      </w:r>
      <w:r w:rsidR="005E5A1C">
        <w:rPr>
          <w:rFonts w:ascii="Times New Roman" w:hAnsi="Times New Roman" w:cs="Times New Roman"/>
        </w:rPr>
        <w:t xml:space="preserve">PDOSs of LLZO bulks with (a) a </w:t>
      </w:r>
      <m:oMath>
        <m:sSubSup>
          <m:sSubSupPr>
            <m:ctrlPr>
              <w:rPr>
                <w:rFonts w:ascii="Cambria Math" w:hAnsi="Cambria Math" w:cs="Times New Roman"/>
                <w:bCs/>
                <w:color w:val="000000" w:themeColor="text1"/>
                <w:kern w:val="24"/>
              </w:rPr>
            </m:ctrlPr>
          </m:sSubSupPr>
          <m:e>
            <m:r>
              <m:rPr>
                <m:sty m:val="p"/>
              </m:rPr>
              <w:rPr>
                <w:rFonts w:ascii="Cambria Math" w:hAnsi="Cambria Math" w:cs="Times New Roman"/>
                <w:color w:val="000000" w:themeColor="text1"/>
                <w:kern w:val="24"/>
              </w:rPr>
              <m:t>Li</m:t>
            </m:r>
          </m:e>
          <m:sub>
            <m:r>
              <m:rPr>
                <m:sty m:val="p"/>
              </m:rPr>
              <w:rPr>
                <w:rFonts w:ascii="Cambria Math" w:hAnsi="Cambria Math" w:cs="Times New Roman"/>
                <w:color w:val="000000" w:themeColor="text1"/>
                <w:kern w:val="24"/>
              </w:rPr>
              <m:t>i</m:t>
            </m:r>
          </m:sub>
          <m:sup>
            <m:r>
              <m:rPr>
                <m:sty m:val="p"/>
              </m:rPr>
              <w:rPr>
                <w:rFonts w:ascii="Cambria Math" w:hAnsi="Cambria Math" w:cs="Times New Roman"/>
                <w:color w:val="000000" w:themeColor="text1"/>
                <w:kern w:val="24"/>
              </w:rPr>
              <m:t>×</m:t>
            </m:r>
          </m:sup>
        </m:sSubSup>
      </m:oMath>
      <w:r w:rsidR="005E5A1C">
        <w:rPr>
          <w:rFonts w:ascii="Times New Roman" w:hAnsi="Times New Roman" w:cs="Times New Roman"/>
          <w:bCs/>
          <w:color w:val="000000" w:themeColor="text1"/>
          <w:kern w:val="24"/>
        </w:rPr>
        <w:t xml:space="preserve"> at </w:t>
      </w:r>
      <w:r w:rsidR="005E5A1C" w:rsidRPr="005E5A1C">
        <w:rPr>
          <w:rFonts w:ascii="Times New Roman" w:hAnsi="Times New Roman" w:cs="Times New Roman"/>
          <w:bCs/>
          <w:i/>
          <w:color w:val="000000" w:themeColor="text1"/>
          <w:kern w:val="24"/>
        </w:rPr>
        <w:t>48g</w:t>
      </w:r>
      <w:r w:rsidR="005E5A1C">
        <w:rPr>
          <w:rFonts w:ascii="Times New Roman" w:hAnsi="Times New Roman" w:cs="Times New Roman"/>
          <w:bCs/>
          <w:i/>
          <w:color w:val="000000" w:themeColor="text1"/>
          <w:kern w:val="24"/>
        </w:rPr>
        <w:t xml:space="preserve"> </w:t>
      </w:r>
      <w:r w:rsidR="005E5A1C">
        <w:rPr>
          <w:rFonts w:ascii="Times New Roman" w:hAnsi="Times New Roman" w:cs="Times New Roman"/>
          <w:bCs/>
          <w:color w:val="000000" w:themeColor="text1"/>
          <w:kern w:val="24"/>
        </w:rPr>
        <w:t xml:space="preserve">Wyckoff position and (b) a defect consisting of </w:t>
      </w:r>
      <w:r w:rsidR="002A428D">
        <w:rPr>
          <w:rFonts w:ascii="Times New Roman" w:hAnsi="Times New Roman" w:cs="Times New Roman"/>
          <w:bCs/>
          <w:color w:val="000000" w:themeColor="text1"/>
          <w:kern w:val="24"/>
        </w:rPr>
        <w:t>one</w:t>
      </w:r>
      <w:r w:rsidR="005E5A1C">
        <w:rPr>
          <w:rFonts w:ascii="Times New Roman" w:hAnsi="Times New Roman" w:cs="Times New Roman"/>
          <w:bCs/>
          <w:color w:val="000000" w:themeColor="text1"/>
          <w:kern w:val="24"/>
        </w:rPr>
        <w:t xml:space="preserve"> </w:t>
      </w:r>
      <m:oMath>
        <m:sSubSup>
          <m:sSubSupPr>
            <m:ctrlPr>
              <w:rPr>
                <w:rFonts w:ascii="Cambria Math" w:hAnsi="Cambria Math" w:cs="Times New Roman"/>
                <w:bCs/>
                <w:color w:val="000000" w:themeColor="text1"/>
                <w:kern w:val="24"/>
              </w:rPr>
            </m:ctrlPr>
          </m:sSubSupPr>
          <m:e>
            <m:r>
              <m:rPr>
                <m:sty m:val="p"/>
              </m:rPr>
              <w:rPr>
                <w:rFonts w:ascii="Cambria Math" w:hAnsi="Cambria Math" w:cs="Times New Roman"/>
                <w:color w:val="000000" w:themeColor="text1"/>
                <w:kern w:val="24"/>
              </w:rPr>
              <m:t>V</m:t>
            </m:r>
          </m:e>
          <m:sub>
            <m:r>
              <m:rPr>
                <m:sty m:val="p"/>
              </m:rPr>
              <w:rPr>
                <w:rFonts w:ascii="Cambria Math" w:hAnsi="Cambria Math" w:cs="Times New Roman"/>
                <w:color w:val="000000" w:themeColor="text1"/>
                <w:kern w:val="24"/>
              </w:rPr>
              <m:t>Li</m:t>
            </m:r>
          </m:sub>
          <m:sup>
            <m:r>
              <m:rPr>
                <m:sty m:val="p"/>
              </m:rPr>
              <w:rPr>
                <w:rFonts w:ascii="Cambria Math" w:hAnsi="Cambria Math" w:cs="Times New Roman"/>
                <w:color w:val="000000" w:themeColor="text1"/>
                <w:kern w:val="24"/>
              </w:rPr>
              <m:t>×</m:t>
            </m:r>
          </m:sup>
        </m:sSubSup>
      </m:oMath>
      <w:r w:rsidR="005E5A1C">
        <w:rPr>
          <w:rFonts w:ascii="Times New Roman" w:hAnsi="Times New Roman" w:cs="Times New Roman"/>
          <w:bCs/>
          <w:color w:val="000000" w:themeColor="text1"/>
          <w:kern w:val="24"/>
        </w:rPr>
        <w:t xml:space="preserve"> and </w:t>
      </w:r>
      <w:r w:rsidR="002A428D">
        <w:rPr>
          <w:rFonts w:ascii="Times New Roman" w:hAnsi="Times New Roman" w:cs="Times New Roman"/>
          <w:bCs/>
          <w:color w:val="000000" w:themeColor="text1"/>
          <w:kern w:val="24"/>
        </w:rPr>
        <w:t>one</w:t>
      </w:r>
      <w:r w:rsidR="005E5A1C">
        <w:rPr>
          <w:rFonts w:ascii="Times New Roman" w:hAnsi="Times New Roman" w:cs="Times New Roman"/>
          <w:bCs/>
          <w:color w:val="000000" w:themeColor="text1"/>
          <w:kern w:val="24"/>
        </w:rPr>
        <w:t xml:space="preserve"> </w:t>
      </w:r>
      <m:oMath>
        <m:sSubSup>
          <m:sSubSupPr>
            <m:ctrlPr>
              <w:rPr>
                <w:rFonts w:ascii="Cambria Math" w:hAnsi="Cambria Math" w:cs="Times New Roman"/>
                <w:bCs/>
                <w:color w:val="000000" w:themeColor="text1"/>
                <w:kern w:val="24"/>
              </w:rPr>
            </m:ctrlPr>
          </m:sSubSupPr>
          <m:e>
            <m:r>
              <m:rPr>
                <m:sty m:val="p"/>
              </m:rPr>
              <w:rPr>
                <w:rFonts w:ascii="Cambria Math" w:hAnsi="Cambria Math" w:cs="Times New Roman"/>
                <w:color w:val="000000" w:themeColor="text1"/>
                <w:kern w:val="24"/>
              </w:rPr>
              <m:t>V</m:t>
            </m:r>
          </m:e>
          <m:sub>
            <m:r>
              <m:rPr>
                <m:sty m:val="p"/>
              </m:rPr>
              <w:rPr>
                <w:rFonts w:ascii="Cambria Math" w:hAnsi="Cambria Math" w:cs="Times New Roman"/>
                <w:color w:val="000000" w:themeColor="text1"/>
                <w:kern w:val="24"/>
              </w:rPr>
              <m:t>O</m:t>
            </m:r>
          </m:sub>
          <m:sup>
            <m:r>
              <m:rPr>
                <m:sty m:val="p"/>
              </m:rPr>
              <w:rPr>
                <w:rFonts w:ascii="Cambria Math" w:hAnsi="Cambria Math" w:cs="Times New Roman"/>
                <w:color w:val="000000" w:themeColor="text1"/>
                <w:kern w:val="24"/>
              </w:rPr>
              <m:t>×</m:t>
            </m:r>
          </m:sup>
        </m:sSubSup>
      </m:oMath>
      <w:r w:rsidR="005E5A1C">
        <w:rPr>
          <w:rFonts w:ascii="Times New Roman" w:hAnsi="Times New Roman" w:cs="Times New Roman"/>
          <w:bCs/>
          <w:color w:val="000000" w:themeColor="text1"/>
          <w:kern w:val="24"/>
        </w:rPr>
        <w:t xml:space="preserve"> based on the screened hybrid functional HSE06. </w:t>
      </w:r>
      <w:r w:rsidR="00F5674C">
        <w:rPr>
          <w:rFonts w:ascii="Times New Roman" w:hAnsi="Times New Roman" w:cs="Times New Roman"/>
          <w:bCs/>
          <w:color w:val="000000" w:themeColor="text1"/>
          <w:kern w:val="24"/>
        </w:rPr>
        <w:t>Th</w:t>
      </w:r>
      <w:r w:rsidR="000A3029">
        <w:rPr>
          <w:rFonts w:ascii="Times New Roman" w:hAnsi="Times New Roman" w:cs="Times New Roman"/>
          <w:bCs/>
          <w:color w:val="000000" w:themeColor="text1"/>
          <w:kern w:val="24"/>
        </w:rPr>
        <w:t>e</w:t>
      </w:r>
      <w:r w:rsidR="00F5674C">
        <w:rPr>
          <w:rFonts w:ascii="Times New Roman" w:hAnsi="Times New Roman" w:cs="Times New Roman"/>
          <w:bCs/>
          <w:color w:val="000000" w:themeColor="text1"/>
          <w:kern w:val="24"/>
        </w:rPr>
        <w:t xml:space="preserve"> enlarged PDOSs around the Fermi levels</w:t>
      </w:r>
      <w:r w:rsidR="000A3029">
        <w:rPr>
          <w:rFonts w:ascii="Times New Roman" w:hAnsi="Times New Roman" w:cs="Times New Roman"/>
          <w:bCs/>
          <w:color w:val="000000" w:themeColor="text1"/>
          <w:kern w:val="24"/>
        </w:rPr>
        <w:t xml:space="preserve"> and the illustration of the defects are depicted in the middle and right panel, respectively. </w:t>
      </w:r>
      <w:r w:rsidR="00F5674C">
        <w:rPr>
          <w:rFonts w:ascii="Times New Roman" w:hAnsi="Times New Roman" w:cs="Times New Roman"/>
          <w:bCs/>
          <w:color w:val="000000" w:themeColor="text1"/>
          <w:kern w:val="24"/>
        </w:rPr>
        <w:t xml:space="preserve"> </w:t>
      </w:r>
      <w:r w:rsidR="005E5A1C">
        <w:rPr>
          <w:rFonts w:ascii="Times New Roman" w:hAnsi="Times New Roman" w:cs="Times New Roman"/>
          <w:bCs/>
          <w:color w:val="000000" w:themeColor="text1"/>
          <w:kern w:val="24"/>
        </w:rPr>
        <w:t xml:space="preserve">   </w:t>
      </w:r>
    </w:p>
    <w:p w14:paraId="1C2CAE0A" w14:textId="06CA4898" w:rsidR="00471855" w:rsidRPr="00471855" w:rsidRDefault="00471855" w:rsidP="00810BF4">
      <w:pPr>
        <w:spacing w:line="360" w:lineRule="auto"/>
        <w:jc w:val="both"/>
        <w:rPr>
          <w:rFonts w:ascii="Times New Roman" w:hAnsi="Times New Roman" w:cs="Times New Roman"/>
        </w:rPr>
      </w:pPr>
    </w:p>
    <w:p w14:paraId="3DBE550E" w14:textId="77777777" w:rsidR="009072A3" w:rsidRDefault="009072A3" w:rsidP="00810BF4">
      <w:pPr>
        <w:spacing w:line="360" w:lineRule="auto"/>
        <w:jc w:val="both"/>
        <w:rPr>
          <w:rFonts w:ascii="Times New Roman" w:hAnsi="Times New Roman" w:cs="Times New Roman"/>
        </w:rPr>
      </w:pPr>
    </w:p>
    <w:p w14:paraId="3EFFA106" w14:textId="6FD133A6" w:rsidR="00810BF4" w:rsidRDefault="00810BF4" w:rsidP="00810BF4">
      <w:pPr>
        <w:spacing w:line="360" w:lineRule="auto"/>
        <w:jc w:val="both"/>
        <w:rPr>
          <w:rFonts w:ascii="Times New Roman" w:hAnsi="Times New Roman" w:cs="Times New Roman"/>
        </w:rPr>
      </w:pPr>
    </w:p>
    <w:p w14:paraId="47B76AA7" w14:textId="0A385E6D" w:rsidR="00810BF4" w:rsidRDefault="003C3102" w:rsidP="00810BF4">
      <w:pPr>
        <w:spacing w:line="360" w:lineRule="auto"/>
        <w:jc w:val="both"/>
        <w:rPr>
          <w:rFonts w:ascii="Times New Roman" w:hAnsi="Times New Roman" w:cs="Times New Roman"/>
          <w:b/>
        </w:rPr>
      </w:pPr>
      <w:r w:rsidRPr="003C3102">
        <w:rPr>
          <w:rFonts w:ascii="Times New Roman" w:hAnsi="Times New Roman" w:cs="Times New Roman"/>
          <w:b/>
        </w:rPr>
        <w:t xml:space="preserve">References: </w:t>
      </w:r>
    </w:p>
    <w:p w14:paraId="1222A754" w14:textId="77777777" w:rsidR="00BD7186" w:rsidRPr="00BD7186" w:rsidRDefault="003C3102" w:rsidP="00BD7186">
      <w:pPr>
        <w:pStyle w:val="Bibliography"/>
        <w:rPr>
          <w:rFonts w:ascii="Times New Roman" w:hAnsi="Times New Roman" w:cs="Times New Roman"/>
        </w:rPr>
      </w:pPr>
      <w:r>
        <w:rPr>
          <w:b/>
        </w:rPr>
        <w:fldChar w:fldCharType="begin"/>
      </w:r>
      <w:r w:rsidR="00BD7186">
        <w:rPr>
          <w:b/>
        </w:rPr>
        <w:instrText xml:space="preserve"> ADDIN ZOTERO_BIBL {"uncited":[],"omitted":[],"custom":[]} CSL_BIBLIOGRAPHY </w:instrText>
      </w:r>
      <w:r>
        <w:rPr>
          <w:b/>
        </w:rPr>
        <w:fldChar w:fldCharType="separate"/>
      </w:r>
      <w:r w:rsidR="00BD7186" w:rsidRPr="00BD7186">
        <w:rPr>
          <w:rFonts w:ascii="Times New Roman" w:hAnsi="Times New Roman" w:cs="Times New Roman"/>
        </w:rPr>
        <w:t>1.</w:t>
      </w:r>
      <w:r w:rsidR="00BD7186" w:rsidRPr="00BD7186">
        <w:rPr>
          <w:rFonts w:ascii="Times New Roman" w:hAnsi="Times New Roman" w:cs="Times New Roman"/>
        </w:rPr>
        <w:tab/>
        <w:t>Murugan, R., Thangadurai, V. &amp; Weppner, W. Fast Lithium Ion Conduction in Garnet-Type Li</w:t>
      </w:r>
      <w:r w:rsidR="00BD7186" w:rsidRPr="00BD7186">
        <w:rPr>
          <w:rFonts w:ascii="Times New Roman" w:hAnsi="Times New Roman" w:cs="Times New Roman"/>
          <w:vertAlign w:val="subscript"/>
        </w:rPr>
        <w:t>7</w:t>
      </w:r>
      <w:r w:rsidR="00BD7186" w:rsidRPr="00BD7186">
        <w:rPr>
          <w:rFonts w:ascii="Times New Roman" w:hAnsi="Times New Roman" w:cs="Times New Roman"/>
        </w:rPr>
        <w:t>La</w:t>
      </w:r>
      <w:r w:rsidR="00BD7186" w:rsidRPr="00BD7186">
        <w:rPr>
          <w:rFonts w:ascii="Times New Roman" w:hAnsi="Times New Roman" w:cs="Times New Roman"/>
          <w:vertAlign w:val="subscript"/>
        </w:rPr>
        <w:t>3</w:t>
      </w:r>
      <w:r w:rsidR="00BD7186" w:rsidRPr="00BD7186">
        <w:rPr>
          <w:rFonts w:ascii="Times New Roman" w:hAnsi="Times New Roman" w:cs="Times New Roman"/>
        </w:rPr>
        <w:t>Zr</w:t>
      </w:r>
      <w:r w:rsidR="00BD7186" w:rsidRPr="00BD7186">
        <w:rPr>
          <w:rFonts w:ascii="Times New Roman" w:hAnsi="Times New Roman" w:cs="Times New Roman"/>
          <w:vertAlign w:val="subscript"/>
        </w:rPr>
        <w:t>2</w:t>
      </w:r>
      <w:r w:rsidR="00BD7186" w:rsidRPr="00BD7186">
        <w:rPr>
          <w:rFonts w:ascii="Times New Roman" w:hAnsi="Times New Roman" w:cs="Times New Roman"/>
        </w:rPr>
        <w:t>O</w:t>
      </w:r>
      <w:r w:rsidR="00BD7186" w:rsidRPr="00BD7186">
        <w:rPr>
          <w:rFonts w:ascii="Times New Roman" w:hAnsi="Times New Roman" w:cs="Times New Roman"/>
          <w:vertAlign w:val="subscript"/>
        </w:rPr>
        <w:t>12</w:t>
      </w:r>
      <w:r w:rsidR="00BD7186" w:rsidRPr="00BD7186">
        <w:rPr>
          <w:rFonts w:ascii="Times New Roman" w:hAnsi="Times New Roman" w:cs="Times New Roman"/>
        </w:rPr>
        <w:t xml:space="preserve">. </w:t>
      </w:r>
      <w:r w:rsidR="00BD7186" w:rsidRPr="00BD7186">
        <w:rPr>
          <w:rFonts w:ascii="Times New Roman" w:hAnsi="Times New Roman" w:cs="Times New Roman"/>
          <w:i/>
          <w:iCs/>
        </w:rPr>
        <w:t>Angew. Chem. Int. Ed.</w:t>
      </w:r>
      <w:r w:rsidR="00BD7186" w:rsidRPr="00BD7186">
        <w:rPr>
          <w:rFonts w:ascii="Times New Roman" w:hAnsi="Times New Roman" w:cs="Times New Roman"/>
        </w:rPr>
        <w:t xml:space="preserve"> </w:t>
      </w:r>
      <w:r w:rsidR="00BD7186" w:rsidRPr="00BD7186">
        <w:rPr>
          <w:rFonts w:ascii="Times New Roman" w:hAnsi="Times New Roman" w:cs="Times New Roman"/>
          <w:b/>
          <w:bCs/>
        </w:rPr>
        <w:t>46</w:t>
      </w:r>
      <w:r w:rsidR="00BD7186" w:rsidRPr="00BD7186">
        <w:rPr>
          <w:rFonts w:ascii="Times New Roman" w:hAnsi="Times New Roman" w:cs="Times New Roman"/>
        </w:rPr>
        <w:t>, 7778–7781 (2007).</w:t>
      </w:r>
    </w:p>
    <w:p w14:paraId="5679EB06" w14:textId="77777777" w:rsidR="00BD7186" w:rsidRPr="00BD7186" w:rsidRDefault="00BD7186" w:rsidP="00BD7186">
      <w:pPr>
        <w:pStyle w:val="Bibliography"/>
        <w:rPr>
          <w:rFonts w:ascii="Times New Roman" w:hAnsi="Times New Roman" w:cs="Times New Roman"/>
        </w:rPr>
      </w:pPr>
      <w:r w:rsidRPr="00BD7186">
        <w:rPr>
          <w:rFonts w:ascii="Times New Roman" w:hAnsi="Times New Roman" w:cs="Times New Roman"/>
        </w:rPr>
        <w:t>2.</w:t>
      </w:r>
      <w:r w:rsidRPr="00BD7186">
        <w:rPr>
          <w:rFonts w:ascii="Times New Roman" w:hAnsi="Times New Roman" w:cs="Times New Roman"/>
        </w:rPr>
        <w:tab/>
        <w:t>Xie, H., Alonso, J. A., Li, Y., Fernández-Díaz, M. T. &amp; Goodenough, J. B. Lithium Distribution in Aluminum-Free Cubic Li</w:t>
      </w:r>
      <w:r w:rsidRPr="00BD7186">
        <w:rPr>
          <w:rFonts w:ascii="Times New Roman" w:hAnsi="Times New Roman" w:cs="Times New Roman"/>
          <w:vertAlign w:val="subscript"/>
        </w:rPr>
        <w:t>7</w:t>
      </w:r>
      <w:r w:rsidRPr="00BD7186">
        <w:rPr>
          <w:rFonts w:ascii="Times New Roman" w:hAnsi="Times New Roman" w:cs="Times New Roman"/>
        </w:rPr>
        <w:t>La</w:t>
      </w:r>
      <w:r w:rsidRPr="00BD7186">
        <w:rPr>
          <w:rFonts w:ascii="Times New Roman" w:hAnsi="Times New Roman" w:cs="Times New Roman"/>
          <w:vertAlign w:val="subscript"/>
        </w:rPr>
        <w:t>3</w:t>
      </w:r>
      <w:r w:rsidRPr="00BD7186">
        <w:rPr>
          <w:rFonts w:ascii="Times New Roman" w:hAnsi="Times New Roman" w:cs="Times New Roman"/>
        </w:rPr>
        <w:t>Zr</w:t>
      </w:r>
      <w:r w:rsidRPr="00BD7186">
        <w:rPr>
          <w:rFonts w:ascii="Times New Roman" w:hAnsi="Times New Roman" w:cs="Times New Roman"/>
          <w:vertAlign w:val="subscript"/>
        </w:rPr>
        <w:t>2</w:t>
      </w:r>
      <w:r w:rsidRPr="00BD7186">
        <w:rPr>
          <w:rFonts w:ascii="Times New Roman" w:hAnsi="Times New Roman" w:cs="Times New Roman"/>
        </w:rPr>
        <w:t>O</w:t>
      </w:r>
      <w:r w:rsidRPr="00BD7186">
        <w:rPr>
          <w:rFonts w:ascii="Times New Roman" w:hAnsi="Times New Roman" w:cs="Times New Roman"/>
          <w:vertAlign w:val="subscript"/>
        </w:rPr>
        <w:t>12</w:t>
      </w:r>
      <w:r w:rsidRPr="00BD7186">
        <w:rPr>
          <w:rFonts w:ascii="Times New Roman" w:hAnsi="Times New Roman" w:cs="Times New Roman"/>
        </w:rPr>
        <w:t xml:space="preserve">. </w:t>
      </w:r>
      <w:r w:rsidRPr="00BD7186">
        <w:rPr>
          <w:rFonts w:ascii="Times New Roman" w:hAnsi="Times New Roman" w:cs="Times New Roman"/>
          <w:i/>
          <w:iCs/>
        </w:rPr>
        <w:t>Chem. Mater.</w:t>
      </w:r>
      <w:r w:rsidRPr="00BD7186">
        <w:rPr>
          <w:rFonts w:ascii="Times New Roman" w:hAnsi="Times New Roman" w:cs="Times New Roman"/>
        </w:rPr>
        <w:t xml:space="preserve"> </w:t>
      </w:r>
      <w:r w:rsidRPr="00BD7186">
        <w:rPr>
          <w:rFonts w:ascii="Times New Roman" w:hAnsi="Times New Roman" w:cs="Times New Roman"/>
          <w:b/>
          <w:bCs/>
        </w:rPr>
        <w:t>23</w:t>
      </w:r>
      <w:r w:rsidRPr="00BD7186">
        <w:rPr>
          <w:rFonts w:ascii="Times New Roman" w:hAnsi="Times New Roman" w:cs="Times New Roman"/>
        </w:rPr>
        <w:t>, 3587–3589 (2011).</w:t>
      </w:r>
    </w:p>
    <w:p w14:paraId="1E3A3726" w14:textId="77777777" w:rsidR="00BD7186" w:rsidRPr="00BD7186" w:rsidRDefault="00BD7186" w:rsidP="00BD7186">
      <w:pPr>
        <w:pStyle w:val="Bibliography"/>
        <w:rPr>
          <w:rFonts w:ascii="Times New Roman" w:hAnsi="Times New Roman" w:cs="Times New Roman"/>
        </w:rPr>
      </w:pPr>
      <w:r w:rsidRPr="00BD7186">
        <w:rPr>
          <w:rFonts w:ascii="Times New Roman" w:hAnsi="Times New Roman" w:cs="Times New Roman"/>
        </w:rPr>
        <w:t>3.</w:t>
      </w:r>
      <w:r w:rsidRPr="00BD7186">
        <w:rPr>
          <w:rFonts w:ascii="Times New Roman" w:hAnsi="Times New Roman" w:cs="Times New Roman"/>
        </w:rPr>
        <w:tab/>
        <w:t>Gao, B., Jalem, R. &amp; Tateyama, Y. Surface-Dependent Stability of the Interface between Garnet Li</w:t>
      </w:r>
      <w:r w:rsidRPr="00BD7186">
        <w:rPr>
          <w:rFonts w:ascii="Times New Roman" w:hAnsi="Times New Roman" w:cs="Times New Roman"/>
          <w:vertAlign w:val="subscript"/>
        </w:rPr>
        <w:t>7</w:t>
      </w:r>
      <w:r w:rsidRPr="00BD7186">
        <w:rPr>
          <w:rFonts w:ascii="Times New Roman" w:hAnsi="Times New Roman" w:cs="Times New Roman"/>
        </w:rPr>
        <w:t>La</w:t>
      </w:r>
      <w:r w:rsidRPr="00BD7186">
        <w:rPr>
          <w:rFonts w:ascii="Times New Roman" w:hAnsi="Times New Roman" w:cs="Times New Roman"/>
          <w:vertAlign w:val="subscript"/>
        </w:rPr>
        <w:t>3</w:t>
      </w:r>
      <w:r w:rsidRPr="00BD7186">
        <w:rPr>
          <w:rFonts w:ascii="Times New Roman" w:hAnsi="Times New Roman" w:cs="Times New Roman"/>
        </w:rPr>
        <w:t>Zr</w:t>
      </w:r>
      <w:r w:rsidRPr="00BD7186">
        <w:rPr>
          <w:rFonts w:ascii="Times New Roman" w:hAnsi="Times New Roman" w:cs="Times New Roman"/>
          <w:vertAlign w:val="subscript"/>
        </w:rPr>
        <w:t>2</w:t>
      </w:r>
      <w:r w:rsidRPr="00BD7186">
        <w:rPr>
          <w:rFonts w:ascii="Times New Roman" w:hAnsi="Times New Roman" w:cs="Times New Roman"/>
        </w:rPr>
        <w:t>O</w:t>
      </w:r>
      <w:r w:rsidRPr="00BD7186">
        <w:rPr>
          <w:rFonts w:ascii="Times New Roman" w:hAnsi="Times New Roman" w:cs="Times New Roman"/>
          <w:vertAlign w:val="subscript"/>
        </w:rPr>
        <w:t>12</w:t>
      </w:r>
      <w:r w:rsidRPr="00BD7186">
        <w:rPr>
          <w:rFonts w:ascii="Times New Roman" w:hAnsi="Times New Roman" w:cs="Times New Roman"/>
        </w:rPr>
        <w:t xml:space="preserve"> and the Li Metal in the All-Solid-State Battery from First-Principles Calculations. </w:t>
      </w:r>
      <w:r w:rsidRPr="00BD7186">
        <w:rPr>
          <w:rFonts w:ascii="Times New Roman" w:hAnsi="Times New Roman" w:cs="Times New Roman"/>
          <w:i/>
          <w:iCs/>
        </w:rPr>
        <w:t>ACS Appl. Mater. Interfaces</w:t>
      </w:r>
      <w:r w:rsidRPr="00BD7186">
        <w:rPr>
          <w:rFonts w:ascii="Times New Roman" w:hAnsi="Times New Roman" w:cs="Times New Roman"/>
        </w:rPr>
        <w:t xml:space="preserve"> </w:t>
      </w:r>
      <w:r w:rsidRPr="00BD7186">
        <w:rPr>
          <w:rFonts w:ascii="Times New Roman" w:hAnsi="Times New Roman" w:cs="Times New Roman"/>
          <w:b/>
          <w:bCs/>
        </w:rPr>
        <w:t>12</w:t>
      </w:r>
      <w:r w:rsidRPr="00BD7186">
        <w:rPr>
          <w:rFonts w:ascii="Times New Roman" w:hAnsi="Times New Roman" w:cs="Times New Roman"/>
        </w:rPr>
        <w:t>, 16350–16358 (2020).</w:t>
      </w:r>
    </w:p>
    <w:p w14:paraId="2F8B3BD0" w14:textId="72FE403F" w:rsidR="003C3102" w:rsidRPr="003C3102" w:rsidRDefault="003C3102" w:rsidP="00810BF4">
      <w:pPr>
        <w:spacing w:line="360" w:lineRule="auto"/>
        <w:jc w:val="both"/>
        <w:rPr>
          <w:rFonts w:ascii="Times New Roman" w:hAnsi="Times New Roman" w:cs="Times New Roman"/>
          <w:b/>
        </w:rPr>
      </w:pPr>
      <w:r>
        <w:rPr>
          <w:rFonts w:ascii="Times New Roman" w:hAnsi="Times New Roman" w:cs="Times New Roman"/>
          <w:b/>
        </w:rPr>
        <w:lastRenderedPageBreak/>
        <w:fldChar w:fldCharType="end"/>
      </w:r>
    </w:p>
    <w:sectPr w:rsidR="003C3102" w:rsidRPr="003C3102" w:rsidSect="003C5E0C">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04332" w14:textId="77777777" w:rsidR="003625A0" w:rsidRDefault="003625A0" w:rsidP="00471855">
      <w:r>
        <w:separator/>
      </w:r>
    </w:p>
  </w:endnote>
  <w:endnote w:type="continuationSeparator" w:id="0">
    <w:p w14:paraId="354DDAD0" w14:textId="77777777" w:rsidR="003625A0" w:rsidRDefault="003625A0" w:rsidP="00471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Arno Pro">
    <w:altName w:val="Cambria"/>
    <w:panose1 w:val="020B0604020202020204"/>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ヒラギノ丸ゴ Pro W4">
    <w:panose1 w:val="020F0400000000000000"/>
    <w:charset w:val="80"/>
    <w:family w:val="swiss"/>
    <w:pitch w:val="variable"/>
    <w:sig w:usb0="E00002FF" w:usb1="7AC7FFFF" w:usb2="00000012" w:usb3="00000000" w:csb0="0002000D"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5435202"/>
      <w:docPartObj>
        <w:docPartGallery w:val="Page Numbers (Bottom of Page)"/>
        <w:docPartUnique/>
      </w:docPartObj>
    </w:sdtPr>
    <w:sdtEndPr>
      <w:rPr>
        <w:rStyle w:val="PageNumber"/>
      </w:rPr>
    </w:sdtEndPr>
    <w:sdtContent>
      <w:p w14:paraId="354FE11A" w14:textId="1F05BD95" w:rsidR="00DB03BD" w:rsidRDefault="00DB03BD" w:rsidP="009405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A60C9" w14:textId="77777777" w:rsidR="00DB03BD" w:rsidRDefault="00DB03BD" w:rsidP="00DB03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2147721"/>
      <w:docPartObj>
        <w:docPartGallery w:val="Page Numbers (Bottom of Page)"/>
        <w:docPartUnique/>
      </w:docPartObj>
    </w:sdtPr>
    <w:sdtEndPr>
      <w:rPr>
        <w:rStyle w:val="PageNumber"/>
      </w:rPr>
    </w:sdtEndPr>
    <w:sdtContent>
      <w:p w14:paraId="482528FE" w14:textId="70CD9AE0" w:rsidR="00DB03BD" w:rsidRDefault="00DB03BD" w:rsidP="009405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0886B9" w14:textId="77777777" w:rsidR="00DB03BD" w:rsidRDefault="00DB03BD" w:rsidP="00DB03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6224" w14:textId="77777777" w:rsidR="003625A0" w:rsidRDefault="003625A0" w:rsidP="00471855">
      <w:r>
        <w:separator/>
      </w:r>
    </w:p>
  </w:footnote>
  <w:footnote w:type="continuationSeparator" w:id="0">
    <w:p w14:paraId="63027389" w14:textId="77777777" w:rsidR="003625A0" w:rsidRDefault="003625A0" w:rsidP="004718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D28"/>
    <w:rsid w:val="0002091D"/>
    <w:rsid w:val="00023B56"/>
    <w:rsid w:val="00031775"/>
    <w:rsid w:val="000A3029"/>
    <w:rsid w:val="000C7C5A"/>
    <w:rsid w:val="000E1B4E"/>
    <w:rsid w:val="000E3BFC"/>
    <w:rsid w:val="00104E88"/>
    <w:rsid w:val="001222E7"/>
    <w:rsid w:val="00164C7E"/>
    <w:rsid w:val="001A3D28"/>
    <w:rsid w:val="001F43D3"/>
    <w:rsid w:val="00205494"/>
    <w:rsid w:val="002A428D"/>
    <w:rsid w:val="002E09BC"/>
    <w:rsid w:val="002F5682"/>
    <w:rsid w:val="003043BC"/>
    <w:rsid w:val="00313652"/>
    <w:rsid w:val="003625A0"/>
    <w:rsid w:val="00367250"/>
    <w:rsid w:val="00396506"/>
    <w:rsid w:val="003A7513"/>
    <w:rsid w:val="003C2E67"/>
    <w:rsid w:val="003C3102"/>
    <w:rsid w:val="003C5E0C"/>
    <w:rsid w:val="00457541"/>
    <w:rsid w:val="00471855"/>
    <w:rsid w:val="00486BC1"/>
    <w:rsid w:val="00496ACF"/>
    <w:rsid w:val="004A5142"/>
    <w:rsid w:val="004C7E60"/>
    <w:rsid w:val="00561DB7"/>
    <w:rsid w:val="00596E52"/>
    <w:rsid w:val="005A3EA6"/>
    <w:rsid w:val="005E42F6"/>
    <w:rsid w:val="005E5A1C"/>
    <w:rsid w:val="005F4654"/>
    <w:rsid w:val="005F70D2"/>
    <w:rsid w:val="006144C1"/>
    <w:rsid w:val="0061653A"/>
    <w:rsid w:val="006373B8"/>
    <w:rsid w:val="00642D84"/>
    <w:rsid w:val="006905BE"/>
    <w:rsid w:val="006B4054"/>
    <w:rsid w:val="006B48EC"/>
    <w:rsid w:val="006E55B7"/>
    <w:rsid w:val="006E7314"/>
    <w:rsid w:val="00715289"/>
    <w:rsid w:val="007225D1"/>
    <w:rsid w:val="007B5177"/>
    <w:rsid w:val="007F339D"/>
    <w:rsid w:val="00801471"/>
    <w:rsid w:val="00810BF4"/>
    <w:rsid w:val="008A102A"/>
    <w:rsid w:val="008E7B1C"/>
    <w:rsid w:val="00904B29"/>
    <w:rsid w:val="009072A3"/>
    <w:rsid w:val="009366A5"/>
    <w:rsid w:val="00960ED3"/>
    <w:rsid w:val="009B12E9"/>
    <w:rsid w:val="009C1452"/>
    <w:rsid w:val="009E358F"/>
    <w:rsid w:val="009E7C1E"/>
    <w:rsid w:val="00A87DA3"/>
    <w:rsid w:val="00AA7EAB"/>
    <w:rsid w:val="00B936AC"/>
    <w:rsid w:val="00BB47A7"/>
    <w:rsid w:val="00BD7186"/>
    <w:rsid w:val="00C1208C"/>
    <w:rsid w:val="00C21122"/>
    <w:rsid w:val="00C21A50"/>
    <w:rsid w:val="00C415B3"/>
    <w:rsid w:val="00CD61EA"/>
    <w:rsid w:val="00D3342A"/>
    <w:rsid w:val="00D7137B"/>
    <w:rsid w:val="00D96366"/>
    <w:rsid w:val="00DB03BD"/>
    <w:rsid w:val="00DB563C"/>
    <w:rsid w:val="00DD3CDD"/>
    <w:rsid w:val="00E02F18"/>
    <w:rsid w:val="00E62C92"/>
    <w:rsid w:val="00EA186D"/>
    <w:rsid w:val="00ED0E17"/>
    <w:rsid w:val="00ED22EC"/>
    <w:rsid w:val="00F17099"/>
    <w:rsid w:val="00F206ED"/>
    <w:rsid w:val="00F37EE9"/>
    <w:rsid w:val="00F5674C"/>
    <w:rsid w:val="00F63378"/>
    <w:rsid w:val="00F63AD4"/>
    <w:rsid w:val="00FF1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576E"/>
  <w14:defaultImageDpi w14:val="32767"/>
  <w15:chartTrackingRefBased/>
  <w15:docId w15:val="{93638341-C32B-4B44-9187-6A23380F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4E8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104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1855"/>
    <w:pPr>
      <w:tabs>
        <w:tab w:val="center" w:pos="4680"/>
        <w:tab w:val="right" w:pos="9360"/>
      </w:tabs>
    </w:pPr>
  </w:style>
  <w:style w:type="character" w:customStyle="1" w:styleId="HeaderChar">
    <w:name w:val="Header Char"/>
    <w:basedOn w:val="DefaultParagraphFont"/>
    <w:link w:val="Header"/>
    <w:uiPriority w:val="99"/>
    <w:rsid w:val="00471855"/>
  </w:style>
  <w:style w:type="paragraph" w:styleId="Footer">
    <w:name w:val="footer"/>
    <w:basedOn w:val="Normal"/>
    <w:link w:val="FooterChar"/>
    <w:uiPriority w:val="99"/>
    <w:unhideWhenUsed/>
    <w:rsid w:val="00471855"/>
    <w:pPr>
      <w:tabs>
        <w:tab w:val="center" w:pos="4680"/>
        <w:tab w:val="right" w:pos="9360"/>
      </w:tabs>
    </w:pPr>
  </w:style>
  <w:style w:type="character" w:customStyle="1" w:styleId="FooterChar">
    <w:name w:val="Footer Char"/>
    <w:basedOn w:val="DefaultParagraphFont"/>
    <w:link w:val="Footer"/>
    <w:uiPriority w:val="99"/>
    <w:rsid w:val="00471855"/>
  </w:style>
  <w:style w:type="paragraph" w:customStyle="1" w:styleId="BCAuthorAddress">
    <w:name w:val="BC_Author_Address"/>
    <w:basedOn w:val="Normal"/>
    <w:next w:val="Normal"/>
    <w:autoRedefine/>
    <w:rsid w:val="009366A5"/>
    <w:pPr>
      <w:spacing w:after="60"/>
      <w:jc w:val="center"/>
    </w:pPr>
    <w:rPr>
      <w:rFonts w:ascii="Arno Pro" w:eastAsia="SimSun" w:hAnsi="Arno Pro" w:cs="Times New Roman"/>
      <w:kern w:val="22"/>
      <w:sz w:val="20"/>
      <w:szCs w:val="20"/>
      <w:lang w:eastAsia="en-US"/>
    </w:rPr>
  </w:style>
  <w:style w:type="paragraph" w:customStyle="1" w:styleId="BGKeywords">
    <w:name w:val="BG_Keywords"/>
    <w:basedOn w:val="Normal"/>
    <w:next w:val="Normal"/>
    <w:autoRedefine/>
    <w:rsid w:val="009366A5"/>
    <w:pPr>
      <w:spacing w:after="220" w:line="360" w:lineRule="auto"/>
      <w:jc w:val="both"/>
    </w:pPr>
    <w:rPr>
      <w:rFonts w:ascii="Arno Pro" w:eastAsia="SimSun" w:hAnsi="Arno Pro" w:cs="Times New Roman"/>
      <w:i/>
      <w:kern w:val="22"/>
      <w:sz w:val="20"/>
      <w:szCs w:val="20"/>
      <w:lang w:eastAsia="en-US"/>
    </w:rPr>
  </w:style>
  <w:style w:type="character" w:styleId="PlaceholderText">
    <w:name w:val="Placeholder Text"/>
    <w:basedOn w:val="DefaultParagraphFont"/>
    <w:uiPriority w:val="99"/>
    <w:semiHidden/>
    <w:rsid w:val="003A7513"/>
    <w:rPr>
      <w:color w:val="808080"/>
    </w:rPr>
  </w:style>
  <w:style w:type="paragraph" w:styleId="Bibliography">
    <w:name w:val="Bibliography"/>
    <w:basedOn w:val="Normal"/>
    <w:next w:val="Normal"/>
    <w:uiPriority w:val="37"/>
    <w:unhideWhenUsed/>
    <w:rsid w:val="003C3102"/>
    <w:pPr>
      <w:tabs>
        <w:tab w:val="left" w:pos="260"/>
      </w:tabs>
      <w:spacing w:line="480" w:lineRule="auto"/>
      <w:ind w:left="264" w:hanging="264"/>
    </w:pPr>
  </w:style>
  <w:style w:type="character" w:styleId="PageNumber">
    <w:name w:val="page number"/>
    <w:basedOn w:val="DefaultParagraphFont"/>
    <w:uiPriority w:val="99"/>
    <w:semiHidden/>
    <w:unhideWhenUsed/>
    <w:rsid w:val="00DB0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90364">
      <w:bodyDiv w:val="1"/>
      <w:marLeft w:val="0"/>
      <w:marRight w:val="0"/>
      <w:marTop w:val="0"/>
      <w:marBottom w:val="0"/>
      <w:divBdr>
        <w:top w:val="none" w:sz="0" w:space="0" w:color="auto"/>
        <w:left w:val="none" w:sz="0" w:space="0" w:color="auto"/>
        <w:bottom w:val="none" w:sz="0" w:space="0" w:color="auto"/>
        <w:right w:val="none" w:sz="0" w:space="0" w:color="auto"/>
      </w:divBdr>
    </w:div>
    <w:div w:id="1394698419">
      <w:bodyDiv w:val="1"/>
      <w:marLeft w:val="0"/>
      <w:marRight w:val="0"/>
      <w:marTop w:val="0"/>
      <w:marBottom w:val="0"/>
      <w:divBdr>
        <w:top w:val="none" w:sz="0" w:space="0" w:color="auto"/>
        <w:left w:val="none" w:sz="0" w:space="0" w:color="auto"/>
        <w:bottom w:val="none" w:sz="0" w:space="0" w:color="auto"/>
        <w:right w:val="none" w:sz="0" w:space="0" w:color="auto"/>
      </w:divBdr>
    </w:div>
    <w:div w:id="1629507265">
      <w:bodyDiv w:val="1"/>
      <w:marLeft w:val="0"/>
      <w:marRight w:val="0"/>
      <w:marTop w:val="0"/>
      <w:marBottom w:val="0"/>
      <w:divBdr>
        <w:top w:val="none" w:sz="0" w:space="0" w:color="auto"/>
        <w:left w:val="none" w:sz="0" w:space="0" w:color="auto"/>
        <w:bottom w:val="none" w:sz="0" w:space="0" w:color="auto"/>
        <w:right w:val="none" w:sz="0" w:space="0" w:color="auto"/>
      </w:divBdr>
      <w:divsChild>
        <w:div w:id="2055739740">
          <w:marLeft w:val="0"/>
          <w:marRight w:val="0"/>
          <w:marTop w:val="0"/>
          <w:marBottom w:val="0"/>
          <w:divBdr>
            <w:top w:val="none" w:sz="0" w:space="0" w:color="auto"/>
            <w:left w:val="none" w:sz="0" w:space="0" w:color="auto"/>
            <w:bottom w:val="none" w:sz="0" w:space="0" w:color="auto"/>
            <w:right w:val="none" w:sz="0" w:space="0" w:color="auto"/>
          </w:divBdr>
          <w:divsChild>
            <w:div w:id="777412191">
              <w:marLeft w:val="0"/>
              <w:marRight w:val="0"/>
              <w:marTop w:val="0"/>
              <w:marBottom w:val="0"/>
              <w:divBdr>
                <w:top w:val="none" w:sz="0" w:space="0" w:color="auto"/>
                <w:left w:val="none" w:sz="0" w:space="0" w:color="auto"/>
                <w:bottom w:val="none" w:sz="0" w:space="0" w:color="auto"/>
                <w:right w:val="none" w:sz="0" w:space="0" w:color="auto"/>
              </w:divBdr>
              <w:divsChild>
                <w:div w:id="38289047">
                  <w:marLeft w:val="0"/>
                  <w:marRight w:val="0"/>
                  <w:marTop w:val="0"/>
                  <w:marBottom w:val="0"/>
                  <w:divBdr>
                    <w:top w:val="none" w:sz="0" w:space="0" w:color="auto"/>
                    <w:left w:val="none" w:sz="0" w:space="0" w:color="auto"/>
                    <w:bottom w:val="none" w:sz="0" w:space="0" w:color="auto"/>
                    <w:right w:val="none" w:sz="0" w:space="0" w:color="auto"/>
                  </w:divBdr>
                  <w:divsChild>
                    <w:div w:id="15861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9EECD9-A8B1-344B-ADA7-DDCDA1FC245E}">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290</TotalTime>
  <Pages>9</Pages>
  <Words>930</Words>
  <Characters>4462</Characters>
  <Application>Microsoft Office Word</Application>
  <DocSecurity>0</DocSecurity>
  <Lines>151</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Bo Gao</cp:lastModifiedBy>
  <cp:revision>57</cp:revision>
  <dcterms:created xsi:type="dcterms:W3CDTF">2020-11-29T07:40:00Z</dcterms:created>
  <dcterms:modified xsi:type="dcterms:W3CDTF">2021-05-17T12:22:00Z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id="p8CtmdUy"/&gt;&lt;style id="http://www.zotero.org/styles/nature-communications"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grammarly_documentId">
    <vt:lpwstr>documentId_3000</vt:lpwstr>
  </property>
  <property fmtid="{D5CDD505-2E9C-101B-9397-08002B2CF9AE}" pid="5" name="grammarly_documentContext">
    <vt:lpwstr>{"goals":[],"domain":"general","emotions":[],"dialect":"american"}</vt:lpwstr>
  </property>
</Properties>
</file>