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2FDBE">
      <w:pPr>
        <w:spacing w:line="360" w:lineRule="auto"/>
        <w:rPr>
          <w:rFonts w:hint="default" w:ascii="Times New Roman Bold" w:hAnsi="Times New Roman Bold" w:eastAsia="宋体" w:cs="Times New Roman Bold"/>
          <w:b/>
          <w:bCs/>
          <w:sz w:val="24"/>
          <w:szCs w:val="24"/>
          <w:lang w:val="en-US"/>
        </w:rPr>
      </w:pPr>
      <w:r>
        <w:rPr>
          <w:rFonts w:hint="default" w:ascii="Times New Roman Bold" w:hAnsi="Times New Roman Bold" w:eastAsia="宋体" w:cs="Times New Roman Bold"/>
          <w:b/>
          <w:bCs/>
          <w:sz w:val="24"/>
          <w:szCs w:val="24"/>
          <w:lang w:val="en-US"/>
        </w:rPr>
        <w:t>Supplemental D</w:t>
      </w:r>
      <w:r>
        <w:rPr>
          <w:rFonts w:hint="eastAsia" w:ascii="Times New Roman Bold" w:hAnsi="Times New Roman Bold" w:eastAsia="宋体" w:cs="Times New Roman Bold"/>
          <w:b/>
          <w:bCs/>
          <w:sz w:val="24"/>
          <w:szCs w:val="24"/>
          <w:lang w:val="en-US" w:eastAsia="zh-CN"/>
        </w:rPr>
        <w:t>ig</w:t>
      </w:r>
      <w:r>
        <w:rPr>
          <w:rFonts w:hint="default" w:ascii="Times New Roman Bold" w:hAnsi="Times New Roman Bold" w:eastAsia="宋体" w:cs="Times New Roman Bold"/>
          <w:b/>
          <w:bCs/>
          <w:sz w:val="24"/>
          <w:szCs w:val="24"/>
          <w:lang w:val="en-US" w:eastAsia="zh-CN"/>
        </w:rPr>
        <w:t>ital Content</w:t>
      </w:r>
      <w:r>
        <w:rPr>
          <w:rFonts w:hint="default" w:ascii="Times New Roman Bold" w:hAnsi="Times New Roman Bold" w:eastAsia="宋体" w:cs="Times New Roman Bold"/>
          <w:b/>
          <w:bCs/>
          <w:sz w:val="24"/>
          <w:szCs w:val="24"/>
          <w:lang w:val="en-US"/>
        </w:rPr>
        <w:t xml:space="preserve"> S1 </w:t>
      </w:r>
      <w:r>
        <w:rPr>
          <w:rFonts w:hint="default" w:ascii="Times New Roman" w:hAnsi="Times New Roman" w:eastAsia="宋体" w:cs="Times New Roman"/>
          <w:b w:val="0"/>
          <w:bCs w:val="0"/>
          <w:sz w:val="24"/>
          <w:szCs w:val="24"/>
          <w:lang w:val="en-US"/>
        </w:rPr>
        <w:t>Protocol deviations</w:t>
      </w:r>
    </w:p>
    <w:p w14:paraId="2891EDBF">
      <w:pPr>
        <w:spacing w:before="60" w:line="360" w:lineRule="auto"/>
        <w:rPr>
          <w:rFonts w:hint="default" w:ascii="Times New Roman" w:hAnsi="Times New Roman"/>
          <w:b w:val="0"/>
          <w:bCs/>
          <w:sz w:val="22"/>
          <w:szCs w:val="22"/>
          <w:lang w:val="en-US"/>
        </w:rPr>
      </w:pPr>
      <w:r>
        <w:rPr>
          <w:rFonts w:hint="default" w:ascii="Times New Roman" w:hAnsi="Times New Roman"/>
          <w:b w:val="0"/>
          <w:bCs/>
          <w:sz w:val="22"/>
          <w:szCs w:val="22"/>
          <w:lang w:val="en-US"/>
        </w:rPr>
        <w:t>In line with our published protocol we planned to use multivariable logistic regression combined with bootstrap aggregation to develop a prediction model. However, due to computational constraints, we could not complete the bootstrap aggregation of the penalized models. Instead, we used LASSO regression algorithms as our primary analytic strategy to reduce model overfitting and complexity. Additionally, cross-validation was used to determine the regularization parameter (λ) and to evaluate model stability. Second, although we intended to use a coefficient-derived simplified scoring system for risk stratification, as stated in the original protocol, we ultimately chose a nomogram due to its ability to provide a more dynamic and individualized risk assessment.</w:t>
      </w:r>
    </w:p>
    <w:p w14:paraId="66C53BA2">
      <w:pPr>
        <w:spacing w:before="60" w:line="360" w:lineRule="auto"/>
        <w:rPr>
          <w:rFonts w:hint="default" w:ascii="Times New Roman" w:hAnsi="Times New Roman"/>
          <w:b/>
          <w:sz w:val="24"/>
          <w:szCs w:val="24"/>
          <w:lang w:val="en-US"/>
        </w:rPr>
      </w:pPr>
    </w:p>
    <w:p w14:paraId="3672EFF2">
      <w:pPr>
        <w:spacing w:before="60" w:line="360" w:lineRule="auto"/>
        <w:rPr>
          <w:rFonts w:ascii="Times New Roman" w:hAnsi="Times New Roman"/>
          <w:b w:val="0"/>
          <w:bCs/>
          <w:sz w:val="22"/>
          <w:szCs w:val="22"/>
        </w:rPr>
      </w:pPr>
      <w:r>
        <w:rPr>
          <w:rFonts w:hint="default" w:ascii="Times New Roman Bold" w:hAnsi="Times New Roman Bold" w:eastAsia="宋体" w:cs="Times New Roman Bold"/>
          <w:b/>
          <w:bCs/>
          <w:sz w:val="24"/>
          <w:szCs w:val="24"/>
          <w:lang w:val="en-US"/>
        </w:rPr>
        <w:t>Supplemental D</w:t>
      </w:r>
      <w:r>
        <w:rPr>
          <w:rFonts w:hint="eastAsia" w:ascii="Times New Roman Bold" w:hAnsi="Times New Roman Bold" w:eastAsia="宋体" w:cs="Times New Roman Bold"/>
          <w:b/>
          <w:bCs/>
          <w:sz w:val="24"/>
          <w:szCs w:val="24"/>
          <w:lang w:val="en-US" w:eastAsia="zh-CN"/>
        </w:rPr>
        <w:t>ig</w:t>
      </w:r>
      <w:r>
        <w:rPr>
          <w:rFonts w:hint="default" w:ascii="Times New Roman Bold" w:hAnsi="Times New Roman Bold" w:eastAsia="宋体" w:cs="Times New Roman Bold"/>
          <w:b/>
          <w:bCs/>
          <w:sz w:val="24"/>
          <w:szCs w:val="24"/>
          <w:lang w:val="en-US" w:eastAsia="zh-CN"/>
        </w:rPr>
        <w:t>ital Content</w:t>
      </w:r>
      <w:r>
        <w:rPr>
          <w:rFonts w:ascii="Times New Roman" w:hAnsi="Times New Roman"/>
          <w:b/>
          <w:sz w:val="22"/>
          <w:szCs w:val="22"/>
        </w:rPr>
        <w:t xml:space="preserve"> </w:t>
      </w:r>
      <w:r>
        <w:rPr>
          <w:rFonts w:hint="default" w:ascii="Times New Roman" w:hAnsi="Times New Roman"/>
          <w:b/>
          <w:sz w:val="22"/>
          <w:szCs w:val="22"/>
          <w:lang w:val="en-US"/>
        </w:rPr>
        <w:t>S2a</w:t>
      </w:r>
      <w:r>
        <w:rPr>
          <w:rFonts w:ascii="Times New Roman" w:hAnsi="Times New Roman"/>
          <w:b/>
          <w:sz w:val="22"/>
          <w:szCs w:val="22"/>
        </w:rPr>
        <w:t xml:space="preserve"> </w:t>
      </w:r>
      <w:r>
        <w:rPr>
          <w:rFonts w:ascii="Times New Roman" w:hAnsi="Times New Roman"/>
          <w:b w:val="0"/>
          <w:bCs/>
          <w:sz w:val="22"/>
          <w:szCs w:val="22"/>
        </w:rPr>
        <w:t>Case report form</w:t>
      </w:r>
    </w:p>
    <w:p w14:paraId="76BF7A7A">
      <w:pPr>
        <w:spacing w:before="60" w:line="360" w:lineRule="auto"/>
        <w:rPr>
          <w:rFonts w:ascii="Times New Roman" w:hAnsi="Times New Roman"/>
          <w:b/>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14:paraId="686E5A7C">
        <w:tc>
          <w:tcPr>
            <w:tcW w:w="4261" w:type="dxa"/>
            <w:shd w:val="clear" w:color="auto" w:fill="auto"/>
            <w:vAlign w:val="top"/>
          </w:tcPr>
          <w:p w14:paraId="2FFACEE6">
            <w:pPr>
              <w:rPr>
                <w:rFonts w:hint="default" w:ascii="Times New Roman" w:hAnsi="Times New Roman" w:eastAsia="宋体" w:cs="Times New Roman"/>
                <w:kern w:val="2"/>
                <w:sz w:val="21"/>
                <w:szCs w:val="21"/>
                <w:lang w:val="en-US" w:eastAsia="zh-CN" w:bidi="ar-SA"/>
              </w:rPr>
            </w:pPr>
            <w:r>
              <w:rPr>
                <w:rFonts w:hint="default" w:ascii="Times New Roman Bold" w:hAnsi="Times New Roman Bold" w:eastAsia="宋体" w:cs="Times New Roman Bold"/>
                <w:b/>
                <w:bCs/>
                <w:szCs w:val="21"/>
              </w:rPr>
              <w:t>Predict</w:t>
            </w:r>
            <w:r>
              <w:rPr>
                <w:rFonts w:hint="default" w:ascii="Times New Roman Bold" w:hAnsi="Times New Roman Bold" w:eastAsia="宋体" w:cs="Times New Roman Bold"/>
                <w:b/>
                <w:bCs/>
                <w:szCs w:val="21"/>
                <w:lang w:val="en-US"/>
              </w:rPr>
              <w:t>ors</w:t>
            </w:r>
          </w:p>
        </w:tc>
        <w:tc>
          <w:tcPr>
            <w:tcW w:w="4261" w:type="dxa"/>
            <w:shd w:val="clear" w:color="auto" w:fill="auto"/>
            <w:vAlign w:val="top"/>
          </w:tcPr>
          <w:p w14:paraId="74112C0B">
            <w:pPr>
              <w:rPr>
                <w:rFonts w:ascii="宋体" w:hAnsi="宋体" w:eastAsia="宋体" w:cs="Times New Roman"/>
                <w:kern w:val="2"/>
                <w:sz w:val="18"/>
                <w:szCs w:val="18"/>
                <w:lang w:val="en-US" w:eastAsia="zh-CN" w:bidi="ar-SA"/>
              </w:rPr>
            </w:pPr>
          </w:p>
        </w:tc>
      </w:tr>
      <w:tr w14:paraId="428B9CB0">
        <w:tc>
          <w:tcPr>
            <w:tcW w:w="4261" w:type="dxa"/>
            <w:shd w:val="clear" w:color="auto" w:fill="auto"/>
            <w:vAlign w:val="top"/>
          </w:tcPr>
          <w:p w14:paraId="6D64909A">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Age</w:t>
            </w:r>
          </w:p>
        </w:tc>
        <w:tc>
          <w:tcPr>
            <w:tcW w:w="4261" w:type="dxa"/>
            <w:shd w:val="clear" w:color="auto" w:fill="auto"/>
            <w:vAlign w:val="top"/>
          </w:tcPr>
          <w:p w14:paraId="43FAB3E3">
            <w:pPr>
              <w:rPr>
                <w:rFonts w:ascii="Times New Roman" w:hAnsi="Times New Roman" w:eastAsia="等线" w:cs="Times New Roman"/>
                <w:kern w:val="2"/>
                <w:sz w:val="18"/>
                <w:szCs w:val="18"/>
                <w:lang w:val="en-US" w:eastAsia="zh-CN" w:bidi="ar-SA"/>
              </w:rPr>
            </w:pPr>
          </w:p>
        </w:tc>
      </w:tr>
      <w:tr w14:paraId="726A148F">
        <w:tc>
          <w:tcPr>
            <w:tcW w:w="4261" w:type="dxa"/>
            <w:shd w:val="clear" w:color="auto" w:fill="auto"/>
            <w:vAlign w:val="top"/>
          </w:tcPr>
          <w:p w14:paraId="1D1A9E40">
            <w:pP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G</w:t>
            </w:r>
            <w:r>
              <w:rPr>
                <w:rFonts w:ascii="Times New Roman" w:hAnsi="Times New Roman" w:eastAsia="宋体" w:cs="Times New Roman"/>
                <w:szCs w:val="21"/>
              </w:rPr>
              <w:t>ender</w:t>
            </w:r>
          </w:p>
        </w:tc>
        <w:tc>
          <w:tcPr>
            <w:tcW w:w="4261" w:type="dxa"/>
            <w:shd w:val="clear" w:color="auto" w:fill="auto"/>
            <w:vAlign w:val="top"/>
          </w:tcPr>
          <w:p w14:paraId="71FB5EBE">
            <w:pPr>
              <w:rPr>
                <w:rFonts w:ascii="Cambria" w:hAnsi="Cambria"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Female       </w:t>
            </w:r>
            <w:r>
              <w:rPr>
                <w:rFonts w:ascii="Apple Color Emoji" w:hAnsi="Apple Color Emoji" w:eastAsia="宋体" w:cs="Apple Color Emoji"/>
                <w:sz w:val="18"/>
                <w:szCs w:val="18"/>
              </w:rPr>
              <w:t>◻</w:t>
            </w:r>
            <w:r>
              <w:rPr>
                <w:rFonts w:ascii="Times New Roman" w:hAnsi="Times New Roman" w:eastAsia="宋体" w:cs="Times New Roman"/>
                <w:sz w:val="18"/>
                <w:szCs w:val="18"/>
              </w:rPr>
              <w:t>Male</w:t>
            </w:r>
          </w:p>
        </w:tc>
      </w:tr>
      <w:tr w14:paraId="52229BCA">
        <w:tc>
          <w:tcPr>
            <w:tcW w:w="4261" w:type="dxa"/>
            <w:shd w:val="clear" w:color="auto" w:fill="auto"/>
            <w:vAlign w:val="top"/>
          </w:tcPr>
          <w:p w14:paraId="593BE427">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BMI (kg/m</w:t>
            </w:r>
            <w:r>
              <w:rPr>
                <w:rFonts w:ascii="Times New Roman" w:hAnsi="Times New Roman" w:eastAsia="宋体" w:cs="Times New Roman"/>
                <w:szCs w:val="21"/>
                <w:vertAlign w:val="superscript"/>
              </w:rPr>
              <w:t>2</w:t>
            </w:r>
            <w:r>
              <w:rPr>
                <w:rFonts w:ascii="Times New Roman" w:hAnsi="Times New Roman" w:eastAsia="宋体" w:cs="Times New Roman"/>
                <w:szCs w:val="21"/>
              </w:rPr>
              <w:t>)</w:t>
            </w:r>
          </w:p>
        </w:tc>
        <w:tc>
          <w:tcPr>
            <w:tcW w:w="4261" w:type="dxa"/>
            <w:shd w:val="clear" w:color="auto" w:fill="auto"/>
            <w:vAlign w:val="top"/>
          </w:tcPr>
          <w:p w14:paraId="14A9FAFD">
            <w:pPr>
              <w:rPr>
                <w:rFonts w:ascii="宋体" w:hAnsi="宋体" w:eastAsia="宋体" w:cs="Times New Roman"/>
                <w:kern w:val="2"/>
                <w:sz w:val="18"/>
                <w:szCs w:val="18"/>
                <w:lang w:val="en-US" w:eastAsia="zh-CN" w:bidi="ar-SA"/>
              </w:rPr>
            </w:pPr>
          </w:p>
        </w:tc>
      </w:tr>
      <w:tr w14:paraId="32A5B045">
        <w:tc>
          <w:tcPr>
            <w:tcW w:w="4261" w:type="dxa"/>
            <w:shd w:val="clear" w:color="auto" w:fill="auto"/>
            <w:vAlign w:val="top"/>
          </w:tcPr>
          <w:p w14:paraId="7904CE08">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ASA ps</w:t>
            </w:r>
          </w:p>
        </w:tc>
        <w:tc>
          <w:tcPr>
            <w:tcW w:w="4261" w:type="dxa"/>
            <w:shd w:val="clear" w:color="auto" w:fill="auto"/>
            <w:vAlign w:val="top"/>
          </w:tcPr>
          <w:p w14:paraId="6FC65BC4">
            <w:pPr>
              <w:rPr>
                <w:rFonts w:ascii="Times New Roman" w:hAnsi="Times New Roman" w:eastAsia="等线" w:cs="Times New Roman"/>
                <w:kern w:val="2"/>
                <w:sz w:val="18"/>
                <w:szCs w:val="18"/>
                <w:lang w:val="en-US" w:eastAsia="zh-CN" w:bidi="ar-SA"/>
              </w:rPr>
            </w:pPr>
            <w:r>
              <w:rPr>
                <w:rFonts w:ascii="Apple Color Emoji" w:hAnsi="Apple Color Emoji" w:eastAsia="宋体" w:cs="Apple Color Emoji"/>
                <w:sz w:val="18"/>
                <w:szCs w:val="18"/>
              </w:rPr>
              <w:t>◻</w:t>
            </w:r>
            <w:r>
              <w:rPr>
                <w:rFonts w:hint="eastAsia" w:ascii="宋体" w:hAnsi="宋体" w:eastAsia="宋体" w:cs="宋体"/>
                <w:sz w:val="18"/>
                <w:szCs w:val="18"/>
              </w:rPr>
              <w:t xml:space="preserve">Ⅰ </w:t>
            </w:r>
            <w:r>
              <w:rPr>
                <w:rFonts w:ascii="Apple Color Emoji" w:hAnsi="Apple Color Emoji" w:eastAsia="宋体" w:cs="Apple Color Emoji"/>
                <w:sz w:val="18"/>
                <w:szCs w:val="18"/>
              </w:rPr>
              <w:t>◻</w:t>
            </w:r>
            <w:r>
              <w:rPr>
                <w:rFonts w:hint="eastAsia" w:ascii="宋体" w:hAnsi="宋体" w:eastAsia="宋体" w:cs="宋体"/>
                <w:sz w:val="18"/>
                <w:szCs w:val="18"/>
              </w:rPr>
              <w:t xml:space="preserve">Ⅱ </w:t>
            </w:r>
            <w:r>
              <w:rPr>
                <w:rFonts w:ascii="Apple Color Emoji" w:hAnsi="Apple Color Emoji" w:eastAsia="宋体" w:cs="Apple Color Emoji"/>
                <w:sz w:val="18"/>
                <w:szCs w:val="18"/>
              </w:rPr>
              <w:t>◻</w:t>
            </w:r>
            <w:r>
              <w:rPr>
                <w:rFonts w:hint="eastAsia" w:ascii="宋体" w:hAnsi="宋体" w:eastAsia="宋体" w:cs="宋体"/>
                <w:sz w:val="18"/>
                <w:szCs w:val="18"/>
              </w:rPr>
              <w:t xml:space="preserve">Ⅲ </w:t>
            </w:r>
            <w:r>
              <w:rPr>
                <w:rFonts w:ascii="Apple Color Emoji" w:hAnsi="Apple Color Emoji" w:eastAsia="宋体" w:cs="Apple Color Emoji"/>
                <w:sz w:val="18"/>
                <w:szCs w:val="18"/>
              </w:rPr>
              <w:t>◻</w:t>
            </w:r>
            <w:r>
              <w:rPr>
                <w:rFonts w:hint="eastAsia" w:ascii="宋体" w:hAnsi="宋体" w:eastAsia="宋体" w:cs="宋体"/>
                <w:sz w:val="18"/>
                <w:szCs w:val="18"/>
              </w:rPr>
              <w:t>Ⅳ</w:t>
            </w:r>
          </w:p>
        </w:tc>
      </w:tr>
      <w:tr w14:paraId="1B4873B6">
        <w:tc>
          <w:tcPr>
            <w:tcW w:w="4261" w:type="dxa"/>
            <w:shd w:val="clear" w:color="auto" w:fill="auto"/>
            <w:vAlign w:val="top"/>
          </w:tcPr>
          <w:p w14:paraId="36B79306">
            <w:pP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F</w:t>
            </w:r>
            <w:r>
              <w:rPr>
                <w:rFonts w:ascii="Times New Roman" w:hAnsi="Times New Roman" w:eastAsia="宋体" w:cs="Times New Roman"/>
                <w:szCs w:val="21"/>
              </w:rPr>
              <w:t xml:space="preserve">unctional status </w:t>
            </w:r>
          </w:p>
        </w:tc>
        <w:tc>
          <w:tcPr>
            <w:tcW w:w="4261" w:type="dxa"/>
            <w:shd w:val="clear" w:color="auto" w:fill="auto"/>
            <w:vAlign w:val="top"/>
          </w:tcPr>
          <w:p w14:paraId="2935E4A8">
            <w:pPr>
              <w:rPr>
                <w:rFonts w:ascii="Times New Roman" w:hAnsi="Times New Roman" w:eastAsia="等线"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I</w:t>
            </w:r>
            <w:r>
              <w:rPr>
                <w:rFonts w:ascii="Times New Roman" w:hAnsi="Times New Roman" w:cs="Times New Roman"/>
                <w:sz w:val="18"/>
                <w:szCs w:val="18"/>
              </w:rPr>
              <w:t xml:space="preserve">ndependent  </w:t>
            </w:r>
            <w:r>
              <w:rPr>
                <w:rFonts w:ascii="Apple Color Emoji" w:hAnsi="Apple Color Emoji" w:eastAsia="宋体" w:cs="Apple Color Emoji"/>
                <w:sz w:val="18"/>
                <w:szCs w:val="18"/>
              </w:rPr>
              <w:t>◻</w:t>
            </w:r>
            <w:r>
              <w:rPr>
                <w:rFonts w:ascii="Times New Roman" w:hAnsi="Times New Roman" w:eastAsia="宋体" w:cs="Times New Roman"/>
                <w:sz w:val="18"/>
                <w:szCs w:val="18"/>
              </w:rPr>
              <w:t>P</w:t>
            </w:r>
            <w:r>
              <w:rPr>
                <w:rFonts w:ascii="Times New Roman" w:hAnsi="Times New Roman" w:cs="Times New Roman"/>
                <w:sz w:val="18"/>
                <w:szCs w:val="18"/>
              </w:rPr>
              <w:t xml:space="preserve">artially dependent  </w:t>
            </w:r>
            <w:r>
              <w:rPr>
                <w:rFonts w:ascii="Apple Color Emoji" w:hAnsi="Apple Color Emoji" w:eastAsia="宋体" w:cs="Apple Color Emoji"/>
                <w:sz w:val="18"/>
                <w:szCs w:val="18"/>
              </w:rPr>
              <w:t>◻</w:t>
            </w:r>
            <w:r>
              <w:rPr>
                <w:rFonts w:ascii="Times New Roman" w:hAnsi="Times New Roman" w:eastAsia="宋体" w:cs="Times New Roman"/>
                <w:sz w:val="18"/>
                <w:szCs w:val="18"/>
              </w:rPr>
              <w:t>T</w:t>
            </w:r>
            <w:r>
              <w:rPr>
                <w:rFonts w:ascii="Times New Roman" w:hAnsi="Times New Roman" w:cs="Times New Roman"/>
                <w:sz w:val="18"/>
                <w:szCs w:val="18"/>
              </w:rPr>
              <w:t>otally dependent</w:t>
            </w:r>
          </w:p>
        </w:tc>
      </w:tr>
      <w:tr w14:paraId="54A003A4">
        <w:tc>
          <w:tcPr>
            <w:tcW w:w="4261" w:type="dxa"/>
            <w:shd w:val="clear" w:color="auto" w:fill="auto"/>
            <w:vAlign w:val="top"/>
          </w:tcPr>
          <w:p w14:paraId="023F4A93">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FEV1/FVC%</w:t>
            </w:r>
          </w:p>
        </w:tc>
        <w:tc>
          <w:tcPr>
            <w:tcW w:w="4261" w:type="dxa"/>
            <w:shd w:val="clear" w:color="auto" w:fill="auto"/>
            <w:vAlign w:val="top"/>
          </w:tcPr>
          <w:p w14:paraId="1691F880">
            <w:pPr>
              <w:rPr>
                <w:rFonts w:ascii="Times New Roman" w:hAnsi="Times New Roman" w:eastAsia="等线" w:cs="Times New Roman"/>
                <w:kern w:val="2"/>
                <w:sz w:val="18"/>
                <w:szCs w:val="18"/>
                <w:lang w:val="en-US" w:eastAsia="zh-CN" w:bidi="ar-SA"/>
              </w:rPr>
            </w:pPr>
          </w:p>
        </w:tc>
      </w:tr>
      <w:tr w14:paraId="5C1142F0">
        <w:tc>
          <w:tcPr>
            <w:tcW w:w="4261" w:type="dxa"/>
            <w:shd w:val="clear" w:color="auto" w:fill="auto"/>
            <w:vAlign w:val="top"/>
          </w:tcPr>
          <w:p w14:paraId="5E5FA5FD">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Respiratory infection in the last 30 d</w:t>
            </w:r>
          </w:p>
        </w:tc>
        <w:tc>
          <w:tcPr>
            <w:tcW w:w="4261" w:type="dxa"/>
            <w:shd w:val="clear" w:color="auto" w:fill="auto"/>
            <w:vAlign w:val="top"/>
          </w:tcPr>
          <w:p w14:paraId="7F769FDC">
            <w:pPr>
              <w:rPr>
                <w:rFonts w:ascii="Cambria" w:hAnsi="Cambria"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6E8309A2">
        <w:tc>
          <w:tcPr>
            <w:tcW w:w="4261" w:type="dxa"/>
            <w:shd w:val="clear" w:color="auto" w:fill="auto"/>
            <w:vAlign w:val="top"/>
          </w:tcPr>
          <w:p w14:paraId="786DD666">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S</w:t>
            </w:r>
            <w:r>
              <w:rPr>
                <w:rFonts w:hint="eastAsia" w:ascii="Times New Roman" w:hAnsi="Times New Roman" w:eastAsia="宋体" w:cs="Times New Roman"/>
                <w:szCs w:val="21"/>
              </w:rPr>
              <w:t>moking</w:t>
            </w:r>
            <w:r>
              <w:rPr>
                <w:rFonts w:ascii="Times New Roman" w:hAnsi="Times New Roman" w:eastAsia="宋体" w:cs="Times New Roman"/>
                <w:szCs w:val="21"/>
              </w:rPr>
              <w:t xml:space="preserve"> status</w:t>
            </w:r>
          </w:p>
        </w:tc>
        <w:tc>
          <w:tcPr>
            <w:tcW w:w="4261" w:type="dxa"/>
            <w:shd w:val="clear" w:color="auto" w:fill="auto"/>
            <w:vAlign w:val="top"/>
          </w:tcPr>
          <w:p w14:paraId="6DFC2647">
            <w:pPr>
              <w:rPr>
                <w:rFonts w:ascii="Times New Roman" w:hAnsi="Times New Roman"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Former smoker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Current smoker   </w:t>
            </w:r>
            <w:r>
              <w:rPr>
                <w:rFonts w:ascii="Apple Color Emoji" w:hAnsi="Apple Color Emoji" w:eastAsia="宋体" w:cs="Apple Color Emoji"/>
                <w:sz w:val="18"/>
                <w:szCs w:val="18"/>
              </w:rPr>
              <w:t>◻</w:t>
            </w:r>
            <w:r>
              <w:rPr>
                <w:rFonts w:ascii="Times New Roman" w:hAnsi="Times New Roman" w:eastAsia="宋体" w:cs="Times New Roman"/>
                <w:sz w:val="18"/>
                <w:szCs w:val="18"/>
              </w:rPr>
              <w:t>Never smoker</w:t>
            </w:r>
          </w:p>
        </w:tc>
      </w:tr>
      <w:tr w14:paraId="0688E57F">
        <w:tc>
          <w:tcPr>
            <w:tcW w:w="4261" w:type="dxa"/>
            <w:shd w:val="clear" w:color="auto" w:fill="auto"/>
            <w:vAlign w:val="top"/>
          </w:tcPr>
          <w:p w14:paraId="6D116F22">
            <w:pP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C</w:t>
            </w:r>
            <w:r>
              <w:rPr>
                <w:rFonts w:ascii="Times New Roman" w:hAnsi="Times New Roman" w:eastAsia="宋体" w:cs="Times New Roman"/>
                <w:szCs w:val="21"/>
              </w:rPr>
              <w:t>omorbidities</w:t>
            </w:r>
          </w:p>
        </w:tc>
        <w:tc>
          <w:tcPr>
            <w:tcW w:w="4261" w:type="dxa"/>
            <w:shd w:val="clear" w:color="auto" w:fill="auto"/>
            <w:vAlign w:val="top"/>
          </w:tcPr>
          <w:p w14:paraId="0B4C05EB">
            <w:pPr>
              <w:rPr>
                <w:rFonts w:ascii="Times New Roman" w:hAnsi="Times New Roman" w:eastAsia="宋体" w:cs="Times New Roman"/>
                <w:kern w:val="2"/>
                <w:sz w:val="18"/>
                <w:szCs w:val="18"/>
                <w:lang w:val="en-GB"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D</w:t>
            </w:r>
            <w:r>
              <w:rPr>
                <w:rFonts w:ascii="Times New Roman" w:hAnsi="Times New Roman" w:eastAsia="宋体" w:cs="Times New Roman"/>
                <w:sz w:val="18"/>
                <w:szCs w:val="18"/>
                <w:lang w:val="en-GB"/>
              </w:rPr>
              <w:t xml:space="preserve">isseminated cancer </w:t>
            </w:r>
            <w:r>
              <w:rPr>
                <w:rFonts w:ascii="Apple Color Emoji" w:hAnsi="Apple Color Emoji" w:eastAsia="宋体" w:cs="Apple Color Emoji"/>
                <w:sz w:val="18"/>
                <w:szCs w:val="18"/>
              </w:rPr>
              <w:t>◻</w:t>
            </w:r>
            <w:r>
              <w:rPr>
                <w:rFonts w:ascii="Times New Roman" w:hAnsi="Times New Roman" w:eastAsia="宋体" w:cs="Times New Roman"/>
                <w:sz w:val="18"/>
                <w:szCs w:val="18"/>
              </w:rPr>
              <w:t>D</w:t>
            </w:r>
            <w:r>
              <w:rPr>
                <w:rFonts w:ascii="Times New Roman" w:hAnsi="Times New Roman" w:eastAsia="宋体" w:cs="Times New Roman"/>
                <w:sz w:val="18"/>
                <w:szCs w:val="18"/>
                <w:lang w:val="en-GB"/>
              </w:rPr>
              <w:t xml:space="preserve">iabetes mellitus </w:t>
            </w:r>
            <w:r>
              <w:rPr>
                <w:rFonts w:ascii="Apple Color Emoji" w:hAnsi="Apple Color Emoji" w:eastAsia="宋体" w:cs="Apple Color Emoji"/>
                <w:sz w:val="18"/>
                <w:szCs w:val="18"/>
              </w:rPr>
              <w:t>◻</w:t>
            </w:r>
            <w:r>
              <w:rPr>
                <w:rFonts w:ascii="Times New Roman" w:hAnsi="Times New Roman" w:eastAsia="宋体" w:cs="Times New Roman"/>
                <w:sz w:val="18"/>
                <w:szCs w:val="18"/>
              </w:rPr>
              <w:t>H</w:t>
            </w:r>
            <w:r>
              <w:rPr>
                <w:rFonts w:ascii="Times New Roman" w:hAnsi="Times New Roman" w:eastAsia="宋体" w:cs="Times New Roman"/>
                <w:sz w:val="18"/>
                <w:szCs w:val="18"/>
                <w:lang w:val="en-GB"/>
              </w:rPr>
              <w:t xml:space="preserve">ypertension </w:t>
            </w:r>
            <w:r>
              <w:t xml:space="preserve"> </w:t>
            </w:r>
            <w:r>
              <w:rPr>
                <w:rFonts w:ascii="Apple Color Emoji" w:hAnsi="Apple Color Emoji" w:eastAsia="宋体" w:cs="Apple Color Emoji"/>
                <w:sz w:val="18"/>
                <w:szCs w:val="18"/>
              </w:rPr>
              <w:t>◻</w:t>
            </w:r>
            <w:r>
              <w:rPr>
                <w:rFonts w:ascii="Times New Roman" w:hAnsi="Times New Roman" w:eastAsia="宋体" w:cs="Times New Roman"/>
                <w:sz w:val="18"/>
                <w:szCs w:val="18"/>
                <w:lang w:val="en-GB"/>
              </w:rPr>
              <w:t xml:space="preserve">Coronary artery disease </w:t>
            </w:r>
            <w:r>
              <w:rPr>
                <w:rFonts w:ascii="Apple Color Emoji" w:hAnsi="Apple Color Emoji" w:eastAsia="宋体" w:cs="Apple Color Emoji"/>
                <w:sz w:val="18"/>
                <w:szCs w:val="18"/>
              </w:rPr>
              <w:t>◻</w:t>
            </w:r>
            <w:r>
              <w:rPr>
                <w:rFonts w:ascii="Times New Roman" w:hAnsi="Times New Roman" w:eastAsia="宋体" w:cs="Times New Roman"/>
                <w:sz w:val="18"/>
                <w:szCs w:val="18"/>
              </w:rPr>
              <w:t>C</w:t>
            </w:r>
            <w:r>
              <w:rPr>
                <w:rFonts w:ascii="Times New Roman" w:hAnsi="Times New Roman" w:eastAsia="宋体" w:cs="Times New Roman"/>
                <w:sz w:val="18"/>
                <w:szCs w:val="18"/>
                <w:lang w:val="en-GB"/>
              </w:rPr>
              <w:t xml:space="preserve">hronic </w:t>
            </w:r>
            <w:r>
              <w:rPr>
                <w:rFonts w:ascii="Times New Roman" w:hAnsi="Times New Roman" w:eastAsia="宋体" w:cs="Times New Roman"/>
                <w:sz w:val="18"/>
                <w:szCs w:val="18"/>
              </w:rPr>
              <w:t xml:space="preserve">obstructive pulmonary disease (COPD)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Asthma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Chronic heart failure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Obstructive sleep apnea syndrome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Chronic kidney dysfunction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Liver disease  </w:t>
            </w:r>
            <w:r>
              <w:rPr>
                <w:rFonts w:ascii="Apple Color Emoji" w:hAnsi="Apple Color Emoji" w:eastAsia="宋体" w:cs="Apple Color Emoji"/>
                <w:sz w:val="18"/>
                <w:szCs w:val="18"/>
              </w:rPr>
              <w:t>◻</w:t>
            </w:r>
            <w:r>
              <w:rPr>
                <w:rFonts w:ascii="Times New Roman" w:hAnsi="Times New Roman" w:eastAsia="宋体" w:cs="Times New Roman"/>
                <w:sz w:val="18"/>
                <w:szCs w:val="18"/>
              </w:rPr>
              <w:t>Other respiratory diseases</w:t>
            </w:r>
          </w:p>
        </w:tc>
      </w:tr>
      <w:tr w14:paraId="5120E190">
        <w:tc>
          <w:tcPr>
            <w:tcW w:w="4261" w:type="dxa"/>
            <w:shd w:val="clear" w:color="auto" w:fill="auto"/>
            <w:vAlign w:val="top"/>
          </w:tcPr>
          <w:p w14:paraId="5434257F">
            <w:pP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S</w:t>
            </w:r>
            <w:r>
              <w:rPr>
                <w:rFonts w:ascii="Times New Roman" w:hAnsi="Times New Roman" w:eastAsia="宋体" w:cs="Times New Roman"/>
                <w:szCs w:val="21"/>
              </w:rPr>
              <w:t>pO</w:t>
            </w:r>
            <w:r>
              <w:rPr>
                <w:rFonts w:ascii="Times New Roman" w:hAnsi="Times New Roman" w:eastAsia="宋体" w:cs="Times New Roman"/>
                <w:szCs w:val="21"/>
                <w:vertAlign w:val="subscript"/>
              </w:rPr>
              <w:t>2</w:t>
            </w:r>
            <w:r>
              <w:rPr>
                <w:rFonts w:ascii="Times New Roman" w:hAnsi="Times New Roman" w:eastAsia="宋体" w:cs="Times New Roman"/>
                <w:szCs w:val="21"/>
              </w:rPr>
              <w:t xml:space="preserve"> in air</w:t>
            </w:r>
          </w:p>
        </w:tc>
        <w:tc>
          <w:tcPr>
            <w:tcW w:w="4261" w:type="dxa"/>
            <w:shd w:val="clear" w:color="auto" w:fill="auto"/>
            <w:vAlign w:val="top"/>
          </w:tcPr>
          <w:p w14:paraId="1D987400">
            <w:pPr>
              <w:rPr>
                <w:rFonts w:ascii="宋体" w:hAnsi="宋体" w:eastAsia="宋体" w:cs="Times New Roman"/>
                <w:kern w:val="2"/>
                <w:sz w:val="18"/>
                <w:szCs w:val="18"/>
                <w:lang w:val="en-US" w:eastAsia="zh-CN" w:bidi="ar-SA"/>
              </w:rPr>
            </w:pPr>
          </w:p>
        </w:tc>
      </w:tr>
      <w:tr w14:paraId="7C5C12FF">
        <w:tc>
          <w:tcPr>
            <w:tcW w:w="4261" w:type="dxa"/>
            <w:shd w:val="clear" w:color="auto" w:fill="auto"/>
            <w:vAlign w:val="top"/>
          </w:tcPr>
          <w:p w14:paraId="31CD29C2">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P</w:t>
            </w:r>
            <w:r>
              <w:rPr>
                <w:rFonts w:hint="eastAsia" w:ascii="Times New Roman" w:hAnsi="Times New Roman" w:eastAsia="宋体" w:cs="Times New Roman"/>
                <w:szCs w:val="21"/>
              </w:rPr>
              <w:t>re</w:t>
            </w:r>
            <w:r>
              <w:rPr>
                <w:rFonts w:ascii="Times New Roman" w:hAnsi="Times New Roman" w:eastAsia="宋体" w:cs="Times New Roman"/>
                <w:szCs w:val="21"/>
              </w:rPr>
              <w:t>operative anemia</w:t>
            </w:r>
          </w:p>
        </w:tc>
        <w:tc>
          <w:tcPr>
            <w:tcW w:w="4261" w:type="dxa"/>
            <w:shd w:val="clear" w:color="auto" w:fill="auto"/>
            <w:vAlign w:val="top"/>
          </w:tcPr>
          <w:p w14:paraId="26B679A1">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5495F164">
        <w:tc>
          <w:tcPr>
            <w:tcW w:w="4261" w:type="dxa"/>
            <w:shd w:val="clear" w:color="auto" w:fill="auto"/>
            <w:vAlign w:val="top"/>
          </w:tcPr>
          <w:p w14:paraId="25B372A4">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P</w:t>
            </w:r>
            <w:r>
              <w:rPr>
                <w:rFonts w:hint="eastAsia" w:ascii="Times New Roman" w:hAnsi="Times New Roman" w:eastAsia="宋体" w:cs="Times New Roman"/>
                <w:szCs w:val="21"/>
              </w:rPr>
              <w:t>re</w:t>
            </w:r>
            <w:r>
              <w:rPr>
                <w:rFonts w:ascii="Times New Roman" w:hAnsi="Times New Roman" w:eastAsia="宋体" w:cs="Times New Roman"/>
                <w:szCs w:val="21"/>
              </w:rPr>
              <w:t>operative hypoalbuminemia</w:t>
            </w:r>
          </w:p>
        </w:tc>
        <w:tc>
          <w:tcPr>
            <w:tcW w:w="4261" w:type="dxa"/>
            <w:shd w:val="clear" w:color="auto" w:fill="auto"/>
            <w:vAlign w:val="top"/>
          </w:tcPr>
          <w:p w14:paraId="0EC7AE49">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3126A4B4">
        <w:tc>
          <w:tcPr>
            <w:tcW w:w="4261" w:type="dxa"/>
            <w:shd w:val="clear" w:color="auto" w:fill="auto"/>
            <w:vAlign w:val="top"/>
          </w:tcPr>
          <w:p w14:paraId="35EECBD0">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Neoadjuvant chemotherapy.</w:t>
            </w:r>
          </w:p>
        </w:tc>
        <w:tc>
          <w:tcPr>
            <w:tcW w:w="4261" w:type="dxa"/>
            <w:shd w:val="clear" w:color="auto" w:fill="auto"/>
            <w:vAlign w:val="top"/>
          </w:tcPr>
          <w:p w14:paraId="3D859D2F">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21780867">
        <w:tc>
          <w:tcPr>
            <w:tcW w:w="4261" w:type="dxa"/>
            <w:shd w:val="clear" w:color="auto" w:fill="auto"/>
            <w:vAlign w:val="top"/>
          </w:tcPr>
          <w:p w14:paraId="7BE3DC12">
            <w:pP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T</w:t>
            </w:r>
            <w:r>
              <w:rPr>
                <w:rFonts w:ascii="Times New Roman" w:hAnsi="Times New Roman" w:eastAsia="宋体" w:cs="Times New Roman"/>
                <w:szCs w:val="21"/>
              </w:rPr>
              <w:t>ype of surgery</w:t>
            </w:r>
          </w:p>
        </w:tc>
        <w:tc>
          <w:tcPr>
            <w:tcW w:w="4261" w:type="dxa"/>
            <w:shd w:val="clear" w:color="auto" w:fill="auto"/>
            <w:vAlign w:val="top"/>
          </w:tcPr>
          <w:p w14:paraId="338EF1D2">
            <w:pPr>
              <w:rPr>
                <w:rFonts w:ascii="Times New Roman" w:hAnsi="Times New Roman"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cs="Times New Roman"/>
                <w:iCs/>
                <w:kern w:val="0"/>
                <w:sz w:val="18"/>
                <w:szCs w:val="18"/>
                <w:lang w:val="en-GB"/>
              </w:rPr>
              <w:t xml:space="preserve">Open     </w:t>
            </w:r>
            <w:r>
              <w:rPr>
                <w:rFonts w:ascii="Apple Color Emoji" w:hAnsi="Apple Color Emoji" w:eastAsia="宋体" w:cs="Apple Color Emoji"/>
                <w:sz w:val="18"/>
                <w:szCs w:val="18"/>
              </w:rPr>
              <w:t>◻</w:t>
            </w:r>
            <w:r>
              <w:rPr>
                <w:rFonts w:ascii="Times New Roman" w:hAnsi="Times New Roman" w:cs="Times New Roman"/>
                <w:iCs/>
                <w:kern w:val="0"/>
                <w:sz w:val="18"/>
                <w:szCs w:val="18"/>
                <w:lang w:val="en-GB"/>
              </w:rPr>
              <w:t>VATS</w:t>
            </w:r>
          </w:p>
        </w:tc>
      </w:tr>
      <w:tr w14:paraId="7E2E27BB">
        <w:tc>
          <w:tcPr>
            <w:tcW w:w="4261" w:type="dxa"/>
            <w:shd w:val="clear" w:color="auto" w:fill="auto"/>
            <w:vAlign w:val="top"/>
          </w:tcPr>
          <w:p w14:paraId="43D182CC">
            <w:pP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P</w:t>
            </w:r>
            <w:r>
              <w:rPr>
                <w:rFonts w:ascii="Times New Roman" w:hAnsi="Times New Roman" w:eastAsia="宋体" w:cs="Times New Roman"/>
                <w:szCs w:val="21"/>
              </w:rPr>
              <w:t>rocedure</w:t>
            </w:r>
          </w:p>
        </w:tc>
        <w:tc>
          <w:tcPr>
            <w:tcW w:w="4261" w:type="dxa"/>
            <w:shd w:val="clear" w:color="auto" w:fill="auto"/>
            <w:vAlign w:val="top"/>
          </w:tcPr>
          <w:p w14:paraId="0310F8C5">
            <w:pPr>
              <w:rPr>
                <w:rFonts w:ascii="Times New Roman" w:hAnsi="Times New Roman" w:eastAsia="宋体" w:cs="Times New Roman"/>
                <w:sz w:val="18"/>
                <w:szCs w:val="18"/>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Wedge resection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segmentectomy  </w:t>
            </w:r>
            <w:r>
              <w:rPr>
                <w:rFonts w:ascii="Apple Color Emoji" w:hAnsi="Apple Color Emoji" w:eastAsia="宋体" w:cs="Apple Color Emoji"/>
                <w:sz w:val="18"/>
                <w:szCs w:val="18"/>
              </w:rPr>
              <w:t>◻</w:t>
            </w:r>
            <w:r>
              <w:rPr>
                <w:rFonts w:ascii="Times New Roman" w:hAnsi="Times New Roman" w:eastAsia="宋体" w:cs="Times New Roman"/>
                <w:sz w:val="18"/>
                <w:szCs w:val="18"/>
              </w:rPr>
              <w:t>lobectomy</w:t>
            </w:r>
          </w:p>
          <w:p w14:paraId="308706AD">
            <w:pPr>
              <w:rPr>
                <w:rFonts w:ascii="Times New Roman" w:hAnsi="Times New Roman" w:eastAsia="宋体" w:cs="Times New Roman"/>
                <w:sz w:val="18"/>
                <w:szCs w:val="18"/>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pneumonectomy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oesophagectomy </w:t>
            </w:r>
            <w:r>
              <w:rPr>
                <w:rFonts w:ascii="Apple Color Emoji" w:hAnsi="Apple Color Emoji" w:eastAsia="宋体" w:cs="Apple Color Emoji"/>
                <w:sz w:val="18"/>
                <w:szCs w:val="18"/>
              </w:rPr>
              <w:t>◻</w:t>
            </w:r>
            <w:r>
              <w:rPr>
                <w:rFonts w:ascii="Times New Roman" w:hAnsi="Times New Roman" w:eastAsia="宋体" w:cs="Times New Roman"/>
                <w:sz w:val="18"/>
                <w:szCs w:val="18"/>
              </w:rPr>
              <w:t>resection of the</w:t>
            </w:r>
          </w:p>
          <w:p w14:paraId="71B6EC47">
            <w:pPr>
              <w:ind w:firstLine="90" w:firstLineChars="50"/>
              <w:rPr>
                <w:rFonts w:ascii="Times New Roman" w:hAnsi="Times New Roman" w:eastAsia="宋体" w:cs="Times New Roman"/>
                <w:kern w:val="2"/>
                <w:sz w:val="18"/>
                <w:szCs w:val="18"/>
                <w:lang w:val="en-US" w:eastAsia="zh-CN" w:bidi="ar-SA"/>
              </w:rPr>
            </w:pPr>
            <w:r>
              <w:rPr>
                <w:rFonts w:ascii="Times New Roman" w:hAnsi="Times New Roman" w:eastAsia="宋体" w:cs="Times New Roman"/>
                <w:sz w:val="18"/>
                <w:szCs w:val="18"/>
              </w:rPr>
              <w:t xml:space="preserve"> mediastinal tumour</w:t>
            </w:r>
          </w:p>
        </w:tc>
      </w:tr>
      <w:tr w14:paraId="107713EB">
        <w:tc>
          <w:tcPr>
            <w:tcW w:w="4261" w:type="dxa"/>
            <w:shd w:val="clear" w:color="auto" w:fill="auto"/>
            <w:vAlign w:val="top"/>
          </w:tcPr>
          <w:p w14:paraId="52F52A44">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Duration of surgery (min)</w:t>
            </w:r>
          </w:p>
        </w:tc>
        <w:tc>
          <w:tcPr>
            <w:tcW w:w="4261" w:type="dxa"/>
            <w:shd w:val="clear" w:color="auto" w:fill="auto"/>
            <w:vAlign w:val="top"/>
          </w:tcPr>
          <w:p w14:paraId="765A179C">
            <w:pPr>
              <w:rPr>
                <w:rFonts w:ascii="宋体" w:hAnsi="宋体" w:eastAsia="宋体" w:cs="Times New Roman"/>
                <w:kern w:val="2"/>
                <w:sz w:val="18"/>
                <w:szCs w:val="18"/>
                <w:lang w:val="en-US" w:eastAsia="zh-CN" w:bidi="ar-SA"/>
              </w:rPr>
            </w:pPr>
          </w:p>
        </w:tc>
      </w:tr>
      <w:tr w14:paraId="11EF0D1C">
        <w:tc>
          <w:tcPr>
            <w:tcW w:w="4261" w:type="dxa"/>
            <w:shd w:val="clear" w:color="auto" w:fill="auto"/>
            <w:vAlign w:val="top"/>
          </w:tcPr>
          <w:p w14:paraId="527177F1">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 xml:space="preserve">Duration of anaesthesia (min) </w:t>
            </w:r>
          </w:p>
        </w:tc>
        <w:tc>
          <w:tcPr>
            <w:tcW w:w="4261" w:type="dxa"/>
            <w:shd w:val="clear" w:color="auto" w:fill="auto"/>
            <w:vAlign w:val="top"/>
          </w:tcPr>
          <w:p w14:paraId="6484790C">
            <w:pPr>
              <w:rPr>
                <w:rFonts w:ascii="宋体" w:hAnsi="宋体" w:eastAsia="宋体" w:cs="Times New Roman"/>
                <w:kern w:val="2"/>
                <w:sz w:val="18"/>
                <w:szCs w:val="18"/>
                <w:lang w:val="en-US" w:eastAsia="zh-CN" w:bidi="ar-SA"/>
              </w:rPr>
            </w:pPr>
          </w:p>
        </w:tc>
      </w:tr>
      <w:tr w14:paraId="7DCE5451">
        <w:tc>
          <w:tcPr>
            <w:tcW w:w="4261" w:type="dxa"/>
            <w:shd w:val="clear" w:color="auto" w:fill="auto"/>
            <w:vAlign w:val="top"/>
          </w:tcPr>
          <w:p w14:paraId="2D703E60">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Duration of OLV (min).</w:t>
            </w:r>
          </w:p>
        </w:tc>
        <w:tc>
          <w:tcPr>
            <w:tcW w:w="4261" w:type="dxa"/>
            <w:shd w:val="clear" w:color="auto" w:fill="auto"/>
            <w:vAlign w:val="top"/>
          </w:tcPr>
          <w:p w14:paraId="072965FD">
            <w:pPr>
              <w:rPr>
                <w:rFonts w:ascii="宋体" w:hAnsi="宋体" w:eastAsia="宋体" w:cs="Times New Roman"/>
                <w:kern w:val="2"/>
                <w:sz w:val="18"/>
                <w:szCs w:val="18"/>
                <w:lang w:val="en-US" w:eastAsia="zh-CN" w:bidi="ar-SA"/>
              </w:rPr>
            </w:pPr>
          </w:p>
        </w:tc>
      </w:tr>
      <w:tr w14:paraId="23229F93">
        <w:tc>
          <w:tcPr>
            <w:tcW w:w="4261" w:type="dxa"/>
            <w:shd w:val="clear" w:color="auto" w:fill="auto"/>
            <w:vAlign w:val="top"/>
          </w:tcPr>
          <w:p w14:paraId="649FB439">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Ventilation mode</w:t>
            </w:r>
          </w:p>
        </w:tc>
        <w:tc>
          <w:tcPr>
            <w:tcW w:w="4261" w:type="dxa"/>
            <w:shd w:val="clear" w:color="auto" w:fill="auto"/>
            <w:vAlign w:val="top"/>
          </w:tcPr>
          <w:p w14:paraId="5788BDB1">
            <w:pPr>
              <w:rPr>
                <w:rFonts w:ascii="Times New Roman" w:hAnsi="Times New Roman"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VC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PC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PRVC  </w:t>
            </w:r>
            <w:r>
              <w:rPr>
                <w:rFonts w:ascii="Apple Color Emoji" w:hAnsi="Apple Color Emoji" w:eastAsia="宋体" w:cs="Apple Color Emoji"/>
                <w:sz w:val="18"/>
                <w:szCs w:val="18"/>
              </w:rPr>
              <w:t>◻</w:t>
            </w:r>
            <w:r>
              <w:rPr>
                <w:rFonts w:ascii="Times New Roman" w:hAnsi="Times New Roman" w:eastAsia="宋体" w:cs="Times New Roman"/>
                <w:sz w:val="18"/>
                <w:szCs w:val="18"/>
              </w:rPr>
              <w:t>others</w:t>
            </w:r>
          </w:p>
        </w:tc>
      </w:tr>
      <w:tr w14:paraId="18E4C11F">
        <w:tc>
          <w:tcPr>
            <w:tcW w:w="4261" w:type="dxa"/>
            <w:shd w:val="clear" w:color="auto" w:fill="auto"/>
            <w:vAlign w:val="top"/>
          </w:tcPr>
          <w:p w14:paraId="24317811">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 xml:space="preserve">Tidal volumes (ml/kg PBW) </w:t>
            </w:r>
          </w:p>
        </w:tc>
        <w:tc>
          <w:tcPr>
            <w:tcW w:w="4261" w:type="dxa"/>
            <w:shd w:val="clear" w:color="auto" w:fill="auto"/>
            <w:vAlign w:val="top"/>
          </w:tcPr>
          <w:p w14:paraId="5C048B7B">
            <w:pPr>
              <w:rPr>
                <w:rFonts w:ascii="宋体" w:hAnsi="宋体" w:eastAsia="宋体" w:cs="Times New Roman"/>
                <w:kern w:val="2"/>
                <w:sz w:val="18"/>
                <w:szCs w:val="18"/>
                <w:lang w:val="en-US" w:eastAsia="zh-CN" w:bidi="ar-SA"/>
              </w:rPr>
            </w:pPr>
          </w:p>
        </w:tc>
      </w:tr>
      <w:tr w14:paraId="64DE6408">
        <w:tc>
          <w:tcPr>
            <w:tcW w:w="4261" w:type="dxa"/>
            <w:shd w:val="clear" w:color="auto" w:fill="auto"/>
            <w:vAlign w:val="top"/>
          </w:tcPr>
          <w:p w14:paraId="406BA656">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Respiratory rate (bpm)</w:t>
            </w:r>
          </w:p>
        </w:tc>
        <w:tc>
          <w:tcPr>
            <w:tcW w:w="4261" w:type="dxa"/>
            <w:shd w:val="clear" w:color="auto" w:fill="auto"/>
            <w:vAlign w:val="top"/>
          </w:tcPr>
          <w:p w14:paraId="6F924761">
            <w:pPr>
              <w:rPr>
                <w:rFonts w:ascii="宋体" w:hAnsi="宋体" w:eastAsia="宋体" w:cs="Times New Roman"/>
                <w:kern w:val="2"/>
                <w:sz w:val="18"/>
                <w:szCs w:val="18"/>
                <w:lang w:val="en-US" w:eastAsia="zh-CN" w:bidi="ar-SA"/>
              </w:rPr>
            </w:pPr>
          </w:p>
        </w:tc>
      </w:tr>
      <w:tr w14:paraId="35BDD197">
        <w:tc>
          <w:tcPr>
            <w:tcW w:w="4261" w:type="dxa"/>
            <w:shd w:val="clear" w:color="auto" w:fill="auto"/>
            <w:vAlign w:val="top"/>
          </w:tcPr>
          <w:p w14:paraId="15746A4A">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PEEP (cmH</w:t>
            </w:r>
            <w:r>
              <w:rPr>
                <w:rFonts w:ascii="Times New Roman" w:hAnsi="Times New Roman" w:eastAsia="宋体" w:cs="Times New Roman"/>
                <w:vertAlign w:val="subscript"/>
              </w:rPr>
              <w:t>2</w:t>
            </w:r>
            <w:r>
              <w:rPr>
                <w:rFonts w:ascii="Times New Roman" w:hAnsi="Times New Roman" w:eastAsia="宋体" w:cs="Times New Roman"/>
              </w:rPr>
              <w:t>O)</w:t>
            </w:r>
          </w:p>
        </w:tc>
        <w:tc>
          <w:tcPr>
            <w:tcW w:w="4261" w:type="dxa"/>
            <w:shd w:val="clear" w:color="auto" w:fill="auto"/>
            <w:vAlign w:val="top"/>
          </w:tcPr>
          <w:p w14:paraId="2769107D">
            <w:pPr>
              <w:rPr>
                <w:rFonts w:ascii="宋体" w:hAnsi="宋体" w:eastAsia="宋体" w:cs="Times New Roman"/>
                <w:kern w:val="2"/>
                <w:sz w:val="18"/>
                <w:szCs w:val="18"/>
                <w:lang w:val="en-US" w:eastAsia="zh-CN" w:bidi="ar-SA"/>
              </w:rPr>
            </w:pPr>
          </w:p>
        </w:tc>
      </w:tr>
      <w:tr w14:paraId="6AFECE97">
        <w:tc>
          <w:tcPr>
            <w:tcW w:w="4261" w:type="dxa"/>
            <w:shd w:val="clear" w:color="auto" w:fill="auto"/>
            <w:vAlign w:val="top"/>
          </w:tcPr>
          <w:p w14:paraId="0B86A0BF">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Ppeak (cmH</w:t>
            </w:r>
            <w:r>
              <w:rPr>
                <w:rFonts w:ascii="Times New Roman" w:hAnsi="Times New Roman" w:eastAsia="宋体" w:cs="Times New Roman"/>
                <w:vertAlign w:val="subscript"/>
              </w:rPr>
              <w:t>2</w:t>
            </w:r>
            <w:r>
              <w:rPr>
                <w:rFonts w:ascii="Times New Roman" w:hAnsi="Times New Roman" w:eastAsia="宋体" w:cs="Times New Roman"/>
              </w:rPr>
              <w:t>O)</w:t>
            </w:r>
          </w:p>
        </w:tc>
        <w:tc>
          <w:tcPr>
            <w:tcW w:w="4261" w:type="dxa"/>
            <w:shd w:val="clear" w:color="auto" w:fill="auto"/>
            <w:vAlign w:val="top"/>
          </w:tcPr>
          <w:p w14:paraId="7F86F949">
            <w:pPr>
              <w:rPr>
                <w:rFonts w:ascii="宋体" w:hAnsi="宋体" w:eastAsia="宋体" w:cs="Times New Roman"/>
                <w:kern w:val="2"/>
                <w:sz w:val="18"/>
                <w:szCs w:val="18"/>
                <w:lang w:val="en-US" w:eastAsia="zh-CN" w:bidi="ar-SA"/>
              </w:rPr>
            </w:pPr>
          </w:p>
        </w:tc>
      </w:tr>
      <w:tr w14:paraId="347A626D">
        <w:tc>
          <w:tcPr>
            <w:tcW w:w="4261" w:type="dxa"/>
            <w:shd w:val="clear" w:color="auto" w:fill="auto"/>
            <w:vAlign w:val="top"/>
          </w:tcPr>
          <w:p w14:paraId="7CD986CE">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Pplat (cmH</w:t>
            </w:r>
            <w:r>
              <w:rPr>
                <w:rFonts w:ascii="Times New Roman" w:hAnsi="Times New Roman" w:eastAsia="宋体" w:cs="Times New Roman"/>
                <w:vertAlign w:val="subscript"/>
              </w:rPr>
              <w:t>2</w:t>
            </w:r>
            <w:r>
              <w:rPr>
                <w:rFonts w:ascii="Times New Roman" w:hAnsi="Times New Roman" w:eastAsia="宋体" w:cs="Times New Roman"/>
              </w:rPr>
              <w:t>O)</w:t>
            </w:r>
          </w:p>
        </w:tc>
        <w:tc>
          <w:tcPr>
            <w:tcW w:w="4261" w:type="dxa"/>
            <w:shd w:val="clear" w:color="auto" w:fill="auto"/>
            <w:vAlign w:val="top"/>
          </w:tcPr>
          <w:p w14:paraId="59132984">
            <w:pPr>
              <w:rPr>
                <w:rFonts w:ascii="宋体" w:hAnsi="宋体" w:eastAsia="宋体" w:cs="Times New Roman"/>
                <w:kern w:val="2"/>
                <w:sz w:val="18"/>
                <w:szCs w:val="18"/>
                <w:lang w:val="en-US" w:eastAsia="zh-CN" w:bidi="ar-SA"/>
              </w:rPr>
            </w:pPr>
          </w:p>
        </w:tc>
      </w:tr>
      <w:tr w14:paraId="0E0EE116">
        <w:tc>
          <w:tcPr>
            <w:tcW w:w="4261" w:type="dxa"/>
            <w:shd w:val="clear" w:color="auto" w:fill="auto"/>
            <w:vAlign w:val="top"/>
          </w:tcPr>
          <w:p w14:paraId="33E511AA">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Cdyn (ml /cm H</w:t>
            </w:r>
            <w:r>
              <w:rPr>
                <w:rFonts w:ascii="Times New Roman" w:hAnsi="Times New Roman" w:eastAsia="宋体" w:cs="Times New Roman"/>
                <w:vertAlign w:val="subscript"/>
              </w:rPr>
              <w:t>2</w:t>
            </w:r>
            <w:r>
              <w:rPr>
                <w:rFonts w:ascii="Times New Roman" w:hAnsi="Times New Roman" w:eastAsia="宋体" w:cs="Times New Roman"/>
              </w:rPr>
              <w:t>O)</w:t>
            </w:r>
          </w:p>
        </w:tc>
        <w:tc>
          <w:tcPr>
            <w:tcW w:w="4261" w:type="dxa"/>
            <w:shd w:val="clear" w:color="auto" w:fill="auto"/>
            <w:vAlign w:val="top"/>
          </w:tcPr>
          <w:p w14:paraId="7A6BCC4F">
            <w:pPr>
              <w:rPr>
                <w:rFonts w:ascii="宋体" w:hAnsi="宋体" w:eastAsia="宋体" w:cs="Times New Roman"/>
                <w:kern w:val="2"/>
                <w:sz w:val="18"/>
                <w:szCs w:val="18"/>
                <w:lang w:val="en-US" w:eastAsia="zh-CN" w:bidi="ar-SA"/>
              </w:rPr>
            </w:pPr>
          </w:p>
        </w:tc>
      </w:tr>
      <w:tr w14:paraId="66F42721">
        <w:tc>
          <w:tcPr>
            <w:tcW w:w="4261" w:type="dxa"/>
            <w:shd w:val="clear" w:color="auto" w:fill="auto"/>
            <w:vAlign w:val="top"/>
          </w:tcPr>
          <w:p w14:paraId="1BC6B9F4">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Driving pressure (cmH</w:t>
            </w:r>
            <w:r>
              <w:rPr>
                <w:rFonts w:ascii="Times New Roman" w:hAnsi="Times New Roman" w:eastAsia="宋体" w:cs="Times New Roman"/>
                <w:vertAlign w:val="subscript"/>
              </w:rPr>
              <w:t>2</w:t>
            </w:r>
            <w:r>
              <w:rPr>
                <w:rFonts w:ascii="Times New Roman" w:hAnsi="Times New Roman" w:eastAsia="宋体" w:cs="Times New Roman"/>
              </w:rPr>
              <w:t>O)</w:t>
            </w:r>
          </w:p>
        </w:tc>
        <w:tc>
          <w:tcPr>
            <w:tcW w:w="4261" w:type="dxa"/>
            <w:shd w:val="clear" w:color="auto" w:fill="auto"/>
            <w:vAlign w:val="top"/>
          </w:tcPr>
          <w:p w14:paraId="6F10254B">
            <w:pPr>
              <w:rPr>
                <w:rFonts w:ascii="宋体" w:hAnsi="宋体" w:eastAsia="宋体" w:cs="Times New Roman"/>
                <w:kern w:val="2"/>
                <w:sz w:val="18"/>
                <w:szCs w:val="18"/>
                <w:lang w:val="en-US" w:eastAsia="zh-CN" w:bidi="ar-SA"/>
              </w:rPr>
            </w:pPr>
          </w:p>
        </w:tc>
      </w:tr>
      <w:tr w14:paraId="4A3FEBE9">
        <w:tc>
          <w:tcPr>
            <w:tcW w:w="4261" w:type="dxa"/>
            <w:shd w:val="clear" w:color="auto" w:fill="auto"/>
            <w:vAlign w:val="top"/>
          </w:tcPr>
          <w:p w14:paraId="299E47BC">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RMs (cmH</w:t>
            </w:r>
            <w:r>
              <w:rPr>
                <w:rFonts w:ascii="Times New Roman" w:hAnsi="Times New Roman" w:eastAsia="宋体" w:cs="Times New Roman"/>
                <w:vertAlign w:val="subscript"/>
              </w:rPr>
              <w:t>2</w:t>
            </w:r>
            <w:r>
              <w:rPr>
                <w:rFonts w:ascii="Times New Roman" w:hAnsi="Times New Roman" w:eastAsia="宋体" w:cs="Times New Roman"/>
              </w:rPr>
              <w:t>O),</w:t>
            </w:r>
          </w:p>
        </w:tc>
        <w:tc>
          <w:tcPr>
            <w:tcW w:w="4261" w:type="dxa"/>
            <w:shd w:val="clear" w:color="auto" w:fill="auto"/>
            <w:vAlign w:val="top"/>
          </w:tcPr>
          <w:p w14:paraId="76D826F2">
            <w:pPr>
              <w:rPr>
                <w:rFonts w:ascii="宋体" w:hAnsi="宋体" w:eastAsia="宋体" w:cs="Times New Roman"/>
                <w:kern w:val="2"/>
                <w:sz w:val="18"/>
                <w:szCs w:val="18"/>
                <w:lang w:val="en-US" w:eastAsia="zh-CN" w:bidi="ar-SA"/>
              </w:rPr>
            </w:pPr>
          </w:p>
        </w:tc>
      </w:tr>
      <w:tr w14:paraId="2EC19ED5">
        <w:tc>
          <w:tcPr>
            <w:tcW w:w="4261" w:type="dxa"/>
            <w:shd w:val="clear" w:color="auto" w:fill="auto"/>
            <w:vAlign w:val="top"/>
          </w:tcPr>
          <w:p w14:paraId="7089740D">
            <w:pPr>
              <w:rPr>
                <w:rFonts w:ascii="Times New Roman" w:hAnsi="Times New Roman" w:eastAsia="宋体" w:cs="Times New Roman"/>
                <w:kern w:val="2"/>
                <w:sz w:val="21"/>
                <w:szCs w:val="24"/>
                <w:lang w:val="en-US" w:eastAsia="zh-CN" w:bidi="ar-SA"/>
              </w:rPr>
            </w:pPr>
            <w:r>
              <w:rPr>
                <w:rFonts w:ascii="Times New Roman" w:hAnsi="Times New Roman" w:eastAsia="宋体" w:cs="Times New Roman"/>
              </w:rPr>
              <w:t>FiO</w:t>
            </w:r>
            <w:r>
              <w:rPr>
                <w:rFonts w:ascii="Times New Roman" w:hAnsi="Times New Roman" w:eastAsia="宋体" w:cs="Times New Roman"/>
                <w:vertAlign w:val="subscript"/>
              </w:rPr>
              <w:t xml:space="preserve">2 </w:t>
            </w:r>
            <w:r>
              <w:rPr>
                <w:rFonts w:ascii="Times New Roman" w:hAnsi="Times New Roman" w:eastAsia="宋体" w:cs="Times New Roman"/>
              </w:rPr>
              <w:t>%</w:t>
            </w:r>
          </w:p>
        </w:tc>
        <w:tc>
          <w:tcPr>
            <w:tcW w:w="4261" w:type="dxa"/>
            <w:shd w:val="clear" w:color="auto" w:fill="auto"/>
            <w:vAlign w:val="top"/>
          </w:tcPr>
          <w:p w14:paraId="046E6DE5">
            <w:pPr>
              <w:rPr>
                <w:rFonts w:ascii="宋体" w:hAnsi="宋体" w:eastAsia="宋体" w:cs="Times New Roman"/>
                <w:kern w:val="2"/>
                <w:sz w:val="18"/>
                <w:szCs w:val="18"/>
                <w:lang w:val="en-US" w:eastAsia="zh-CN" w:bidi="ar-SA"/>
              </w:rPr>
            </w:pPr>
          </w:p>
        </w:tc>
      </w:tr>
      <w:tr w14:paraId="43B7B518">
        <w:tc>
          <w:tcPr>
            <w:tcW w:w="4261" w:type="dxa"/>
            <w:shd w:val="clear" w:color="auto" w:fill="auto"/>
            <w:vAlign w:val="top"/>
          </w:tcPr>
          <w:p w14:paraId="62442F93">
            <w:pP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F</w:t>
            </w:r>
            <w:r>
              <w:rPr>
                <w:rFonts w:ascii="Times New Roman" w:hAnsi="Times New Roman" w:eastAsia="宋体" w:cs="Times New Roman"/>
                <w:szCs w:val="21"/>
              </w:rPr>
              <w:t>luid infused (ml/ kg/ PBW)</w:t>
            </w:r>
          </w:p>
        </w:tc>
        <w:tc>
          <w:tcPr>
            <w:tcW w:w="4261" w:type="dxa"/>
            <w:shd w:val="clear" w:color="auto" w:fill="auto"/>
            <w:vAlign w:val="top"/>
          </w:tcPr>
          <w:p w14:paraId="2BD7ED90">
            <w:pPr>
              <w:rPr>
                <w:rFonts w:ascii="宋体" w:hAnsi="宋体" w:eastAsia="宋体" w:cs="Times New Roman"/>
                <w:kern w:val="2"/>
                <w:sz w:val="18"/>
                <w:szCs w:val="18"/>
                <w:lang w:val="en-US" w:eastAsia="zh-CN" w:bidi="ar-SA"/>
              </w:rPr>
            </w:pPr>
          </w:p>
        </w:tc>
      </w:tr>
      <w:tr w14:paraId="1F6E7C75">
        <w:tc>
          <w:tcPr>
            <w:tcW w:w="4261" w:type="dxa"/>
            <w:shd w:val="clear" w:color="auto" w:fill="auto"/>
            <w:vAlign w:val="top"/>
          </w:tcPr>
          <w:p w14:paraId="411289C0">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Blood transfusion</w:t>
            </w:r>
          </w:p>
        </w:tc>
        <w:tc>
          <w:tcPr>
            <w:tcW w:w="4261" w:type="dxa"/>
            <w:shd w:val="clear" w:color="auto" w:fill="auto"/>
            <w:vAlign w:val="top"/>
          </w:tcPr>
          <w:p w14:paraId="3E0904C4">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5C6E8270">
        <w:tc>
          <w:tcPr>
            <w:tcW w:w="4261" w:type="dxa"/>
            <w:shd w:val="clear" w:color="auto" w:fill="auto"/>
            <w:vAlign w:val="top"/>
          </w:tcPr>
          <w:p w14:paraId="3F4CFF82">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Type of anaesthesia</w:t>
            </w:r>
          </w:p>
        </w:tc>
        <w:tc>
          <w:tcPr>
            <w:tcW w:w="4261" w:type="dxa"/>
            <w:shd w:val="clear" w:color="auto" w:fill="auto"/>
            <w:vAlign w:val="top"/>
          </w:tcPr>
          <w:p w14:paraId="70F09685">
            <w:pPr>
              <w:rPr>
                <w:rFonts w:ascii="Times New Roman" w:hAnsi="Times New Roman"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Cambria" w:hAnsi="Cambria" w:eastAsia="宋体" w:cs="Apple Color Emoji"/>
                <w:sz w:val="18"/>
                <w:szCs w:val="18"/>
              </w:rPr>
              <w:t>T</w:t>
            </w:r>
            <w:r>
              <w:rPr>
                <w:rFonts w:ascii="Times New Roman" w:hAnsi="Times New Roman" w:eastAsia="宋体" w:cs="Times New Roman"/>
                <w:sz w:val="18"/>
                <w:szCs w:val="18"/>
              </w:rPr>
              <w:t xml:space="preserve">otally intravenous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Volatile  </w:t>
            </w:r>
            <w:r>
              <w:rPr>
                <w:rFonts w:ascii="Apple Color Emoji" w:hAnsi="Apple Color Emoji" w:eastAsia="宋体" w:cs="Apple Color Emoji"/>
                <w:sz w:val="18"/>
                <w:szCs w:val="18"/>
              </w:rPr>
              <w:t>◻</w:t>
            </w:r>
            <w:r>
              <w:rPr>
                <w:rFonts w:ascii="Times New Roman" w:hAnsi="Times New Roman" w:eastAsia="宋体" w:cs="Times New Roman"/>
                <w:sz w:val="18"/>
                <w:szCs w:val="18"/>
              </w:rPr>
              <w:t>Balanced</w:t>
            </w:r>
          </w:p>
        </w:tc>
      </w:tr>
      <w:tr w14:paraId="4809CEFD">
        <w:tc>
          <w:tcPr>
            <w:tcW w:w="4261" w:type="dxa"/>
            <w:shd w:val="clear" w:color="auto" w:fill="auto"/>
            <w:vAlign w:val="top"/>
          </w:tcPr>
          <w:p w14:paraId="074E2BB6">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Desaturation</w:t>
            </w:r>
          </w:p>
        </w:tc>
        <w:tc>
          <w:tcPr>
            <w:tcW w:w="4261" w:type="dxa"/>
            <w:shd w:val="clear" w:color="auto" w:fill="auto"/>
            <w:vAlign w:val="top"/>
          </w:tcPr>
          <w:p w14:paraId="0CD028A8">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6E6CEEED">
        <w:tc>
          <w:tcPr>
            <w:tcW w:w="4261" w:type="dxa"/>
            <w:shd w:val="clear" w:color="auto" w:fill="auto"/>
            <w:vAlign w:val="top"/>
          </w:tcPr>
          <w:p w14:paraId="5C1C539F">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 xml:space="preserve">Hypotension </w:t>
            </w:r>
          </w:p>
        </w:tc>
        <w:tc>
          <w:tcPr>
            <w:tcW w:w="4261" w:type="dxa"/>
            <w:shd w:val="clear" w:color="auto" w:fill="auto"/>
            <w:vAlign w:val="top"/>
          </w:tcPr>
          <w:p w14:paraId="29BF3716">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114F860F">
        <w:tc>
          <w:tcPr>
            <w:tcW w:w="4261" w:type="dxa"/>
            <w:shd w:val="clear" w:color="auto" w:fill="auto"/>
            <w:vAlign w:val="top"/>
          </w:tcPr>
          <w:p w14:paraId="145C617D">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Arrhythmia</w:t>
            </w:r>
          </w:p>
        </w:tc>
        <w:tc>
          <w:tcPr>
            <w:tcW w:w="4261" w:type="dxa"/>
            <w:shd w:val="clear" w:color="auto" w:fill="auto"/>
            <w:vAlign w:val="top"/>
          </w:tcPr>
          <w:p w14:paraId="6FD32F48">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3FBFF657">
        <w:tc>
          <w:tcPr>
            <w:tcW w:w="4261" w:type="dxa"/>
            <w:shd w:val="clear" w:color="auto" w:fill="auto"/>
            <w:vAlign w:val="top"/>
          </w:tcPr>
          <w:p w14:paraId="14A40129">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 xml:space="preserve">Vasoactive drugs support </w:t>
            </w:r>
          </w:p>
        </w:tc>
        <w:tc>
          <w:tcPr>
            <w:tcW w:w="4261" w:type="dxa"/>
            <w:shd w:val="clear" w:color="auto" w:fill="auto"/>
            <w:vAlign w:val="top"/>
          </w:tcPr>
          <w:p w14:paraId="1E3E9A9F">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7EF01DB7">
        <w:tc>
          <w:tcPr>
            <w:tcW w:w="4261" w:type="dxa"/>
            <w:shd w:val="clear" w:color="auto" w:fill="auto"/>
            <w:vAlign w:val="top"/>
          </w:tcPr>
          <w:p w14:paraId="2A8591F6">
            <w:pP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Reversal of NMBAs</w:t>
            </w:r>
          </w:p>
        </w:tc>
        <w:tc>
          <w:tcPr>
            <w:tcW w:w="4261" w:type="dxa"/>
            <w:shd w:val="clear" w:color="auto" w:fill="auto"/>
            <w:vAlign w:val="top"/>
          </w:tcPr>
          <w:p w14:paraId="7B44AF18">
            <w:pPr>
              <w:rPr>
                <w:rFonts w:ascii="宋体" w:hAnsi="宋体" w:eastAsia="宋体" w:cs="Times New Roman"/>
                <w:kern w:val="2"/>
                <w:sz w:val="18"/>
                <w:szCs w:val="18"/>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60E30EA4">
        <w:tc>
          <w:tcPr>
            <w:tcW w:w="4261" w:type="dxa"/>
            <w:shd w:val="clear" w:color="auto" w:fill="auto"/>
            <w:vAlign w:val="top"/>
          </w:tcPr>
          <w:p w14:paraId="2F8DFC97">
            <w:pPr>
              <w:spacing w:line="360" w:lineRule="auto"/>
              <w:rPr>
                <w:rFonts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O</w:t>
            </w:r>
            <w:r>
              <w:rPr>
                <w:rFonts w:ascii="Times New Roman" w:hAnsi="Times New Roman" w:eastAsia="宋体" w:cs="Times New Roman"/>
              </w:rPr>
              <w:t>utcomes</w:t>
            </w:r>
          </w:p>
        </w:tc>
        <w:tc>
          <w:tcPr>
            <w:tcW w:w="4261" w:type="dxa"/>
            <w:shd w:val="clear" w:color="auto" w:fill="auto"/>
            <w:vAlign w:val="top"/>
          </w:tcPr>
          <w:p w14:paraId="2428890E">
            <w:pPr>
              <w:spacing w:line="360" w:lineRule="auto"/>
              <w:rPr>
                <w:rFonts w:ascii="Times New Roman" w:hAnsi="Times New Roman" w:eastAsia="宋体" w:cs="Times New Roman"/>
                <w:kern w:val="2"/>
                <w:sz w:val="21"/>
                <w:szCs w:val="24"/>
                <w:lang w:val="en-US" w:eastAsia="zh-CN" w:bidi="ar-SA"/>
              </w:rPr>
            </w:pPr>
          </w:p>
        </w:tc>
      </w:tr>
      <w:tr w14:paraId="08F24764">
        <w:tc>
          <w:tcPr>
            <w:tcW w:w="4261" w:type="dxa"/>
            <w:shd w:val="clear" w:color="auto" w:fill="auto"/>
            <w:vAlign w:val="top"/>
          </w:tcPr>
          <w:p w14:paraId="5678AABE">
            <w:pPr>
              <w:spacing w:line="360" w:lineRule="auto"/>
              <w:rPr>
                <w:rFonts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P</w:t>
            </w:r>
            <w:r>
              <w:rPr>
                <w:rFonts w:ascii="Times New Roman" w:hAnsi="Times New Roman" w:eastAsia="宋体" w:cs="Times New Roman"/>
              </w:rPr>
              <w:t xml:space="preserve">PCs </w:t>
            </w:r>
          </w:p>
        </w:tc>
        <w:tc>
          <w:tcPr>
            <w:tcW w:w="4261" w:type="dxa"/>
            <w:shd w:val="clear" w:color="auto" w:fill="auto"/>
            <w:vAlign w:val="top"/>
          </w:tcPr>
          <w:p w14:paraId="21FEBFD7">
            <w:pPr>
              <w:spacing w:line="360" w:lineRule="auto"/>
              <w:rPr>
                <w:rFonts w:ascii="Times New Roman" w:hAnsi="Times New Roman" w:eastAsia="宋体" w:cs="Times New Roman"/>
                <w:kern w:val="2"/>
                <w:sz w:val="21"/>
                <w:szCs w:val="24"/>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No    Specification: </w:t>
            </w:r>
          </w:p>
        </w:tc>
      </w:tr>
      <w:tr w14:paraId="7288298E">
        <w:tc>
          <w:tcPr>
            <w:tcW w:w="4261" w:type="dxa"/>
            <w:shd w:val="clear" w:color="auto" w:fill="auto"/>
            <w:vAlign w:val="top"/>
          </w:tcPr>
          <w:p w14:paraId="1628055D">
            <w:pPr>
              <w:spacing w:line="360" w:lineRule="auto"/>
              <w:rPr>
                <w:rFonts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L</w:t>
            </w:r>
            <w:r>
              <w:rPr>
                <w:rFonts w:ascii="Times New Roman" w:hAnsi="Times New Roman" w:eastAsia="宋体" w:cs="Times New Roman"/>
              </w:rPr>
              <w:t>OS</w:t>
            </w:r>
          </w:p>
        </w:tc>
        <w:tc>
          <w:tcPr>
            <w:tcW w:w="4261" w:type="dxa"/>
            <w:shd w:val="clear" w:color="auto" w:fill="auto"/>
            <w:vAlign w:val="top"/>
          </w:tcPr>
          <w:p w14:paraId="7C0E8B09">
            <w:pPr>
              <w:spacing w:line="360" w:lineRule="auto"/>
              <w:rPr>
                <w:rFonts w:ascii="Times New Roman" w:hAnsi="Times New Roman" w:eastAsia="宋体" w:cs="Times New Roman"/>
                <w:kern w:val="2"/>
                <w:sz w:val="21"/>
                <w:szCs w:val="24"/>
                <w:lang w:val="en-US" w:eastAsia="zh-CN" w:bidi="ar-SA"/>
              </w:rPr>
            </w:pPr>
          </w:p>
        </w:tc>
      </w:tr>
      <w:tr w14:paraId="0A7BE8AC">
        <w:tc>
          <w:tcPr>
            <w:tcW w:w="4261" w:type="dxa"/>
            <w:shd w:val="clear" w:color="auto" w:fill="auto"/>
            <w:vAlign w:val="top"/>
          </w:tcPr>
          <w:p w14:paraId="48DC057E">
            <w:pPr>
              <w:spacing w:line="360" w:lineRule="auto"/>
              <w:rPr>
                <w:rFonts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3</w:t>
            </w:r>
            <w:r>
              <w:rPr>
                <w:rFonts w:ascii="Times New Roman" w:hAnsi="Times New Roman" w:eastAsia="宋体" w:cs="Times New Roman"/>
              </w:rPr>
              <w:t xml:space="preserve">0-day survival </w:t>
            </w:r>
          </w:p>
        </w:tc>
        <w:tc>
          <w:tcPr>
            <w:tcW w:w="4261" w:type="dxa"/>
            <w:shd w:val="clear" w:color="auto" w:fill="auto"/>
            <w:vAlign w:val="top"/>
          </w:tcPr>
          <w:p w14:paraId="72FB5112">
            <w:pPr>
              <w:spacing w:line="360" w:lineRule="auto"/>
              <w:rPr>
                <w:rFonts w:ascii="Times New Roman" w:hAnsi="Times New Roman" w:eastAsia="宋体" w:cs="Times New Roman"/>
                <w:kern w:val="2"/>
                <w:sz w:val="21"/>
                <w:szCs w:val="24"/>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r w14:paraId="01425994">
        <w:tc>
          <w:tcPr>
            <w:tcW w:w="4261" w:type="dxa"/>
            <w:shd w:val="clear" w:color="auto" w:fill="auto"/>
            <w:vAlign w:val="top"/>
          </w:tcPr>
          <w:p w14:paraId="3877AD62">
            <w:pPr>
              <w:spacing w:line="360" w:lineRule="auto"/>
              <w:rPr>
                <w:rFonts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9</w:t>
            </w:r>
            <w:r>
              <w:rPr>
                <w:rFonts w:ascii="Times New Roman" w:hAnsi="Times New Roman" w:eastAsia="宋体" w:cs="Times New Roman"/>
              </w:rPr>
              <w:t xml:space="preserve">0-day survival </w:t>
            </w:r>
          </w:p>
        </w:tc>
        <w:tc>
          <w:tcPr>
            <w:tcW w:w="4261" w:type="dxa"/>
            <w:shd w:val="clear" w:color="auto" w:fill="auto"/>
            <w:vAlign w:val="top"/>
          </w:tcPr>
          <w:p w14:paraId="68348476">
            <w:pPr>
              <w:spacing w:line="360" w:lineRule="auto"/>
              <w:rPr>
                <w:rFonts w:ascii="Times New Roman" w:hAnsi="Times New Roman" w:eastAsia="宋体" w:cs="Times New Roman"/>
                <w:kern w:val="2"/>
                <w:sz w:val="21"/>
                <w:szCs w:val="24"/>
                <w:lang w:val="en-US" w:eastAsia="zh-CN" w:bidi="ar-SA"/>
              </w:rPr>
            </w:pPr>
            <w:r>
              <w:rPr>
                <w:rFonts w:ascii="Apple Color Emoji" w:hAnsi="Apple Color Emoji" w:eastAsia="宋体" w:cs="Apple Color Emoji"/>
                <w:sz w:val="18"/>
                <w:szCs w:val="18"/>
              </w:rPr>
              <w:t>◻</w:t>
            </w:r>
            <w:r>
              <w:rPr>
                <w:rFonts w:ascii="Times New Roman" w:hAnsi="Times New Roman" w:eastAsia="宋体" w:cs="Times New Roman"/>
                <w:sz w:val="18"/>
                <w:szCs w:val="18"/>
              </w:rPr>
              <w:t xml:space="preserve">Yes    </w:t>
            </w:r>
            <w:r>
              <w:rPr>
                <w:rFonts w:ascii="Apple Color Emoji" w:hAnsi="Apple Color Emoji" w:eastAsia="宋体" w:cs="Apple Color Emoji"/>
                <w:sz w:val="18"/>
                <w:szCs w:val="18"/>
              </w:rPr>
              <w:t>◻</w:t>
            </w:r>
            <w:r>
              <w:rPr>
                <w:rFonts w:ascii="Times New Roman" w:hAnsi="Times New Roman" w:eastAsia="宋体" w:cs="Times New Roman"/>
                <w:sz w:val="18"/>
                <w:szCs w:val="18"/>
              </w:rPr>
              <w:t>No</w:t>
            </w:r>
          </w:p>
        </w:tc>
      </w:tr>
    </w:tbl>
    <w:p w14:paraId="4F5D7046"/>
    <w:p w14:paraId="7C93D5D0">
      <w:pPr>
        <w:spacing w:before="60" w:line="360" w:lineRule="auto"/>
        <w:rPr>
          <w:rFonts w:ascii="Times New Roman" w:hAnsi="Times New Roman"/>
          <w:b/>
          <w:sz w:val="24"/>
          <w:szCs w:val="24"/>
        </w:rPr>
      </w:pPr>
    </w:p>
    <w:p w14:paraId="282BE342">
      <w:pPr>
        <w:spacing w:line="360" w:lineRule="auto"/>
        <w:rPr>
          <w:rFonts w:ascii="Times New Roman" w:hAnsi="Times New Roman" w:eastAsia="宋体" w:cs="Times New Roman"/>
        </w:rPr>
      </w:pPr>
    </w:p>
    <w:p w14:paraId="6E87BC02">
      <w:pPr>
        <w:spacing w:line="360" w:lineRule="auto"/>
        <w:rPr>
          <w:rFonts w:ascii="Times New Roman" w:hAnsi="Times New Roman" w:eastAsia="宋体" w:cs="Times New Roman"/>
        </w:rPr>
      </w:pPr>
    </w:p>
    <w:p w14:paraId="3FEEC862">
      <w:pPr>
        <w:spacing w:line="360" w:lineRule="auto"/>
        <w:rPr>
          <w:rFonts w:ascii="Times New Roman" w:hAnsi="Times New Roman" w:eastAsia="宋体" w:cs="Times New Roman"/>
        </w:rPr>
      </w:pPr>
    </w:p>
    <w:p w14:paraId="3ECD85F4">
      <w:pPr>
        <w:spacing w:line="360" w:lineRule="auto"/>
        <w:rPr>
          <w:rFonts w:ascii="Times New Roman" w:hAnsi="Times New Roman" w:eastAsia="宋体" w:cs="Times New Roman"/>
        </w:rPr>
      </w:pPr>
    </w:p>
    <w:p w14:paraId="07C48D6B">
      <w:pPr>
        <w:spacing w:line="360" w:lineRule="auto"/>
        <w:rPr>
          <w:rFonts w:ascii="Times New Roman" w:hAnsi="Times New Roman" w:eastAsia="宋体" w:cs="Times New Roman"/>
        </w:rPr>
      </w:pPr>
    </w:p>
    <w:tbl>
      <w:tblPr>
        <w:tblStyle w:val="5"/>
        <w:tblW w:w="0" w:type="auto"/>
        <w:tblInd w:w="0" w:type="dxa"/>
        <w:tblLayout w:type="fixed"/>
        <w:tblCellMar>
          <w:top w:w="0" w:type="dxa"/>
          <w:left w:w="70" w:type="dxa"/>
          <w:bottom w:w="0" w:type="dxa"/>
          <w:right w:w="70" w:type="dxa"/>
        </w:tblCellMar>
      </w:tblPr>
      <w:tblGrid>
        <w:gridCol w:w="419"/>
        <w:gridCol w:w="7864"/>
      </w:tblGrid>
      <w:tr w14:paraId="33D6ED6B">
        <w:trPr>
          <w:tblHeader/>
        </w:trPr>
        <w:tc>
          <w:tcPr>
            <w:tcW w:w="8283" w:type="dxa"/>
            <w:gridSpan w:val="2"/>
            <w:tcBorders>
              <w:bottom w:val="single" w:color="auto" w:sz="18" w:space="0"/>
            </w:tcBorders>
          </w:tcPr>
          <w:p w14:paraId="18EFF395">
            <w:pPr>
              <w:spacing w:before="60" w:line="360" w:lineRule="auto"/>
              <w:rPr>
                <w:rFonts w:ascii="Times New Roman" w:hAnsi="Times New Roman"/>
                <w:sz w:val="22"/>
              </w:rPr>
            </w:pPr>
            <w:r>
              <w:rPr>
                <w:rFonts w:hint="default" w:ascii="Times New Roman Bold" w:hAnsi="Times New Roman Bold" w:eastAsia="宋体" w:cs="Times New Roman Bold"/>
                <w:b/>
                <w:bCs/>
                <w:sz w:val="24"/>
                <w:szCs w:val="24"/>
                <w:lang w:val="en-US"/>
              </w:rPr>
              <w:t>Supplemental D</w:t>
            </w:r>
            <w:r>
              <w:rPr>
                <w:rFonts w:hint="eastAsia" w:ascii="Times New Roman Bold" w:hAnsi="Times New Roman Bold" w:eastAsia="宋体" w:cs="Times New Roman Bold"/>
                <w:b/>
                <w:bCs/>
                <w:sz w:val="24"/>
                <w:szCs w:val="24"/>
                <w:lang w:val="en-US" w:eastAsia="zh-CN"/>
              </w:rPr>
              <w:t>ig</w:t>
            </w:r>
            <w:r>
              <w:rPr>
                <w:rFonts w:hint="default" w:ascii="Times New Roman Bold" w:hAnsi="Times New Roman Bold" w:eastAsia="宋体" w:cs="Times New Roman Bold"/>
                <w:b/>
                <w:bCs/>
                <w:sz w:val="24"/>
                <w:szCs w:val="24"/>
                <w:lang w:val="en-US" w:eastAsia="zh-CN"/>
              </w:rPr>
              <w:t>ital Content</w:t>
            </w:r>
            <w:r>
              <w:rPr>
                <w:rFonts w:ascii="Times New Roman" w:hAnsi="Times New Roman"/>
                <w:b/>
                <w:sz w:val="22"/>
              </w:rPr>
              <w:t xml:space="preserve"> </w:t>
            </w:r>
            <w:r>
              <w:rPr>
                <w:rFonts w:hint="default" w:ascii="Times New Roman" w:hAnsi="Times New Roman"/>
                <w:b/>
                <w:sz w:val="22"/>
                <w:lang w:val="en-US"/>
              </w:rPr>
              <w:t>S2b</w:t>
            </w:r>
            <w:r>
              <w:rPr>
                <w:rFonts w:ascii="Times New Roman" w:hAnsi="Times New Roman"/>
                <w:b/>
                <w:sz w:val="22"/>
              </w:rPr>
              <w:t xml:space="preserve"> </w:t>
            </w:r>
            <w:r>
              <w:rPr>
                <w:rFonts w:ascii="Times New Roman" w:hAnsi="Times New Roman"/>
                <w:b w:val="0"/>
                <w:bCs/>
                <w:sz w:val="22"/>
              </w:rPr>
              <w:t>Definitions of predict</w:t>
            </w:r>
            <w:r>
              <w:rPr>
                <w:rFonts w:hint="default" w:ascii="Times New Roman" w:hAnsi="Times New Roman"/>
                <w:b w:val="0"/>
                <w:bCs/>
                <w:sz w:val="22"/>
                <w:lang w:val="en-US"/>
              </w:rPr>
              <w:t>or</w:t>
            </w:r>
            <w:r>
              <w:rPr>
                <w:rFonts w:ascii="Times New Roman" w:hAnsi="Times New Roman"/>
                <w:b w:val="0"/>
                <w:bCs/>
                <w:sz w:val="22"/>
              </w:rPr>
              <w:t xml:space="preserve"> variables</w:t>
            </w:r>
          </w:p>
        </w:tc>
      </w:tr>
      <w:tr w14:paraId="07DE6C17">
        <w:tc>
          <w:tcPr>
            <w:tcW w:w="8283" w:type="dxa"/>
            <w:gridSpan w:val="2"/>
          </w:tcPr>
          <w:p w14:paraId="3F2C5262">
            <w:pPr>
              <w:spacing w:before="60" w:line="480" w:lineRule="auto"/>
              <w:rPr>
                <w:rFonts w:ascii="Times New Roman" w:hAnsi="Times New Roman"/>
                <w:sz w:val="22"/>
              </w:rPr>
            </w:pPr>
            <w:r>
              <w:rPr>
                <w:rFonts w:ascii="Times New Roman" w:hAnsi="Times New Roman"/>
                <w:sz w:val="22"/>
              </w:rPr>
              <w:t xml:space="preserve">Sex </w:t>
            </w:r>
          </w:p>
        </w:tc>
      </w:tr>
      <w:tr w14:paraId="2FA68E39">
        <w:tc>
          <w:tcPr>
            <w:tcW w:w="8283" w:type="dxa"/>
            <w:gridSpan w:val="2"/>
          </w:tcPr>
          <w:p w14:paraId="58E601BC">
            <w:pPr>
              <w:spacing w:before="60" w:line="480" w:lineRule="auto"/>
              <w:rPr>
                <w:rFonts w:ascii="Times New Roman" w:hAnsi="Times New Roman"/>
                <w:sz w:val="22"/>
              </w:rPr>
            </w:pPr>
            <w:r>
              <w:rPr>
                <w:rFonts w:ascii="Times New Roman" w:hAnsi="Times New Roman"/>
                <w:sz w:val="22"/>
              </w:rPr>
              <w:t>Age in years</w:t>
            </w:r>
          </w:p>
        </w:tc>
      </w:tr>
      <w:tr w14:paraId="384B4356">
        <w:tc>
          <w:tcPr>
            <w:tcW w:w="8283" w:type="dxa"/>
            <w:gridSpan w:val="2"/>
          </w:tcPr>
          <w:p w14:paraId="5E18EEDB">
            <w:pPr>
              <w:spacing w:before="60" w:line="480" w:lineRule="auto"/>
              <w:rPr>
                <w:rFonts w:ascii="Times New Roman" w:hAnsi="Times New Roman"/>
                <w:sz w:val="22"/>
              </w:rPr>
            </w:pPr>
            <w:r>
              <w:rPr>
                <w:rFonts w:ascii="Times New Roman" w:hAnsi="Times New Roman"/>
                <w:sz w:val="22"/>
              </w:rPr>
              <w:t>Functional status: independent, partially dependent or totally dependent defined as the partial or total need for help in performing activities of daily living</w:t>
            </w:r>
          </w:p>
        </w:tc>
      </w:tr>
      <w:tr w14:paraId="4D66C18B">
        <w:tc>
          <w:tcPr>
            <w:tcW w:w="8283" w:type="dxa"/>
            <w:gridSpan w:val="2"/>
          </w:tcPr>
          <w:p w14:paraId="18601FB9">
            <w:pPr>
              <w:spacing w:before="60" w:line="480" w:lineRule="auto"/>
              <w:rPr>
                <w:rFonts w:ascii="Times New Roman" w:hAnsi="Times New Roman"/>
                <w:sz w:val="22"/>
              </w:rPr>
            </w:pPr>
            <w:r>
              <w:rPr>
                <w:rFonts w:ascii="Times New Roman" w:hAnsi="Times New Roman"/>
                <w:sz w:val="22"/>
              </w:rPr>
              <w:t xml:space="preserve">Alcohol intake: positive if &gt;24 g/d; &gt;3 glasses of wine, or &gt;3 beers or </w:t>
            </w:r>
            <w:r>
              <w:rPr>
                <w:rFonts w:ascii="Times New Roman" w:hAnsi="Times New Roman"/>
                <w:sz w:val="22"/>
              </w:rPr>
              <w:sym w:font="Symbol" w:char="F0B3"/>
            </w:r>
            <w:r>
              <w:rPr>
                <w:rFonts w:ascii="Times New Roman" w:hAnsi="Times New Roman"/>
                <w:sz w:val="22"/>
              </w:rPr>
              <w:t xml:space="preserve"> 2 glasses of hard liquor</w:t>
            </w:r>
          </w:p>
        </w:tc>
      </w:tr>
      <w:tr w14:paraId="6AA915EC">
        <w:tc>
          <w:tcPr>
            <w:tcW w:w="8283" w:type="dxa"/>
            <w:gridSpan w:val="2"/>
          </w:tcPr>
          <w:p w14:paraId="61DAB8DF">
            <w:pPr>
              <w:spacing w:before="60" w:line="480" w:lineRule="auto"/>
              <w:rPr>
                <w:rFonts w:ascii="Times New Roman" w:hAnsi="Times New Roman"/>
                <w:sz w:val="22"/>
              </w:rPr>
            </w:pPr>
            <w:r>
              <w:rPr>
                <w:rFonts w:ascii="Times New Roman" w:hAnsi="Times New Roman"/>
                <w:sz w:val="22"/>
              </w:rPr>
              <w:t xml:space="preserve">Smoking status: </w:t>
            </w:r>
          </w:p>
        </w:tc>
      </w:tr>
      <w:tr w14:paraId="0EC6E840">
        <w:trPr>
          <w:trHeight w:val="772" w:hRule="atLeast"/>
        </w:trPr>
        <w:tc>
          <w:tcPr>
            <w:tcW w:w="419" w:type="dxa"/>
          </w:tcPr>
          <w:p w14:paraId="2D6F65CE">
            <w:pPr>
              <w:pStyle w:val="4"/>
              <w:autoSpaceDE w:val="0"/>
              <w:spacing w:before="60" w:line="480" w:lineRule="auto"/>
              <w:ind w:left="360"/>
              <w:rPr>
                <w:rFonts w:ascii="Times New Roman" w:hAnsi="Times New Roman"/>
                <w:sz w:val="22"/>
                <w:lang w:val="en-US"/>
              </w:rPr>
            </w:pPr>
          </w:p>
          <w:p w14:paraId="58906AE7">
            <w:pPr>
              <w:pStyle w:val="4"/>
              <w:autoSpaceDE w:val="0"/>
              <w:spacing w:before="60" w:line="480" w:lineRule="auto"/>
              <w:ind w:left="360"/>
              <w:rPr>
                <w:rFonts w:ascii="Times New Roman" w:hAnsi="Times New Roman"/>
                <w:sz w:val="22"/>
                <w:lang w:val="en-US"/>
              </w:rPr>
            </w:pPr>
          </w:p>
        </w:tc>
        <w:tc>
          <w:tcPr>
            <w:tcW w:w="7864" w:type="dxa"/>
          </w:tcPr>
          <w:p w14:paraId="0C3897CA">
            <w:pPr>
              <w:pStyle w:val="4"/>
              <w:autoSpaceDE w:val="0"/>
              <w:spacing w:before="60" w:line="480" w:lineRule="auto"/>
              <w:rPr>
                <w:rFonts w:ascii="Times New Roman" w:hAnsi="Times New Roman"/>
                <w:sz w:val="22"/>
                <w:lang w:val="en-US"/>
              </w:rPr>
            </w:pPr>
            <w:r>
              <w:rPr>
                <w:rFonts w:ascii="Times New Roman" w:hAnsi="Times New Roman"/>
                <w:sz w:val="22"/>
                <w:lang w:val="en-US"/>
              </w:rPr>
              <w:t>Never smoker: has never smoked cigarettes or smoked less than 1 cigarette/day or has smoked fewer than 100 cigarettes ever</w:t>
            </w:r>
          </w:p>
        </w:tc>
      </w:tr>
      <w:tr w14:paraId="6BC22DD7">
        <w:trPr>
          <w:trHeight w:val="772" w:hRule="atLeast"/>
        </w:trPr>
        <w:tc>
          <w:tcPr>
            <w:tcW w:w="419" w:type="dxa"/>
          </w:tcPr>
          <w:p w14:paraId="073EBF59">
            <w:pPr>
              <w:pStyle w:val="4"/>
              <w:autoSpaceDE w:val="0"/>
              <w:spacing w:before="60" w:line="480" w:lineRule="auto"/>
              <w:ind w:left="360"/>
              <w:rPr>
                <w:rFonts w:ascii="Times New Roman" w:hAnsi="Times New Roman"/>
                <w:sz w:val="22"/>
                <w:lang w:val="en-US"/>
              </w:rPr>
            </w:pPr>
          </w:p>
        </w:tc>
        <w:tc>
          <w:tcPr>
            <w:tcW w:w="7864" w:type="dxa"/>
          </w:tcPr>
          <w:p w14:paraId="4082E165">
            <w:pPr>
              <w:pStyle w:val="4"/>
              <w:autoSpaceDE w:val="0"/>
              <w:spacing w:before="60" w:line="480" w:lineRule="auto"/>
              <w:rPr>
                <w:rFonts w:ascii="Times New Roman" w:hAnsi="Times New Roman"/>
                <w:sz w:val="22"/>
                <w:lang w:val="en-US"/>
              </w:rPr>
            </w:pPr>
            <w:r>
              <w:rPr>
                <w:rFonts w:ascii="Times New Roman" w:hAnsi="Times New Roman"/>
                <w:sz w:val="22"/>
                <w:lang w:val="en-US"/>
              </w:rPr>
              <w:t>Former smoker: smoked regularly 1 cigarette/day or more, or smoked more than 100 cigarettes over a lifetime, and quit at least 15 days before the operation</w:t>
            </w:r>
          </w:p>
        </w:tc>
      </w:tr>
      <w:tr w14:paraId="400EA463">
        <w:trPr>
          <w:trHeight w:val="772" w:hRule="atLeast"/>
        </w:trPr>
        <w:tc>
          <w:tcPr>
            <w:tcW w:w="419" w:type="dxa"/>
          </w:tcPr>
          <w:p w14:paraId="1ABF49A3">
            <w:pPr>
              <w:pStyle w:val="4"/>
              <w:autoSpaceDE w:val="0"/>
              <w:spacing w:before="60" w:line="480" w:lineRule="auto"/>
              <w:ind w:left="360"/>
              <w:rPr>
                <w:rFonts w:ascii="Times New Roman" w:hAnsi="Times New Roman"/>
                <w:sz w:val="22"/>
                <w:lang w:val="en-US"/>
              </w:rPr>
            </w:pPr>
          </w:p>
        </w:tc>
        <w:tc>
          <w:tcPr>
            <w:tcW w:w="7864" w:type="dxa"/>
          </w:tcPr>
          <w:p w14:paraId="0DCB1555">
            <w:pPr>
              <w:pStyle w:val="4"/>
              <w:autoSpaceDE w:val="0"/>
              <w:spacing w:before="60" w:line="480" w:lineRule="auto"/>
              <w:rPr>
                <w:rFonts w:ascii="Times New Roman" w:hAnsi="Times New Roman"/>
                <w:sz w:val="22"/>
                <w:lang w:val="en-US"/>
              </w:rPr>
            </w:pPr>
            <w:r>
              <w:rPr>
                <w:rFonts w:ascii="Times New Roman" w:hAnsi="Times New Roman"/>
                <w:sz w:val="22"/>
                <w:lang w:val="en-US"/>
              </w:rPr>
              <w:t>Current smoker: regularly smokes at least 1 cigarette/day as of at least 15 days before the operation</w:t>
            </w:r>
          </w:p>
        </w:tc>
      </w:tr>
      <w:tr w14:paraId="4590F8F6">
        <w:tc>
          <w:tcPr>
            <w:tcW w:w="8283" w:type="dxa"/>
            <w:gridSpan w:val="2"/>
          </w:tcPr>
          <w:p w14:paraId="7F18FA23">
            <w:pPr>
              <w:spacing w:before="60" w:line="480" w:lineRule="auto"/>
              <w:rPr>
                <w:rFonts w:ascii="Times New Roman" w:hAnsi="Times New Roman"/>
                <w:sz w:val="22"/>
              </w:rPr>
            </w:pPr>
            <w:r>
              <w:rPr>
                <w:rFonts w:ascii="Times New Roman" w:hAnsi="Times New Roman"/>
                <w:sz w:val="22"/>
              </w:rPr>
              <w:t xml:space="preserve">Chronic obstructive pulmonary disease: Answer “‘yes” or “no” to the question “Has any physician told you that you have a chronic respiratory disease, such as chronic bronchitis or emphysema?”  </w:t>
            </w:r>
          </w:p>
        </w:tc>
      </w:tr>
      <w:tr w14:paraId="382FBDEC">
        <w:tc>
          <w:tcPr>
            <w:tcW w:w="8283" w:type="dxa"/>
            <w:gridSpan w:val="2"/>
          </w:tcPr>
          <w:p w14:paraId="21A3D8CD">
            <w:pPr>
              <w:spacing w:before="60" w:line="480" w:lineRule="auto"/>
              <w:rPr>
                <w:rFonts w:ascii="Times New Roman" w:hAnsi="Times New Roman"/>
                <w:sz w:val="22"/>
              </w:rPr>
            </w:pPr>
            <w:r>
              <w:rPr>
                <w:rFonts w:ascii="Times New Roman" w:hAnsi="Times New Roman"/>
                <w:sz w:val="22"/>
              </w:rPr>
              <w:t>Asthma: Answer “yes” or “no” to the question “Has any physician told you that you have bronchial asthma?”</w:t>
            </w:r>
          </w:p>
        </w:tc>
      </w:tr>
      <w:tr w14:paraId="22EA9FB9">
        <w:tc>
          <w:tcPr>
            <w:tcW w:w="8283" w:type="dxa"/>
            <w:gridSpan w:val="2"/>
          </w:tcPr>
          <w:p w14:paraId="2571D66F">
            <w:pPr>
              <w:spacing w:before="60" w:line="480" w:lineRule="auto"/>
              <w:rPr>
                <w:rFonts w:ascii="Times New Roman" w:hAnsi="Times New Roman"/>
                <w:sz w:val="22"/>
              </w:rPr>
            </w:pPr>
            <w:r>
              <w:rPr>
                <w:rFonts w:ascii="Times New Roman" w:hAnsi="Times New Roman"/>
                <w:sz w:val="22"/>
              </w:rPr>
              <w:t>Other respiratory diseases: Answer “yes” or “no” to the question “Has any physician told you that you have any other respiratory disease, such as bronchiectasis, pneumoconiosis, or pulmonary fibrosis?”</w:t>
            </w:r>
          </w:p>
        </w:tc>
      </w:tr>
      <w:tr w14:paraId="05A40E97">
        <w:tc>
          <w:tcPr>
            <w:tcW w:w="8283" w:type="dxa"/>
            <w:gridSpan w:val="2"/>
          </w:tcPr>
          <w:p w14:paraId="238473A9">
            <w:pPr>
              <w:spacing w:before="60" w:line="480" w:lineRule="auto"/>
              <w:rPr>
                <w:rFonts w:ascii="Times New Roman" w:hAnsi="Times New Roman"/>
                <w:sz w:val="22"/>
              </w:rPr>
            </w:pPr>
            <w:r>
              <w:rPr>
                <w:rFonts w:ascii="Times New Roman" w:hAnsi="Times New Roman"/>
                <w:sz w:val="22"/>
              </w:rPr>
              <w:t>Obstructive sleep apnea: A STOP-Bang score of 3 or more is considered high risk</w:t>
            </w:r>
          </w:p>
          <w:p w14:paraId="7D0BABDC">
            <w:pPr>
              <w:spacing w:before="60" w:line="480" w:lineRule="auto"/>
              <w:ind w:left="420" w:leftChars="200"/>
              <w:rPr>
                <w:rFonts w:ascii="Times New Roman" w:hAnsi="Times New Roman"/>
                <w:sz w:val="22"/>
              </w:rPr>
            </w:pPr>
            <w:r>
              <w:rPr>
                <w:rFonts w:ascii="Times New Roman" w:hAnsi="Times New Roman"/>
                <w:sz w:val="22"/>
              </w:rPr>
              <w:t>Snoring: This question assesses whether or not you snore loudly enough to bother a bed partner.</w:t>
            </w:r>
          </w:p>
          <w:p w14:paraId="33390615">
            <w:pPr>
              <w:spacing w:before="60" w:line="480" w:lineRule="auto"/>
              <w:ind w:left="420" w:leftChars="200"/>
              <w:rPr>
                <w:rFonts w:ascii="Times New Roman" w:hAnsi="Times New Roman"/>
                <w:sz w:val="22"/>
              </w:rPr>
            </w:pPr>
            <w:r>
              <w:rPr>
                <w:rFonts w:ascii="Times New Roman" w:hAnsi="Times New Roman"/>
                <w:sz w:val="22"/>
              </w:rPr>
              <w:t>Tiredness: This symptom involves feeling daytime tiredness, which may include falling asleep during daily tasks.</w:t>
            </w:r>
          </w:p>
          <w:p w14:paraId="453C4C0C">
            <w:pPr>
              <w:spacing w:before="60" w:line="480" w:lineRule="auto"/>
              <w:ind w:left="420" w:leftChars="200"/>
              <w:rPr>
                <w:rFonts w:ascii="Times New Roman" w:hAnsi="Times New Roman"/>
                <w:sz w:val="22"/>
              </w:rPr>
            </w:pPr>
            <w:r>
              <w:rPr>
                <w:rFonts w:ascii="Times New Roman" w:hAnsi="Times New Roman"/>
                <w:sz w:val="22"/>
              </w:rPr>
              <w:t>Observed Apnea: If a sleep partner has noticed that you stop breathing or gasp for air as you sleep, this can be a sign of OSA.</w:t>
            </w:r>
          </w:p>
          <w:p w14:paraId="70407961">
            <w:pPr>
              <w:spacing w:before="60" w:line="480" w:lineRule="auto"/>
              <w:ind w:left="420" w:leftChars="200"/>
              <w:rPr>
                <w:rFonts w:ascii="Times New Roman" w:hAnsi="Times New Roman"/>
                <w:sz w:val="22"/>
              </w:rPr>
            </w:pPr>
            <w:r>
              <w:rPr>
                <w:rFonts w:ascii="Times New Roman" w:hAnsi="Times New Roman"/>
                <w:sz w:val="22"/>
              </w:rPr>
              <w:t>Pressure: High blood pressure is also a symptom.</w:t>
            </w:r>
          </w:p>
          <w:p w14:paraId="72BD9162">
            <w:pPr>
              <w:spacing w:before="60" w:line="480" w:lineRule="auto"/>
              <w:ind w:left="420" w:leftChars="200"/>
              <w:rPr>
                <w:rFonts w:ascii="Times New Roman" w:hAnsi="Times New Roman"/>
                <w:sz w:val="22"/>
              </w:rPr>
            </w:pPr>
            <w:r>
              <w:rPr>
                <w:rFonts w:ascii="Times New Roman" w:hAnsi="Times New Roman"/>
                <w:sz w:val="22"/>
              </w:rPr>
              <w:t>BMI: Physicians look for a body mass index that is higher than 35.</w:t>
            </w:r>
          </w:p>
          <w:p w14:paraId="6624DE18">
            <w:pPr>
              <w:spacing w:before="60" w:line="480" w:lineRule="auto"/>
              <w:ind w:left="420" w:leftChars="200"/>
              <w:rPr>
                <w:rFonts w:ascii="Times New Roman" w:hAnsi="Times New Roman"/>
                <w:sz w:val="22"/>
              </w:rPr>
            </w:pPr>
            <w:r>
              <w:rPr>
                <w:rFonts w:ascii="Times New Roman" w:hAnsi="Times New Roman"/>
                <w:sz w:val="22"/>
              </w:rPr>
              <w:t>Age: Those who are older than 50 are at higher risk for OSA.</w:t>
            </w:r>
          </w:p>
          <w:p w14:paraId="32C354D6">
            <w:pPr>
              <w:spacing w:before="60" w:line="480" w:lineRule="auto"/>
              <w:ind w:left="420" w:leftChars="200"/>
              <w:rPr>
                <w:rFonts w:ascii="Times New Roman" w:hAnsi="Times New Roman"/>
                <w:sz w:val="22"/>
              </w:rPr>
            </w:pPr>
            <w:r>
              <w:rPr>
                <w:rFonts w:ascii="Times New Roman" w:hAnsi="Times New Roman"/>
                <w:sz w:val="22"/>
              </w:rPr>
              <w:t>Neck Circumference: Physicians measure your neck circumference. A measurement</w:t>
            </w:r>
          </w:p>
          <w:p w14:paraId="4BB3FA05">
            <w:pPr>
              <w:spacing w:before="60" w:line="480" w:lineRule="auto"/>
              <w:ind w:left="420" w:leftChars="200"/>
              <w:rPr>
                <w:rFonts w:ascii="Times New Roman" w:hAnsi="Times New Roman"/>
                <w:sz w:val="22"/>
              </w:rPr>
            </w:pPr>
            <w:r>
              <w:rPr>
                <w:rFonts w:ascii="Times New Roman" w:hAnsi="Times New Roman"/>
                <w:sz w:val="22"/>
              </w:rPr>
              <w:t>greater than 16 inches is considered a risk factor.</w:t>
            </w:r>
          </w:p>
          <w:p w14:paraId="3D3648F4">
            <w:pPr>
              <w:spacing w:before="60" w:line="480" w:lineRule="auto"/>
              <w:ind w:firstLine="440" w:firstLineChars="200"/>
              <w:rPr>
                <w:rFonts w:ascii="Times New Roman" w:hAnsi="Times New Roman"/>
                <w:sz w:val="22"/>
              </w:rPr>
            </w:pPr>
            <w:r>
              <w:rPr>
                <w:rFonts w:ascii="Times New Roman" w:hAnsi="Times New Roman"/>
                <w:sz w:val="22"/>
              </w:rPr>
              <w:t>Gender: Males are considered to be more likely to have OSA.</w:t>
            </w:r>
          </w:p>
        </w:tc>
      </w:tr>
      <w:tr w14:paraId="31363CB3">
        <w:tc>
          <w:tcPr>
            <w:tcW w:w="8283" w:type="dxa"/>
            <w:gridSpan w:val="2"/>
          </w:tcPr>
          <w:p w14:paraId="34E64600">
            <w:pPr>
              <w:spacing w:before="60" w:line="480" w:lineRule="auto"/>
              <w:rPr>
                <w:rFonts w:ascii="Times New Roman" w:hAnsi="Times New Roman"/>
                <w:sz w:val="22"/>
              </w:rPr>
            </w:pPr>
            <w:r>
              <w:rPr>
                <w:rFonts w:ascii="Times New Roman" w:hAnsi="Times New Roman"/>
                <w:sz w:val="22"/>
              </w:rPr>
              <w:t>Respiratory infection in the last month: Answer “yes” or “no” to the question “Have you had an acute respiratory illness, with fever that needed to be treated with antibiotics</w:t>
            </w:r>
            <w:r>
              <w:rPr>
                <w:rFonts w:hint="default" w:ascii="Times New Roman" w:hAnsi="Times New Roman"/>
                <w:sz w:val="22"/>
                <w:lang w:val="en-US"/>
              </w:rPr>
              <w:t xml:space="preserve"> or antivirals</w:t>
            </w:r>
            <w:r>
              <w:rPr>
                <w:rFonts w:ascii="Times New Roman" w:hAnsi="Times New Roman"/>
                <w:sz w:val="22"/>
              </w:rPr>
              <w:t>, within the last month?”</w:t>
            </w:r>
          </w:p>
        </w:tc>
      </w:tr>
      <w:tr w14:paraId="42EFEDBB">
        <w:tc>
          <w:tcPr>
            <w:tcW w:w="8283" w:type="dxa"/>
            <w:gridSpan w:val="2"/>
          </w:tcPr>
          <w:p w14:paraId="7A8C2D9A">
            <w:pPr>
              <w:spacing w:before="60" w:line="480" w:lineRule="auto"/>
              <w:rPr>
                <w:rFonts w:ascii="Times New Roman" w:hAnsi="Times New Roman"/>
                <w:sz w:val="22"/>
              </w:rPr>
            </w:pPr>
            <w:r>
              <w:rPr>
                <w:rFonts w:ascii="Times New Roman" w:hAnsi="Times New Roman"/>
                <w:sz w:val="22"/>
              </w:rPr>
              <w:t>Preoperative oxyhemoglobin saturation by pulse oximetry breathing air in supine position (SpO</w:t>
            </w:r>
            <w:r>
              <w:rPr>
                <w:rFonts w:ascii="Times New Roman" w:hAnsi="Times New Roman"/>
                <w:sz w:val="22"/>
                <w:vertAlign w:val="subscript"/>
              </w:rPr>
              <w:t>2</w:t>
            </w:r>
            <w:r>
              <w:rPr>
                <w:rFonts w:ascii="Times New Roman" w:hAnsi="Times New Roman"/>
                <w:sz w:val="22"/>
              </w:rPr>
              <w:t>): SpO</w:t>
            </w:r>
            <w:r>
              <w:rPr>
                <w:rFonts w:ascii="Times New Roman" w:hAnsi="Times New Roman"/>
                <w:sz w:val="22"/>
                <w:vertAlign w:val="subscript"/>
              </w:rPr>
              <w:t>2</w:t>
            </w:r>
            <w:r>
              <w:rPr>
                <w:rFonts w:ascii="Times New Roman" w:hAnsi="Times New Roman"/>
                <w:sz w:val="22"/>
              </w:rPr>
              <w:t xml:space="preserve"> is recorded after 1 min resting breathing air, or in patients on oxygen, after 10 min without oxygen. If SpO</w:t>
            </w:r>
            <w:r>
              <w:rPr>
                <w:rFonts w:ascii="Times New Roman" w:hAnsi="Times New Roman"/>
                <w:sz w:val="22"/>
                <w:vertAlign w:val="subscript"/>
              </w:rPr>
              <w:t>2</w:t>
            </w:r>
            <w:r>
              <w:rPr>
                <w:rFonts w:ascii="Times New Roman" w:hAnsi="Times New Roman"/>
                <w:sz w:val="22"/>
              </w:rPr>
              <w:t xml:space="preserve"> reached a value of 88% oxygen was administered and the minimum value recorded.</w:t>
            </w:r>
          </w:p>
        </w:tc>
      </w:tr>
      <w:tr w14:paraId="2DBD47F1">
        <w:tc>
          <w:tcPr>
            <w:tcW w:w="8283" w:type="dxa"/>
            <w:gridSpan w:val="2"/>
          </w:tcPr>
          <w:p w14:paraId="43348991">
            <w:pPr>
              <w:spacing w:before="60" w:line="480" w:lineRule="auto"/>
              <w:rPr>
                <w:rFonts w:ascii="Times New Roman" w:hAnsi="Times New Roman"/>
                <w:b/>
                <w:sz w:val="22"/>
              </w:rPr>
            </w:pPr>
            <w:r>
              <w:rPr>
                <w:rFonts w:ascii="Times New Roman" w:hAnsi="Times New Roman"/>
                <w:sz w:val="22"/>
              </w:rPr>
              <w:t>Heart failure declared by the patient, recorded in the chart, or observed (New York Heart Association Scale of I or higher)</w:t>
            </w:r>
          </w:p>
        </w:tc>
      </w:tr>
      <w:tr w14:paraId="1CC0FDEC">
        <w:tc>
          <w:tcPr>
            <w:tcW w:w="8283" w:type="dxa"/>
            <w:gridSpan w:val="2"/>
          </w:tcPr>
          <w:p w14:paraId="183491A6">
            <w:pPr>
              <w:spacing w:before="60" w:line="480" w:lineRule="auto"/>
              <w:rPr>
                <w:rFonts w:ascii="Times New Roman" w:hAnsi="Times New Roman"/>
                <w:sz w:val="22"/>
              </w:rPr>
            </w:pPr>
            <w:r>
              <w:rPr>
                <w:rFonts w:ascii="Times New Roman" w:hAnsi="Times New Roman"/>
                <w:sz w:val="22"/>
              </w:rPr>
              <w:t>Coronary artery disease declared by the patient, recorded in the chart, or observed (history of myocardial infarction or angina)</w:t>
            </w:r>
          </w:p>
        </w:tc>
      </w:tr>
      <w:tr w14:paraId="3BD47CEB">
        <w:tc>
          <w:tcPr>
            <w:tcW w:w="8283" w:type="dxa"/>
            <w:gridSpan w:val="2"/>
          </w:tcPr>
          <w:p w14:paraId="3FC712A2">
            <w:pPr>
              <w:spacing w:before="60" w:line="480" w:lineRule="auto"/>
              <w:rPr>
                <w:rFonts w:ascii="Times New Roman" w:hAnsi="Times New Roman"/>
                <w:sz w:val="22"/>
              </w:rPr>
            </w:pPr>
            <w:r>
              <w:rPr>
                <w:rFonts w:ascii="Times New Roman" w:hAnsi="Times New Roman"/>
                <w:sz w:val="22"/>
              </w:rPr>
              <w:t>Hypertension declared by the patient or recorded in the chart</w:t>
            </w:r>
          </w:p>
        </w:tc>
      </w:tr>
      <w:tr w14:paraId="322758E8">
        <w:tc>
          <w:tcPr>
            <w:tcW w:w="8283" w:type="dxa"/>
            <w:gridSpan w:val="2"/>
          </w:tcPr>
          <w:p w14:paraId="12616917">
            <w:pPr>
              <w:spacing w:before="60" w:line="480" w:lineRule="auto"/>
              <w:rPr>
                <w:rFonts w:ascii="Times New Roman" w:hAnsi="Times New Roman"/>
                <w:sz w:val="22"/>
              </w:rPr>
            </w:pPr>
            <w:r>
              <w:rPr>
                <w:rFonts w:ascii="Times New Roman" w:hAnsi="Times New Roman"/>
                <w:sz w:val="22"/>
              </w:rPr>
              <w:t>Liver disease declared by the patient, recorded in the chart, or observed (previous jaundice, hepatomegaly or ascites)</w:t>
            </w:r>
          </w:p>
        </w:tc>
      </w:tr>
      <w:tr w14:paraId="45A290B1">
        <w:tc>
          <w:tcPr>
            <w:tcW w:w="8283" w:type="dxa"/>
            <w:gridSpan w:val="2"/>
          </w:tcPr>
          <w:p w14:paraId="3EBF0D3E">
            <w:pPr>
              <w:spacing w:before="60" w:line="480" w:lineRule="auto"/>
              <w:rPr>
                <w:rFonts w:ascii="Times New Roman" w:hAnsi="Times New Roman"/>
                <w:sz w:val="22"/>
              </w:rPr>
            </w:pPr>
            <w:r>
              <w:rPr>
                <w:rFonts w:ascii="Times New Roman" w:hAnsi="Times New Roman"/>
                <w:sz w:val="22"/>
              </w:rPr>
              <w:t>Renal failure (preoperative serum creatinine &gt;2.5 mg/dl)</w:t>
            </w:r>
          </w:p>
        </w:tc>
      </w:tr>
      <w:tr w14:paraId="2091CB53">
        <w:trPr>
          <w:cantSplit/>
        </w:trPr>
        <w:tc>
          <w:tcPr>
            <w:tcW w:w="8283" w:type="dxa"/>
            <w:gridSpan w:val="2"/>
          </w:tcPr>
          <w:p w14:paraId="1D520D7C">
            <w:pPr>
              <w:spacing w:before="60" w:line="480" w:lineRule="auto"/>
              <w:rPr>
                <w:rFonts w:ascii="Times New Roman" w:hAnsi="Times New Roman"/>
                <w:sz w:val="22"/>
              </w:rPr>
            </w:pPr>
            <w:r>
              <w:rPr>
                <w:rFonts w:ascii="Times New Roman" w:hAnsi="Times New Roman"/>
                <w:sz w:val="22"/>
              </w:rPr>
              <w:t>Preoperative anemia (Hb &lt;10 g/dl).</w:t>
            </w:r>
          </w:p>
          <w:p w14:paraId="117ECD3D">
            <w:pPr>
              <w:spacing w:before="60" w:line="480" w:lineRule="auto"/>
              <w:rPr>
                <w:rFonts w:ascii="Times New Roman" w:hAnsi="Times New Roman"/>
                <w:sz w:val="22"/>
              </w:rPr>
            </w:pPr>
            <w:r>
              <w:rPr>
                <w:rFonts w:ascii="Times New Roman" w:hAnsi="Times New Roman"/>
                <w:sz w:val="22"/>
              </w:rPr>
              <w:t xml:space="preserve">Preoperative hypoalbuminemia (Alb &lt; </w:t>
            </w:r>
            <w:r>
              <w:rPr>
                <w:rFonts w:hint="eastAsia" w:ascii="Times New Roman" w:hAnsi="Times New Roman"/>
                <w:sz w:val="22"/>
              </w:rPr>
              <w:t>3</w:t>
            </w:r>
            <w:r>
              <w:rPr>
                <w:rFonts w:ascii="Times New Roman" w:hAnsi="Times New Roman"/>
                <w:sz w:val="22"/>
              </w:rPr>
              <w:t>5</w:t>
            </w:r>
            <w:r>
              <w:rPr>
                <w:rFonts w:hint="eastAsia" w:ascii="Times New Roman" w:hAnsi="Times New Roman"/>
                <w:sz w:val="22"/>
              </w:rPr>
              <w:t>g</w:t>
            </w:r>
            <w:r>
              <w:rPr>
                <w:rFonts w:ascii="Times New Roman" w:hAnsi="Times New Roman"/>
                <w:sz w:val="22"/>
              </w:rPr>
              <w:t>/l)</w:t>
            </w:r>
          </w:p>
        </w:tc>
      </w:tr>
      <w:tr w14:paraId="4F3631AB">
        <w:tc>
          <w:tcPr>
            <w:tcW w:w="8283" w:type="dxa"/>
            <w:gridSpan w:val="2"/>
          </w:tcPr>
          <w:p w14:paraId="1454C204">
            <w:pPr>
              <w:spacing w:before="60" w:line="480" w:lineRule="auto"/>
              <w:rPr>
                <w:rFonts w:ascii="Times New Roman" w:hAnsi="Times New Roman"/>
                <w:sz w:val="22"/>
              </w:rPr>
            </w:pPr>
            <w:r>
              <w:rPr>
                <w:rFonts w:ascii="Times New Roman" w:hAnsi="Times New Roman"/>
                <w:sz w:val="22"/>
              </w:rPr>
              <w:t>American Society of Anesthesiologists physical status classification (1-4)</w:t>
            </w:r>
          </w:p>
        </w:tc>
      </w:tr>
      <w:tr w14:paraId="4C6AEAE9">
        <w:tc>
          <w:tcPr>
            <w:tcW w:w="8283" w:type="dxa"/>
            <w:gridSpan w:val="2"/>
          </w:tcPr>
          <w:p w14:paraId="2D617EA8">
            <w:pPr>
              <w:spacing w:before="60" w:line="480" w:lineRule="auto"/>
              <w:rPr>
                <w:rFonts w:ascii="Times New Roman" w:hAnsi="Times New Roman"/>
                <w:sz w:val="22"/>
              </w:rPr>
            </w:pPr>
            <w:r>
              <w:rPr>
                <w:rFonts w:ascii="Times New Roman" w:hAnsi="Times New Roman"/>
                <w:sz w:val="22"/>
              </w:rPr>
              <w:t>Intraoperative blood transfusion: at least one unit of packed red blood cells</w:t>
            </w:r>
          </w:p>
        </w:tc>
      </w:tr>
      <w:tr w14:paraId="0445E374">
        <w:tc>
          <w:tcPr>
            <w:tcW w:w="8283" w:type="dxa"/>
            <w:gridSpan w:val="2"/>
          </w:tcPr>
          <w:p w14:paraId="2D1C207A">
            <w:pPr>
              <w:spacing w:before="60" w:line="480" w:lineRule="auto"/>
              <w:rPr>
                <w:rFonts w:ascii="Times New Roman" w:hAnsi="Times New Roman"/>
                <w:sz w:val="22"/>
              </w:rPr>
            </w:pPr>
            <w:r>
              <w:rPr>
                <w:rFonts w:ascii="Times New Roman" w:hAnsi="Times New Roman"/>
                <w:sz w:val="22"/>
              </w:rPr>
              <w:t>Duration of surgery in minutes (from skin incision to skin closure)</w:t>
            </w:r>
          </w:p>
          <w:p w14:paraId="0CD4A0F3">
            <w:pPr>
              <w:spacing w:before="60" w:line="480" w:lineRule="auto"/>
              <w:rPr>
                <w:rFonts w:ascii="Times New Roman" w:hAnsi="Times New Roman"/>
                <w:sz w:val="22"/>
              </w:rPr>
            </w:pPr>
            <w:r>
              <w:rPr>
                <w:rFonts w:ascii="Times New Roman" w:hAnsi="Times New Roman"/>
                <w:sz w:val="22"/>
              </w:rPr>
              <w:t xml:space="preserve">Duration of </w:t>
            </w:r>
            <w:r>
              <w:rPr>
                <w:rFonts w:hint="eastAsia" w:ascii="Times New Roman" w:hAnsi="Times New Roman"/>
                <w:sz w:val="22"/>
              </w:rPr>
              <w:t>anesthesia</w:t>
            </w:r>
            <w:r>
              <w:rPr>
                <w:rFonts w:ascii="Times New Roman" w:hAnsi="Times New Roman"/>
                <w:sz w:val="22"/>
              </w:rPr>
              <w:t xml:space="preserve"> in minutes (from </w:t>
            </w:r>
            <w:r>
              <w:rPr>
                <w:rFonts w:hint="eastAsia" w:ascii="Times New Roman" w:hAnsi="Times New Roman"/>
                <w:sz w:val="22"/>
              </w:rPr>
              <w:t>induction</w:t>
            </w:r>
            <w:r>
              <w:rPr>
                <w:rFonts w:ascii="Times New Roman" w:hAnsi="Times New Roman"/>
                <w:sz w:val="22"/>
              </w:rPr>
              <w:t xml:space="preserve"> to withdrawal of anesthetics</w:t>
            </w:r>
            <w:r>
              <w:rPr>
                <w:rFonts w:hint="eastAsia" w:ascii="Times New Roman" w:hAnsi="Times New Roman"/>
                <w:sz w:val="22"/>
              </w:rPr>
              <w:t>)</w:t>
            </w:r>
          </w:p>
          <w:p w14:paraId="6C31298D">
            <w:pPr>
              <w:spacing w:before="60" w:line="480" w:lineRule="auto"/>
              <w:rPr>
                <w:rFonts w:ascii="Times New Roman" w:hAnsi="Times New Roman"/>
                <w:sz w:val="22"/>
                <w:lang w:eastAsia="es-ES"/>
              </w:rPr>
            </w:pPr>
            <w:r>
              <w:rPr>
                <w:rFonts w:ascii="Times New Roman" w:hAnsi="Times New Roman"/>
                <w:sz w:val="22"/>
              </w:rPr>
              <w:t>Duration of one lung ventilation (OLV) in minutes (total duration of OLV)</w:t>
            </w:r>
          </w:p>
        </w:tc>
      </w:tr>
      <w:tr w14:paraId="597F2968">
        <w:tc>
          <w:tcPr>
            <w:tcW w:w="8283" w:type="dxa"/>
            <w:gridSpan w:val="2"/>
          </w:tcPr>
          <w:p w14:paraId="7EF46E4B">
            <w:pPr>
              <w:pStyle w:val="3"/>
              <w:spacing w:before="60" w:line="480" w:lineRule="auto"/>
              <w:jc w:val="left"/>
              <w:rPr>
                <w:rFonts w:ascii="Times New Roman" w:hAnsi="Times New Roman" w:cs="Times New Roman"/>
                <w:lang w:val="en-US"/>
              </w:rPr>
            </w:pPr>
            <w:r>
              <w:rPr>
                <w:rFonts w:ascii="Times New Roman" w:hAnsi="Times New Roman" w:cs="Times New Roman"/>
                <w:lang w:val="en-US"/>
              </w:rPr>
              <w:t>Fluid therapy (ml/kg/h of crystalloids and/or colloids)</w:t>
            </w:r>
          </w:p>
          <w:p w14:paraId="7C85083A">
            <w:pPr>
              <w:pStyle w:val="3"/>
              <w:spacing w:before="60" w:line="480" w:lineRule="auto"/>
              <w:jc w:val="left"/>
              <w:rPr>
                <w:rFonts w:hint="default" w:ascii="Times New Roman Bold" w:hAnsi="Times New Roman Bold" w:cs="Times New Roman Bold"/>
                <w:b/>
                <w:bCs/>
                <w:color w:val="0000FF"/>
                <w:lang w:val="en-US"/>
              </w:rPr>
            </w:pPr>
            <w:r>
              <w:rPr>
                <w:rFonts w:hint="default" w:ascii="Times New Roman Bold" w:hAnsi="Times New Roman Bold" w:cs="Times New Roman Bold"/>
                <w:b/>
                <w:bCs/>
                <w:color w:val="0000FF"/>
                <w:lang w:val="en-US"/>
              </w:rPr>
              <w:t>Desaturation: SpO</w:t>
            </w:r>
            <w:r>
              <w:rPr>
                <w:rFonts w:hint="default" w:ascii="Times New Roman Bold" w:hAnsi="Times New Roman Bold" w:cs="Times New Roman Bold"/>
                <w:b/>
                <w:bCs/>
                <w:color w:val="0000FF"/>
                <w:vertAlign w:val="subscript"/>
                <w:lang w:val="en-US"/>
              </w:rPr>
              <w:t xml:space="preserve">2 </w:t>
            </w:r>
            <w:r>
              <w:rPr>
                <w:rFonts w:hint="default" w:ascii="Times New Roman Bold" w:hAnsi="Times New Roman Bold" w:cs="Times New Roman Bold"/>
                <w:b/>
                <w:bCs/>
                <w:color w:val="0000FF"/>
                <w:lang w:val="en-US"/>
              </w:rPr>
              <w:t>&lt; 92% for more than 2 minutes</w:t>
            </w:r>
          </w:p>
          <w:p w14:paraId="68B5C4CC">
            <w:pPr>
              <w:pStyle w:val="3"/>
              <w:spacing w:before="60" w:line="480" w:lineRule="auto"/>
              <w:jc w:val="left"/>
              <w:rPr>
                <w:rFonts w:ascii="Times New Roman" w:hAnsi="Times New Roman" w:cs="Times New Roman"/>
                <w:lang w:val="en-US"/>
              </w:rPr>
            </w:pPr>
            <w:r>
              <w:rPr>
                <w:rFonts w:ascii="Times New Roman" w:hAnsi="Times New Roman" w:cs="Times New Roman"/>
                <w:lang w:val="en-US"/>
              </w:rPr>
              <w:t>Hypotension: an SBP less than 90 mm Hg for more than 3 minutes</w:t>
            </w:r>
          </w:p>
          <w:p w14:paraId="327F2184">
            <w:pPr>
              <w:pStyle w:val="3"/>
              <w:spacing w:before="60" w:line="480" w:lineRule="auto"/>
              <w:jc w:val="left"/>
              <w:rPr>
                <w:rFonts w:ascii="Times New Roman" w:hAnsi="Times New Roman" w:cs="Times New Roman"/>
                <w:lang w:val="en-US"/>
              </w:rPr>
            </w:pPr>
            <w:r>
              <w:rPr>
                <w:rFonts w:ascii="Times New Roman" w:hAnsi="Times New Roman" w:cs="Times New Roman"/>
                <w:lang w:val="en-US"/>
              </w:rPr>
              <w:t>Arrhythmia: a new onset atrial fibrillation, ventricular or supraventricular tachycardia</w:t>
            </w:r>
          </w:p>
          <w:p w14:paraId="37143661">
            <w:pPr>
              <w:pStyle w:val="3"/>
              <w:spacing w:before="60" w:line="480" w:lineRule="auto"/>
              <w:jc w:val="left"/>
              <w:rPr>
                <w:rFonts w:ascii="Times New Roman" w:hAnsi="Times New Roman" w:cs="Times New Roman"/>
                <w:lang w:val="en-US"/>
              </w:rPr>
            </w:pPr>
            <w:r>
              <w:rPr>
                <w:rFonts w:ascii="Times New Roman" w:hAnsi="Times New Roman" w:cs="Times New Roman"/>
                <w:lang w:val="en-US"/>
              </w:rPr>
              <w:t>Driving pressure: tidal volume divided by respiratory system compliance or easily calculated plateau pressure minus PEEP</w:t>
            </w:r>
          </w:p>
        </w:tc>
      </w:tr>
      <w:tr w14:paraId="4E0E7E7E">
        <w:tc>
          <w:tcPr>
            <w:tcW w:w="8283" w:type="dxa"/>
            <w:gridSpan w:val="2"/>
          </w:tcPr>
          <w:p w14:paraId="5DD6AC06">
            <w:pPr>
              <w:spacing w:before="60" w:line="480" w:lineRule="auto"/>
              <w:rPr>
                <w:rFonts w:ascii="Times New Roman" w:hAnsi="Times New Roman"/>
                <w:b/>
                <w:sz w:val="22"/>
              </w:rPr>
            </w:pPr>
            <w:r>
              <w:rPr>
                <w:rFonts w:ascii="Times New Roman" w:hAnsi="Times New Roman"/>
                <w:sz w:val="22"/>
              </w:rPr>
              <w:t>Postoperative length of stay (number of days from the intervention day to discharge)</w:t>
            </w:r>
          </w:p>
        </w:tc>
      </w:tr>
      <w:tr w14:paraId="0E77D2A5">
        <w:tc>
          <w:tcPr>
            <w:tcW w:w="8283" w:type="dxa"/>
            <w:gridSpan w:val="2"/>
            <w:tcBorders>
              <w:bottom w:val="single" w:color="auto" w:sz="2" w:space="0"/>
            </w:tcBorders>
          </w:tcPr>
          <w:p w14:paraId="45141763">
            <w:pPr>
              <w:spacing w:before="60" w:line="480" w:lineRule="auto"/>
              <w:rPr>
                <w:rFonts w:ascii="Times New Roman" w:hAnsi="Times New Roman"/>
                <w:b/>
                <w:sz w:val="22"/>
              </w:rPr>
            </w:pPr>
            <w:r>
              <w:rPr>
                <w:rFonts w:ascii="Times New Roman" w:hAnsi="Times New Roman"/>
                <w:sz w:val="22"/>
              </w:rPr>
              <w:t>Mortality (number of deaths from the day of the intervention until 30 or 90 days after surgery)</w:t>
            </w:r>
          </w:p>
        </w:tc>
      </w:tr>
    </w:tbl>
    <w:p w14:paraId="42EA027B">
      <w:pPr>
        <w:spacing w:line="480" w:lineRule="auto"/>
        <w:rPr>
          <w:rFonts w:ascii="Times New Roman" w:hAnsi="Times New Roman"/>
        </w:rPr>
      </w:pPr>
    </w:p>
    <w:p w14:paraId="671D5522">
      <w:pPr>
        <w:spacing w:before="60" w:line="480" w:lineRule="auto"/>
        <w:rPr>
          <w:rFonts w:ascii="Times New Roman" w:hAnsi="Times New Roman"/>
          <w:sz w:val="22"/>
        </w:rPr>
      </w:pPr>
      <w:r>
        <w:rPr>
          <w:rFonts w:ascii="Times New Roman" w:hAnsi="Times New Roman"/>
          <w:sz w:val="22"/>
        </w:rPr>
        <w:t>References</w:t>
      </w:r>
    </w:p>
    <w:p w14:paraId="021BA488">
      <w:pPr>
        <w:spacing w:before="60" w:line="360" w:lineRule="auto"/>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ADDIN EN.REFLIST </w:instrText>
      </w:r>
      <w:r>
        <w:rPr>
          <w:rFonts w:ascii="Times New Roman" w:hAnsi="Times New Roman"/>
          <w:sz w:val="22"/>
        </w:rPr>
        <w:fldChar w:fldCharType="separate"/>
      </w:r>
      <w:r>
        <w:rPr>
          <w:rFonts w:ascii="Times New Roman" w:hAnsi="Times New Roman"/>
          <w:sz w:val="22"/>
        </w:rPr>
        <w:tab/>
      </w:r>
      <w:r>
        <w:rPr>
          <w:rFonts w:ascii="Times New Roman" w:hAnsi="Times New Roman"/>
          <w:sz w:val="22"/>
        </w:rPr>
        <w:t>1.</w:t>
      </w:r>
      <w:r>
        <w:rPr>
          <w:rFonts w:ascii="Times New Roman" w:hAnsi="Times New Roman"/>
          <w:sz w:val="22"/>
        </w:rPr>
        <w:tab/>
      </w:r>
      <w:r>
        <w:rPr>
          <w:rFonts w:ascii="Times New Roman" w:hAnsi="Times New Roman"/>
          <w:sz w:val="22"/>
        </w:rPr>
        <w:t>Medical Research Council on the Aetiology of Chronic Bronchitis. Standardised questionnaire on respiratory symptoms. Br Med J 1960; 2:1665-6</w:t>
      </w:r>
    </w:p>
    <w:p w14:paraId="5A242693">
      <w:pPr>
        <w:spacing w:before="60" w:line="360" w:lineRule="auto"/>
        <w:rPr>
          <w:rFonts w:ascii="Times New Roman" w:hAnsi="Times New Roman"/>
          <w:sz w:val="22"/>
        </w:rPr>
      </w:pPr>
      <w:r>
        <w:rPr>
          <w:rFonts w:ascii="Times New Roman" w:hAnsi="Times New Roman"/>
          <w:sz w:val="22"/>
        </w:rPr>
        <w:tab/>
      </w:r>
      <w:r>
        <w:rPr>
          <w:rFonts w:ascii="Times New Roman" w:hAnsi="Times New Roman"/>
          <w:sz w:val="22"/>
        </w:rPr>
        <w:t>2.</w:t>
      </w:r>
      <w:r>
        <w:rPr>
          <w:rFonts w:ascii="Times New Roman" w:hAnsi="Times New Roman"/>
          <w:sz w:val="22"/>
        </w:rPr>
        <w:tab/>
      </w:r>
      <w:r>
        <w:rPr>
          <w:rFonts w:ascii="Times New Roman" w:hAnsi="Times New Roman"/>
          <w:sz w:val="22"/>
        </w:rPr>
        <w:t>McAlister FA, Bertsch K, Man J, Bradley J, Jacka M: Incidence of and risk factors for pulmonary complications after nonthoracic surgery. Am J Respir Crit Care Med 2005; 171:514-7</w:t>
      </w:r>
    </w:p>
    <w:p w14:paraId="135960AA">
      <w:pPr>
        <w:spacing w:before="60" w:line="360" w:lineRule="auto"/>
        <w:rPr>
          <w:rFonts w:ascii="Times New Roman" w:hAnsi="Times New Roman"/>
          <w:sz w:val="22"/>
        </w:rPr>
      </w:pPr>
      <w:r>
        <w:rPr>
          <w:rFonts w:ascii="Times New Roman" w:hAnsi="Times New Roman"/>
          <w:sz w:val="22"/>
        </w:rPr>
        <w:tab/>
      </w:r>
      <w:r>
        <w:rPr>
          <w:rFonts w:ascii="Times New Roman" w:hAnsi="Times New Roman"/>
          <w:sz w:val="22"/>
        </w:rPr>
        <w:t>3.</w:t>
      </w:r>
      <w:r>
        <w:rPr>
          <w:rFonts w:ascii="Times New Roman" w:hAnsi="Times New Roman"/>
          <w:sz w:val="22"/>
        </w:rPr>
        <w:tab/>
      </w:r>
      <w:r>
        <w:rPr>
          <w:rFonts w:ascii="Times New Roman" w:hAnsi="Times New Roman"/>
          <w:sz w:val="22"/>
        </w:rPr>
        <w:t>Holt NF, Silverman DG: Modeling perioperative risk: Can numbers speak louder than words? Anesthesiol Clin 2006; 24:427-59</w:t>
      </w:r>
    </w:p>
    <w:p w14:paraId="6CA878CA">
      <w:pPr>
        <w:spacing w:before="60" w:line="360" w:lineRule="auto"/>
        <w:rPr>
          <w:rFonts w:ascii="Times New Roman" w:hAnsi="Times New Roman"/>
          <w:sz w:val="22"/>
        </w:rPr>
      </w:pPr>
      <w:r>
        <w:rPr>
          <w:rFonts w:ascii="Times New Roman" w:hAnsi="Times New Roman"/>
          <w:sz w:val="22"/>
        </w:rPr>
        <w:tab/>
      </w:r>
      <w:r>
        <w:rPr>
          <w:rFonts w:ascii="Times New Roman" w:hAnsi="Times New Roman"/>
          <w:sz w:val="22"/>
        </w:rPr>
        <w:t>4.</w:t>
      </w:r>
      <w:r>
        <w:rPr>
          <w:rFonts w:ascii="Times New Roman" w:hAnsi="Times New Roman"/>
          <w:sz w:val="22"/>
        </w:rPr>
        <w:tab/>
      </w:r>
      <w:r>
        <w:rPr>
          <w:rFonts w:ascii="Times New Roman" w:hAnsi="Times New Roman"/>
          <w:sz w:val="22"/>
        </w:rPr>
        <w:t>Bodian CA, Freedman G, Hossain S, Eisenkraft JB, Beilin Y: The visual analog scale for pain: Clinical significance in postoperative patients. Anesthesiology 2001; 95:1356-61</w:t>
      </w:r>
    </w:p>
    <w:p w14:paraId="0489975E">
      <w:pPr>
        <w:spacing w:before="60" w:line="360" w:lineRule="auto"/>
        <w:rPr>
          <w:rFonts w:ascii="Times New Roman" w:hAnsi="Times New Roman"/>
          <w:sz w:val="22"/>
        </w:rPr>
      </w:pPr>
      <w:r>
        <w:rPr>
          <w:rFonts w:hint="eastAsia" w:ascii="Times New Roman" w:hAnsi="Times New Roman"/>
          <w:sz w:val="22"/>
        </w:rPr>
        <w:t xml:space="preserve"> </w:t>
      </w:r>
      <w:r>
        <w:rPr>
          <w:rFonts w:ascii="Times New Roman" w:hAnsi="Times New Roman"/>
          <w:sz w:val="22"/>
        </w:rPr>
        <w:t xml:space="preserve">   5.  Park M, Ahn HJ, Kim JA, et al. Driving Pressure during Thoracic Surgery: A Randomized Clinical Trial. Anesthesiology 2019;130(3):385-393.</w:t>
      </w:r>
    </w:p>
    <w:p w14:paraId="6942B018">
      <w:pPr>
        <w:spacing w:before="60" w:line="360" w:lineRule="auto"/>
        <w:rPr>
          <w:rFonts w:ascii="Times New Roman" w:hAnsi="Times New Roman"/>
          <w:sz w:val="22"/>
        </w:rPr>
      </w:pPr>
      <w:r>
        <w:rPr>
          <w:rFonts w:hint="eastAsia" w:ascii="Times New Roman" w:hAnsi="Times New Roman"/>
          <w:sz w:val="22"/>
        </w:rPr>
        <w:t xml:space="preserve"> </w:t>
      </w:r>
      <w:bookmarkStart w:id="0" w:name="_GoBack"/>
      <w:bookmarkEnd w:id="0"/>
    </w:p>
    <w:p w14:paraId="41A45F6C">
      <w:pPr>
        <w:spacing w:before="60" w:line="360" w:lineRule="auto"/>
        <w:rPr>
          <w:rFonts w:hint="default" w:ascii="Times New Roman" w:hAnsi="Times New Roman"/>
          <w:sz w:val="22"/>
          <w:lang w:val="en-US"/>
        </w:rPr>
      </w:pPr>
      <w:r>
        <w:rPr>
          <w:rFonts w:ascii="Times New Roman" w:hAnsi="Times New Roman"/>
          <w:sz w:val="22"/>
        </w:rPr>
        <w:fldChar w:fldCharType="end"/>
      </w:r>
      <w:r>
        <w:rPr>
          <w:rFonts w:hint="default" w:ascii="Times New Roman Bold" w:hAnsi="Times New Roman Bold" w:eastAsia="宋体" w:cs="Times New Roman Bold"/>
          <w:b/>
          <w:bCs/>
          <w:sz w:val="24"/>
          <w:szCs w:val="24"/>
          <w:lang w:val="en-US"/>
        </w:rPr>
        <w:t>Supplemental D</w:t>
      </w:r>
      <w:r>
        <w:rPr>
          <w:rFonts w:hint="eastAsia" w:ascii="Times New Roman Bold" w:hAnsi="Times New Roman Bold" w:eastAsia="宋体" w:cs="Times New Roman Bold"/>
          <w:b/>
          <w:bCs/>
          <w:sz w:val="24"/>
          <w:szCs w:val="24"/>
          <w:lang w:val="en-US" w:eastAsia="zh-CN"/>
        </w:rPr>
        <w:t>ig</w:t>
      </w:r>
      <w:r>
        <w:rPr>
          <w:rFonts w:hint="default" w:ascii="Times New Roman Bold" w:hAnsi="Times New Roman Bold" w:eastAsia="宋体" w:cs="Times New Roman Bold"/>
          <w:b/>
          <w:bCs/>
          <w:sz w:val="24"/>
          <w:szCs w:val="24"/>
          <w:lang w:val="en-US" w:eastAsia="zh-CN"/>
        </w:rPr>
        <w:t>ital Content</w:t>
      </w:r>
      <w:r>
        <w:rPr>
          <w:rFonts w:ascii="Times New Roman" w:hAnsi="Times New Roman"/>
          <w:b/>
          <w:sz w:val="22"/>
        </w:rPr>
        <w:t xml:space="preserve"> </w:t>
      </w:r>
      <w:r>
        <w:rPr>
          <w:rFonts w:hint="default" w:ascii="Times New Roman" w:hAnsi="Times New Roman"/>
          <w:b/>
          <w:sz w:val="22"/>
          <w:lang w:val="en-US"/>
        </w:rPr>
        <w:t>S3</w:t>
      </w:r>
      <w:r>
        <w:rPr>
          <w:rFonts w:hint="default" w:ascii="Times New Roman" w:hAnsi="Times New Roman"/>
          <w:b w:val="0"/>
          <w:bCs/>
          <w:sz w:val="22"/>
          <w:lang w:val="en-US"/>
        </w:rPr>
        <w:t xml:space="preserve"> Definition of outcomes</w:t>
      </w:r>
    </w:p>
    <w:p w14:paraId="70C25787">
      <w:pPr>
        <w:spacing w:before="60" w:line="360" w:lineRule="auto"/>
        <w:rPr>
          <w:rFonts w:ascii="Times New Roman" w:hAnsi="Times New Roman"/>
        </w:rPr>
      </w:pPr>
    </w:p>
    <w:tbl>
      <w:tblPr>
        <w:tblStyle w:val="6"/>
        <w:tblW w:w="8528"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87"/>
        <w:gridCol w:w="3941"/>
      </w:tblGrid>
      <w:tr w14:paraId="5BDDC3F7">
        <w:trPr>
          <w:trHeight w:val="582" w:hRule="atLeast"/>
        </w:trPr>
        <w:tc>
          <w:tcPr>
            <w:tcW w:w="4587" w:type="dxa"/>
            <w:tcBorders>
              <w:top w:val="single" w:color="auto" w:sz="12" w:space="0"/>
              <w:bottom w:val="single" w:color="auto" w:sz="12" w:space="0"/>
            </w:tcBorders>
          </w:tcPr>
          <w:p w14:paraId="4ABBD556">
            <w:pPr>
              <w:spacing w:line="360" w:lineRule="auto"/>
              <w:rPr>
                <w:rFonts w:hint="default" w:ascii="Times New Roman" w:hAnsi="Times New Roman" w:eastAsia="Arial" w:cs="Times New Roman"/>
                <w:b w:val="0"/>
                <w:bCs/>
                <w:sz w:val="22"/>
                <w:szCs w:val="22"/>
                <w:lang w:val="en-US"/>
              </w:rPr>
            </w:pPr>
            <w:r>
              <w:rPr>
                <w:rFonts w:hint="default" w:ascii="Times New Roman Bold" w:hAnsi="Times New Roman Bold" w:eastAsia="Arial" w:cs="Times New Roman Bold"/>
                <w:b/>
                <w:bCs w:val="0"/>
                <w:sz w:val="22"/>
                <w:szCs w:val="22"/>
                <w:lang w:val="en-US"/>
              </w:rPr>
              <w:t>Outcomes</w:t>
            </w:r>
          </w:p>
        </w:tc>
        <w:tc>
          <w:tcPr>
            <w:tcW w:w="3941" w:type="dxa"/>
            <w:tcBorders>
              <w:top w:val="single" w:color="auto" w:sz="12" w:space="0"/>
              <w:bottom w:val="single" w:color="auto" w:sz="12" w:space="0"/>
            </w:tcBorders>
          </w:tcPr>
          <w:p w14:paraId="2C1AC4DA">
            <w:pPr>
              <w:spacing w:line="360" w:lineRule="auto"/>
              <w:rPr>
                <w:rFonts w:hint="default" w:ascii="Times New Roman" w:hAnsi="Times New Roman" w:eastAsia="Arial" w:cs="Times New Roman"/>
                <w:b w:val="0"/>
                <w:bCs/>
                <w:sz w:val="22"/>
                <w:szCs w:val="22"/>
                <w:lang w:val="en-GB"/>
              </w:rPr>
            </w:pPr>
            <w:r>
              <w:rPr>
                <w:rFonts w:hint="default" w:ascii="Times New Roman Bold" w:hAnsi="Times New Roman Bold" w:eastAsia="Arial" w:cs="Times New Roman Bold"/>
                <w:b/>
                <w:bCs w:val="0"/>
                <w:sz w:val="22"/>
                <w:szCs w:val="22"/>
                <w:lang w:val="en-GB"/>
              </w:rPr>
              <w:t>Definitions</w:t>
            </w:r>
          </w:p>
        </w:tc>
      </w:tr>
      <w:tr w14:paraId="5E1EB1A3">
        <w:trPr>
          <w:trHeight w:val="599" w:hRule="atLeast"/>
        </w:trPr>
        <w:tc>
          <w:tcPr>
            <w:tcW w:w="4587" w:type="dxa"/>
            <w:tcBorders>
              <w:top w:val="single" w:color="auto" w:sz="12" w:space="0"/>
              <w:bottom w:val="nil"/>
            </w:tcBorders>
          </w:tcPr>
          <w:p w14:paraId="4C47496D">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Prolonged oxygen supplement</w:t>
            </w:r>
          </w:p>
        </w:tc>
        <w:tc>
          <w:tcPr>
            <w:tcW w:w="3941" w:type="dxa"/>
            <w:tcBorders>
              <w:top w:val="single" w:color="auto" w:sz="12" w:space="0"/>
              <w:bottom w:val="nil"/>
            </w:tcBorders>
          </w:tcPr>
          <w:p w14:paraId="7CE8E54C">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Supplemental oxygen administered by NC or FM due to PaO</w:t>
            </w:r>
            <w:r>
              <w:rPr>
                <w:rFonts w:hint="default" w:ascii="Times New Roman" w:hAnsi="Times New Roman" w:eastAsia="Arial" w:cs="Times New Roman"/>
                <w:b w:val="0"/>
                <w:bCs/>
                <w:sz w:val="22"/>
                <w:szCs w:val="22"/>
                <w:vertAlign w:val="subscript"/>
                <w:lang w:val="en-GB"/>
              </w:rPr>
              <w:t>2</w:t>
            </w:r>
            <w:r>
              <w:rPr>
                <w:rFonts w:hint="default" w:ascii="Times New Roman" w:hAnsi="Times New Roman" w:eastAsia="Arial" w:cs="Times New Roman"/>
                <w:b w:val="0"/>
                <w:bCs/>
                <w:sz w:val="22"/>
                <w:szCs w:val="22"/>
                <w:lang w:val="en-GB"/>
              </w:rPr>
              <w:t xml:space="preserve"> &lt; 60 mmHg, a</w:t>
            </w:r>
          </w:p>
          <w:p w14:paraId="6A707A07">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ratio of PaO</w:t>
            </w:r>
            <w:r>
              <w:rPr>
                <w:rFonts w:hint="default" w:ascii="Times New Roman" w:hAnsi="Times New Roman" w:eastAsia="Arial" w:cs="Times New Roman"/>
                <w:b w:val="0"/>
                <w:bCs/>
                <w:sz w:val="22"/>
                <w:szCs w:val="22"/>
                <w:vertAlign w:val="subscript"/>
                <w:lang w:val="en-GB"/>
              </w:rPr>
              <w:t>2</w:t>
            </w:r>
            <w:r>
              <w:rPr>
                <w:rFonts w:hint="default" w:ascii="Times New Roman" w:hAnsi="Times New Roman" w:eastAsia="Arial" w:cs="Times New Roman"/>
                <w:b w:val="0"/>
                <w:bCs/>
                <w:sz w:val="22"/>
                <w:szCs w:val="22"/>
                <w:lang w:val="en-GB"/>
              </w:rPr>
              <w:t xml:space="preserve"> to inspired oxygen fraction &lt;300, or SpO</w:t>
            </w:r>
            <w:r>
              <w:rPr>
                <w:rFonts w:hint="default" w:ascii="Times New Roman" w:hAnsi="Times New Roman" w:eastAsia="Arial" w:cs="Times New Roman"/>
                <w:b w:val="0"/>
                <w:bCs/>
                <w:sz w:val="22"/>
                <w:szCs w:val="22"/>
                <w:vertAlign w:val="subscript"/>
                <w:lang w:val="en-GB"/>
              </w:rPr>
              <w:t>2</w:t>
            </w:r>
            <w:r>
              <w:rPr>
                <w:rFonts w:hint="default" w:ascii="Times New Roman" w:hAnsi="Times New Roman" w:eastAsia="Arial" w:cs="Times New Roman"/>
                <w:b w:val="0"/>
                <w:bCs/>
                <w:sz w:val="22"/>
                <w:szCs w:val="22"/>
                <w:lang w:val="en-GB"/>
              </w:rPr>
              <w:t xml:space="preserve"> ≤ 92% on atmospheric air, excluding oxygen supplementation given as standard care [e.g. 6 hours after PACU discharge for </w:t>
            </w:r>
            <w:r>
              <w:rPr>
                <w:rFonts w:hint="default" w:ascii="Times New Roman" w:hAnsi="Times New Roman" w:cs="Times New Roman"/>
                <w:b w:val="0"/>
                <w:bCs/>
                <w:iCs/>
                <w:kern w:val="0"/>
                <w:sz w:val="22"/>
                <w:szCs w:val="22"/>
              </w:rPr>
              <w:t xml:space="preserve">wedge resection, 24 hours for </w:t>
            </w:r>
            <w:r>
              <w:rPr>
                <w:rFonts w:hint="default" w:ascii="Times New Roman" w:hAnsi="Times New Roman" w:cs="Times New Roman"/>
                <w:b w:val="0"/>
                <w:bCs/>
                <w:iCs/>
                <w:kern w:val="0"/>
                <w:sz w:val="22"/>
                <w:szCs w:val="22"/>
                <w:lang w:val="en-GB"/>
              </w:rPr>
              <w:t>segmentectomy, 48 hours for (sleeve) lobectomy, 72 hours for pneumonectomy and esophagectomy</w:t>
            </w:r>
            <w:r>
              <w:rPr>
                <w:rFonts w:hint="default" w:ascii="Times New Roman" w:hAnsi="Times New Roman" w:eastAsia="Arial" w:cs="Times New Roman"/>
                <w:b w:val="0"/>
                <w:bCs/>
                <w:sz w:val="22"/>
                <w:szCs w:val="22"/>
                <w:lang w:val="en-GB"/>
              </w:rPr>
              <w:t xml:space="preserve"> based on our standard postoperative management]</w:t>
            </w:r>
            <w:r>
              <w:rPr>
                <w:rFonts w:hint="default" w:ascii="Times New Roman" w:hAnsi="Times New Roman" w:eastAsia="Arial" w:cs="Times New Roman"/>
                <w:b w:val="0"/>
                <w:bCs/>
                <w:sz w:val="22"/>
                <w:szCs w:val="22"/>
                <w:vertAlign w:val="superscript"/>
                <w:lang w:val="en-GB"/>
              </w:rPr>
              <w:t>*</w:t>
            </w:r>
          </w:p>
        </w:tc>
      </w:tr>
      <w:tr w14:paraId="559EC0C7">
        <w:trPr>
          <w:trHeight w:val="582" w:hRule="atLeast"/>
        </w:trPr>
        <w:tc>
          <w:tcPr>
            <w:tcW w:w="4587" w:type="dxa"/>
          </w:tcPr>
          <w:p w14:paraId="531606A8">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Atelectasis</w:t>
            </w:r>
          </w:p>
        </w:tc>
        <w:tc>
          <w:tcPr>
            <w:tcW w:w="3941" w:type="dxa"/>
          </w:tcPr>
          <w:p w14:paraId="11FC759A">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 xml:space="preserve">Lung opacification with a shift of the </w:t>
            </w:r>
          </w:p>
          <w:p w14:paraId="6A8A42E4">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 xml:space="preserve">mediastinum, hilum, or hemidiaphragm toward the affected area, and compensatory over-inflation in the adjacent non-atelectatic lung </w:t>
            </w:r>
          </w:p>
        </w:tc>
      </w:tr>
      <w:tr w14:paraId="7171457B">
        <w:trPr>
          <w:trHeight w:val="1034" w:hRule="atLeast"/>
        </w:trPr>
        <w:tc>
          <w:tcPr>
            <w:tcW w:w="4587" w:type="dxa"/>
          </w:tcPr>
          <w:p w14:paraId="1F6A22F0">
            <w:pPr>
              <w:spacing w:line="360" w:lineRule="auto"/>
              <w:rPr>
                <w:rFonts w:hint="default" w:ascii="Times New Roman" w:hAnsi="Times New Roman" w:eastAsia="Arial" w:cs="Times New Roman"/>
                <w:b w:val="0"/>
                <w:bCs/>
                <w:sz w:val="22"/>
                <w:szCs w:val="22"/>
                <w:lang w:val="en-US"/>
              </w:rPr>
            </w:pPr>
            <w:r>
              <w:rPr>
                <w:rFonts w:hint="default" w:ascii="Times New Roman" w:hAnsi="Times New Roman" w:eastAsia="Arial" w:cs="Times New Roman"/>
                <w:b w:val="0"/>
                <w:bCs/>
                <w:sz w:val="22"/>
                <w:szCs w:val="22"/>
                <w:lang w:val="en-US"/>
              </w:rPr>
              <w:t xml:space="preserve">Prolonged chest tube- dwelling </w:t>
            </w:r>
          </w:p>
        </w:tc>
        <w:tc>
          <w:tcPr>
            <w:tcW w:w="3941" w:type="dxa"/>
          </w:tcPr>
          <w:p w14:paraId="2AC754E4">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eastAsia="zh-CN"/>
              </w:rPr>
              <w:t>Pleura effusion or air leakage requiring chest tube for 5 days or more</w:t>
            </w:r>
          </w:p>
        </w:tc>
      </w:tr>
      <w:tr w14:paraId="47EE1B39">
        <w:trPr>
          <w:trHeight w:val="2513" w:hRule="atLeast"/>
        </w:trPr>
        <w:tc>
          <w:tcPr>
            <w:tcW w:w="4587" w:type="dxa"/>
          </w:tcPr>
          <w:p w14:paraId="599E0EFB">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Respiratory failure</w:t>
            </w:r>
          </w:p>
        </w:tc>
        <w:tc>
          <w:tcPr>
            <w:tcW w:w="3941" w:type="dxa"/>
          </w:tcPr>
          <w:p w14:paraId="7BCD7BB0">
            <w:pPr>
              <w:spacing w:line="360" w:lineRule="auto"/>
              <w:rPr>
                <w:rFonts w:hint="default" w:ascii="Times New Roman" w:hAnsi="Times New Roman" w:eastAsia="Arial" w:cs="Times New Roman"/>
                <w:b w:val="0"/>
                <w:bCs/>
                <w:sz w:val="22"/>
                <w:szCs w:val="22"/>
              </w:rPr>
            </w:pPr>
            <w:r>
              <w:rPr>
                <w:rFonts w:hint="default" w:ascii="Times New Roman" w:hAnsi="Times New Roman" w:eastAsia="Arial" w:cs="Times New Roman"/>
                <w:b w:val="0"/>
                <w:bCs/>
                <w:sz w:val="22"/>
                <w:szCs w:val="22"/>
                <w:lang w:val="en-GB"/>
              </w:rPr>
              <w:t>PaO</w:t>
            </w:r>
            <w:r>
              <w:rPr>
                <w:rFonts w:hint="default" w:ascii="Times New Roman" w:hAnsi="Times New Roman" w:eastAsia="Arial" w:cs="Times New Roman"/>
                <w:b w:val="0"/>
                <w:bCs/>
                <w:sz w:val="22"/>
                <w:szCs w:val="22"/>
                <w:vertAlign w:val="subscript"/>
                <w:lang w:val="en-GB"/>
              </w:rPr>
              <w:t>2</w:t>
            </w:r>
            <w:r>
              <w:rPr>
                <w:rFonts w:hint="default" w:ascii="Times New Roman" w:hAnsi="Times New Roman" w:eastAsia="Arial" w:cs="Times New Roman"/>
                <w:b w:val="0"/>
                <w:bCs/>
                <w:sz w:val="22"/>
                <w:szCs w:val="22"/>
                <w:lang w:val="en-GB"/>
              </w:rPr>
              <w:t xml:space="preserve"> &lt; 60 mmHg, a ratio of PaO</w:t>
            </w:r>
            <w:r>
              <w:rPr>
                <w:rFonts w:hint="default" w:ascii="Times New Roman" w:hAnsi="Times New Roman" w:eastAsia="Arial" w:cs="Times New Roman"/>
                <w:b w:val="0"/>
                <w:bCs/>
                <w:sz w:val="22"/>
                <w:szCs w:val="22"/>
                <w:vertAlign w:val="subscript"/>
                <w:lang w:val="en-GB"/>
              </w:rPr>
              <w:t>2</w:t>
            </w:r>
            <w:r>
              <w:rPr>
                <w:rFonts w:hint="default" w:ascii="Times New Roman" w:hAnsi="Times New Roman" w:eastAsia="Arial" w:cs="Times New Roman"/>
                <w:b w:val="0"/>
                <w:bCs/>
                <w:sz w:val="22"/>
                <w:szCs w:val="22"/>
                <w:lang w:val="en-GB"/>
              </w:rPr>
              <w:t xml:space="preserve"> to inspired oxygen fraction &lt;300 or SpO</w:t>
            </w:r>
            <w:r>
              <w:rPr>
                <w:rFonts w:hint="default" w:ascii="Times New Roman" w:hAnsi="Times New Roman" w:eastAsia="Arial" w:cs="Times New Roman"/>
                <w:b w:val="0"/>
                <w:bCs/>
                <w:sz w:val="22"/>
                <w:szCs w:val="22"/>
                <w:vertAlign w:val="subscript"/>
                <w:lang w:val="en-GB"/>
              </w:rPr>
              <w:t>2</w:t>
            </w:r>
            <w:r>
              <w:rPr>
                <w:rFonts w:hint="default" w:ascii="Times New Roman" w:hAnsi="Times New Roman" w:eastAsia="Arial" w:cs="Times New Roman"/>
                <w:b w:val="0"/>
                <w:bCs/>
                <w:sz w:val="22"/>
                <w:szCs w:val="22"/>
                <w:lang w:val="en-GB"/>
              </w:rPr>
              <w:t xml:space="preserve"> &lt; 90% despite oxygen administration by NC or FM, or need for non-invasive positive ventilation (</w:t>
            </w:r>
            <w:r>
              <w:rPr>
                <w:rFonts w:hint="default" w:ascii="Times New Roman" w:hAnsi="Times New Roman" w:eastAsia="Arial" w:cs="Times New Roman"/>
                <w:b w:val="0"/>
                <w:bCs/>
                <w:sz w:val="22"/>
                <w:szCs w:val="22"/>
              </w:rPr>
              <w:t>NIPV)</w:t>
            </w:r>
          </w:p>
        </w:tc>
      </w:tr>
      <w:tr w14:paraId="47C52104">
        <w:trPr>
          <w:trHeight w:val="582" w:hRule="atLeast"/>
        </w:trPr>
        <w:tc>
          <w:tcPr>
            <w:tcW w:w="4587" w:type="dxa"/>
          </w:tcPr>
          <w:p w14:paraId="0996613C">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ARDS</w:t>
            </w:r>
          </w:p>
        </w:tc>
        <w:tc>
          <w:tcPr>
            <w:tcW w:w="3941" w:type="dxa"/>
          </w:tcPr>
          <w:p w14:paraId="239ED3C2">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According to the Berlin definition [30]</w:t>
            </w:r>
          </w:p>
        </w:tc>
      </w:tr>
      <w:tr w14:paraId="10855286">
        <w:trPr>
          <w:trHeight w:val="582" w:hRule="atLeast"/>
        </w:trPr>
        <w:tc>
          <w:tcPr>
            <w:tcW w:w="4587" w:type="dxa"/>
          </w:tcPr>
          <w:p w14:paraId="15BC962D">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Pneumonia</w:t>
            </w:r>
          </w:p>
        </w:tc>
        <w:tc>
          <w:tcPr>
            <w:tcW w:w="3941" w:type="dxa"/>
          </w:tcPr>
          <w:p w14:paraId="398A3F3D">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 xml:space="preserve">Presence of a new or progressive radiographic infiltrate plus at least two of three clinical features; fever &gt; 38°C, leucocytosis or leukopenia (WBC count &gt; 12,000 cells/mm³ or &lt; 4,000 cells/mm³) or purulent secretions </w:t>
            </w:r>
          </w:p>
        </w:tc>
      </w:tr>
      <w:tr w14:paraId="7A40F70D">
        <w:trPr>
          <w:trHeight w:val="582" w:hRule="atLeast"/>
        </w:trPr>
        <w:tc>
          <w:tcPr>
            <w:tcW w:w="4587" w:type="dxa"/>
          </w:tcPr>
          <w:p w14:paraId="0654265D">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Pleural effusion</w:t>
            </w:r>
          </w:p>
        </w:tc>
        <w:tc>
          <w:tcPr>
            <w:tcW w:w="3941" w:type="dxa"/>
          </w:tcPr>
          <w:p w14:paraId="31774D91">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 xml:space="preserve">Chest x-ray demonstrating blunting of the costophrenic angle, loss of the sharp silhouette of the ipsilateral hemidiaphragm in upright position, evidence of displacement of adjacent anatomical structures, or (in supine position) a hazy opacity in one hemithorax with preserved vascular shadows </w:t>
            </w:r>
          </w:p>
        </w:tc>
      </w:tr>
      <w:tr w14:paraId="523E466E">
        <w:trPr>
          <w:trHeight w:val="582" w:hRule="atLeast"/>
        </w:trPr>
        <w:tc>
          <w:tcPr>
            <w:tcW w:w="4587" w:type="dxa"/>
          </w:tcPr>
          <w:p w14:paraId="1496B195">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Pneumothorax</w:t>
            </w:r>
          </w:p>
        </w:tc>
        <w:tc>
          <w:tcPr>
            <w:tcW w:w="3941" w:type="dxa"/>
          </w:tcPr>
          <w:p w14:paraId="1BF6A4D9">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 xml:space="preserve">Air in the pleural space with no vascular bed surrounding the visceral pleura on the chest X-ray </w:t>
            </w:r>
          </w:p>
        </w:tc>
      </w:tr>
      <w:tr w14:paraId="32924FAD">
        <w:trPr>
          <w:trHeight w:val="582" w:hRule="atLeast"/>
        </w:trPr>
        <w:tc>
          <w:tcPr>
            <w:tcW w:w="4587" w:type="dxa"/>
          </w:tcPr>
          <w:p w14:paraId="33BBFCB6">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Bronchospasm</w:t>
            </w:r>
          </w:p>
        </w:tc>
        <w:tc>
          <w:tcPr>
            <w:tcW w:w="3941" w:type="dxa"/>
          </w:tcPr>
          <w:p w14:paraId="5101F25F">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Newly detected expiratory wheezing treated with bronchodilators</w:t>
            </w:r>
          </w:p>
        </w:tc>
      </w:tr>
      <w:tr w14:paraId="6FFF976F">
        <w:trPr>
          <w:trHeight w:val="582" w:hRule="atLeast"/>
        </w:trPr>
        <w:tc>
          <w:tcPr>
            <w:tcW w:w="4587" w:type="dxa"/>
          </w:tcPr>
          <w:p w14:paraId="3347B757">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Aspiration pneumonitis</w:t>
            </w:r>
          </w:p>
        </w:tc>
        <w:tc>
          <w:tcPr>
            <w:tcW w:w="3941" w:type="dxa"/>
          </w:tcPr>
          <w:p w14:paraId="6F091D53">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Acute lung injury after the inhalation of</w:t>
            </w:r>
          </w:p>
          <w:p w14:paraId="0F9F46FA">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regurgitated gastric contents</w:t>
            </w:r>
          </w:p>
        </w:tc>
      </w:tr>
      <w:tr w14:paraId="7278D696">
        <w:trPr>
          <w:trHeight w:val="582" w:hRule="atLeast"/>
        </w:trPr>
        <w:tc>
          <w:tcPr>
            <w:tcW w:w="4587" w:type="dxa"/>
          </w:tcPr>
          <w:p w14:paraId="1843AEB2">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Unplanned new or prolonged invasive</w:t>
            </w:r>
          </w:p>
          <w:p w14:paraId="70228E3A">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mechanical ventilation</w:t>
            </w:r>
          </w:p>
        </w:tc>
        <w:tc>
          <w:tcPr>
            <w:tcW w:w="3941" w:type="dxa"/>
          </w:tcPr>
          <w:p w14:paraId="5D64A25A">
            <w:pPr>
              <w:spacing w:line="360" w:lineRule="auto"/>
              <w:rPr>
                <w:rFonts w:hint="default" w:ascii="Times New Roman" w:hAnsi="Times New Roman" w:eastAsia="Arial" w:cs="Times New Roman"/>
                <w:b w:val="0"/>
                <w:bCs/>
                <w:sz w:val="22"/>
                <w:szCs w:val="22"/>
                <w:lang w:val="en-GB"/>
              </w:rPr>
            </w:pPr>
            <w:r>
              <w:rPr>
                <w:rFonts w:hint="default" w:ascii="Times New Roman" w:hAnsi="Times New Roman" w:eastAsia="Arial" w:cs="Times New Roman"/>
                <w:b w:val="0"/>
                <w:bCs/>
                <w:sz w:val="22"/>
                <w:szCs w:val="22"/>
                <w:lang w:val="en-GB"/>
              </w:rPr>
              <w:t>After discharge from operating room</w:t>
            </w:r>
          </w:p>
        </w:tc>
      </w:tr>
    </w:tbl>
    <w:p w14:paraId="18FECD11">
      <w:pPr>
        <w:spacing w:line="360" w:lineRule="auto"/>
        <w:rPr>
          <w:rFonts w:ascii="Times New Roman" w:hAnsi="Times New Roman" w:eastAsia="宋体" w:cs="Times New Roman"/>
        </w:rPr>
      </w:pPr>
    </w:p>
    <w:p w14:paraId="494F3FE0">
      <w:pPr>
        <w:spacing w:line="360" w:lineRule="auto"/>
        <w:rPr>
          <w:rFonts w:ascii="Times New Roman" w:hAnsi="Times New Roman" w:eastAsia="宋体" w:cs="Times New Roman"/>
          <w:lang w:val="en-GB"/>
        </w:rPr>
      </w:pPr>
      <w:r>
        <w:rPr>
          <w:rFonts w:hint="eastAsia" w:ascii="Times New Roman" w:hAnsi="Times New Roman" w:eastAsia="宋体" w:cs="Times New Roman"/>
          <w:lang w:val="en-GB"/>
        </w:rPr>
        <w:t>A</w:t>
      </w:r>
      <w:r>
        <w:rPr>
          <w:rFonts w:ascii="Times New Roman" w:hAnsi="Times New Roman" w:eastAsia="宋体" w:cs="Times New Roman"/>
          <w:lang w:val="en-GB"/>
        </w:rPr>
        <w:t>RDS, acute respiratory distress syndrome</w:t>
      </w:r>
      <w:r>
        <w:rPr>
          <w:rFonts w:hint="default" w:ascii="Times New Roman" w:hAnsi="Times New Roman" w:eastAsia="宋体" w:cs="Times New Roman"/>
          <w:lang w:val="en-US"/>
        </w:rPr>
        <w:t xml:space="preserve">; </w:t>
      </w:r>
      <w:r>
        <w:rPr>
          <w:rFonts w:ascii="Times New Roman" w:hAnsi="Times New Roman" w:eastAsia="宋体" w:cs="Times New Roman"/>
          <w:vertAlign w:val="superscript"/>
          <w:lang w:val="en-GB"/>
        </w:rPr>
        <w:t>*</w:t>
      </w:r>
      <w:r>
        <w:rPr>
          <w:rFonts w:ascii="Times New Roman" w:hAnsi="Times New Roman" w:eastAsia="宋体" w:cs="Times New Roman"/>
          <w:lang w:val="en-GB"/>
        </w:rPr>
        <w:t>presupposed a preoperative oxygen saturation &gt; 92%</w:t>
      </w:r>
    </w:p>
    <w:p w14:paraId="4C82217F">
      <w:pPr>
        <w:spacing w:line="360" w:lineRule="auto"/>
        <w:rPr>
          <w:rFonts w:ascii="Times New Roman" w:hAnsi="Times New Roman" w:eastAsia="宋体" w:cs="Times New Roman"/>
          <w:lang w:val="en-GB"/>
        </w:rPr>
      </w:pPr>
    </w:p>
    <w:p w14:paraId="1CBA4F5E">
      <w:pPr>
        <w:spacing w:line="360" w:lineRule="auto"/>
        <w:rPr>
          <w:rFonts w:hint="default" w:ascii="Times New Roman Regular" w:hAnsi="Times New Roman Regular" w:eastAsia="宋体" w:cs="Times New Roman Regular"/>
          <w:sz w:val="22"/>
          <w:szCs w:val="22"/>
          <w:lang w:val="en-US"/>
        </w:rPr>
      </w:pPr>
      <w:r>
        <w:rPr>
          <w:rFonts w:hint="default" w:ascii="Times New Roman Regular" w:hAnsi="Times New Roman Regular" w:eastAsia="宋体" w:cs="Times New Roman Regular"/>
          <w:sz w:val="22"/>
          <w:szCs w:val="22"/>
          <w:lang w:val="en-US"/>
        </w:rPr>
        <w:t>Reference</w:t>
      </w:r>
    </w:p>
    <w:p w14:paraId="54EE3A8B">
      <w:pPr>
        <w:spacing w:line="360" w:lineRule="auto"/>
        <w:rPr>
          <w:rFonts w:hint="default" w:ascii="Times New Roman Regular" w:hAnsi="Times New Roman Regular" w:cs="Times New Roman Regular"/>
          <w:sz w:val="22"/>
          <w:szCs w:val="22"/>
          <w:lang w:val="en-US"/>
        </w:rPr>
      </w:pPr>
      <w:r>
        <w:rPr>
          <w:rFonts w:hint="default" w:ascii="Times New Roman Regular" w:hAnsi="Times New Roman Regular" w:cs="Times New Roman Regular"/>
          <w:sz w:val="22"/>
          <w:szCs w:val="22"/>
          <w:lang w:val="en-US"/>
        </w:rPr>
        <w:t xml:space="preserve">1 Abbott TEF, Fowler AJ, Pelosi P, et al. A systematic review and consensus definitions for </w:t>
      </w:r>
    </w:p>
    <w:p w14:paraId="735B64BC">
      <w:pPr>
        <w:spacing w:line="360" w:lineRule="auto"/>
        <w:ind w:firstLine="220" w:firstLineChars="100"/>
        <w:rPr>
          <w:rFonts w:hint="default" w:ascii="Times New Roman Regular" w:hAnsi="Times New Roman Regular" w:cs="Times New Roman Regular"/>
          <w:sz w:val="22"/>
          <w:szCs w:val="22"/>
          <w:lang w:val="en-US"/>
        </w:rPr>
      </w:pPr>
      <w:r>
        <w:rPr>
          <w:rFonts w:hint="default" w:ascii="Times New Roman Regular" w:hAnsi="Times New Roman Regular" w:cs="Times New Roman Regular"/>
          <w:sz w:val="22"/>
          <w:szCs w:val="22"/>
          <w:lang w:val="en-US"/>
        </w:rPr>
        <w:t xml:space="preserve">standardised end-points in perioperative medicine: pulmonary complications. Br J Anaesth </w:t>
      </w:r>
    </w:p>
    <w:p w14:paraId="69CFAF40">
      <w:pPr>
        <w:spacing w:line="360" w:lineRule="auto"/>
        <w:ind w:firstLine="220" w:firstLineChars="100"/>
        <w:rPr>
          <w:rFonts w:hint="default" w:ascii="Times New Roman Regular" w:hAnsi="Times New Roman Regular" w:cs="Times New Roman Regular"/>
          <w:sz w:val="22"/>
          <w:szCs w:val="22"/>
          <w:lang w:val="en-US"/>
        </w:rPr>
      </w:pPr>
      <w:r>
        <w:rPr>
          <w:rFonts w:hint="default" w:ascii="Times New Roman Regular" w:hAnsi="Times New Roman Regular" w:cs="Times New Roman Regular"/>
          <w:sz w:val="22"/>
          <w:szCs w:val="22"/>
          <w:lang w:val="en-US"/>
        </w:rPr>
        <w:t>2018;120(5):1066-1079.</w:t>
      </w:r>
    </w:p>
    <w:p w14:paraId="149202BF">
      <w:pPr>
        <w:spacing w:line="360" w:lineRule="auto"/>
        <w:rPr>
          <w:rFonts w:hint="default" w:ascii="Times New Roman" w:hAnsi="Times New Roman" w:eastAsia="宋体" w:cs="Times New Roman"/>
          <w:lang w:val="en-US"/>
        </w:rPr>
      </w:pPr>
    </w:p>
    <w:p w14:paraId="0A1C5397">
      <w:pPr>
        <w:spacing w:line="360" w:lineRule="auto"/>
        <w:rPr>
          <w:rFonts w:hint="default" w:ascii="Times New Roman" w:hAnsi="Times New Roman" w:eastAsia="宋体" w:cs="Times New Roman"/>
          <w:lang w:val="en-US"/>
        </w:rPr>
      </w:pPr>
    </w:p>
    <w:p w14:paraId="760D3194">
      <w:pPr>
        <w:spacing w:line="360" w:lineRule="auto"/>
        <w:rPr>
          <w:rFonts w:hint="default" w:ascii="Times New Roman" w:hAnsi="Times New Roman" w:eastAsia="宋体" w:cs="Times New Roman"/>
          <w:lang w:val="en-US"/>
        </w:rPr>
      </w:pPr>
    </w:p>
    <w:p w14:paraId="2B834D8E">
      <w:pPr>
        <w:spacing w:line="360" w:lineRule="auto"/>
        <w:rPr>
          <w:rFonts w:hint="default" w:ascii="Times New Roman" w:hAnsi="Times New Roman" w:eastAsia="宋体" w:cs="Times New Roman"/>
          <w:lang w:val="en-US"/>
        </w:rPr>
      </w:pPr>
    </w:p>
    <w:p w14:paraId="02D8AE95">
      <w:pPr>
        <w:spacing w:line="360" w:lineRule="auto"/>
        <w:rPr>
          <w:rFonts w:hint="default" w:ascii="Times New Roman" w:hAnsi="Times New Roman" w:eastAsia="宋体" w:cs="Times New Roman"/>
          <w:lang w:val="en-US"/>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E1002AFF" w:usb1="C000605B" w:usb2="00000029" w:usb3="00000000" w:csb0="200101FF" w:csb1="20280000"/>
  </w:font>
  <w:font w:name="Times New Roman Bold">
    <w:panose1 w:val="02020503050405090304"/>
    <w:charset w:val="00"/>
    <w:family w:val="auto"/>
    <w:pitch w:val="default"/>
    <w:sig w:usb0="E0000AFF" w:usb1="00007843" w:usb2="00000001" w:usb3="00000000" w:csb0="400001BF" w:csb1="DFF70000"/>
  </w:font>
  <w:font w:name="Cambria">
    <w:altName w:val="苹方-简"/>
    <w:panose1 w:val="02040503050406030204"/>
    <w:charset w:val="00"/>
    <w:family w:val="roman"/>
    <w:pitch w:val="default"/>
    <w:sig w:usb0="00000000" w:usb1="00000000" w:usb2="02000000" w:usb3="00000000" w:csb0="0000019F" w:csb1="00000000"/>
  </w:font>
  <w:font w:name="Apple Color Emoji">
    <w:panose1 w:val="00000000000000000000"/>
    <w:charset w:val="00"/>
    <w:family w:val="auto"/>
    <w:pitch w:val="default"/>
    <w:sig w:usb0="00000003" w:usb1="18000000" w:usb2="14000000" w:usb3="00000000" w:csb0="00000001" w:csb1="00000000"/>
  </w:font>
  <w:font w:name="Times New Roman Regular">
    <w:panose1 w:val="02020503050405090304"/>
    <w:charset w:val="00"/>
    <w:family w:val="auto"/>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OThhZDhhNjE5MzE2ZDAwZGUxMmMwOGEzZmQ2ZjYifQ=="/>
  </w:docVars>
  <w:rsids>
    <w:rsidRoot w:val="00F4581D"/>
    <w:rsid w:val="0002611A"/>
    <w:rsid w:val="00061499"/>
    <w:rsid w:val="000F49F8"/>
    <w:rsid w:val="00194811"/>
    <w:rsid w:val="001B7EC1"/>
    <w:rsid w:val="001C218E"/>
    <w:rsid w:val="001E6897"/>
    <w:rsid w:val="002353E7"/>
    <w:rsid w:val="002447F5"/>
    <w:rsid w:val="0026124B"/>
    <w:rsid w:val="0031073A"/>
    <w:rsid w:val="00332DDA"/>
    <w:rsid w:val="00337123"/>
    <w:rsid w:val="00384632"/>
    <w:rsid w:val="00445D12"/>
    <w:rsid w:val="004D22D9"/>
    <w:rsid w:val="004F356C"/>
    <w:rsid w:val="00541EB6"/>
    <w:rsid w:val="00575222"/>
    <w:rsid w:val="005938C0"/>
    <w:rsid w:val="005E4E54"/>
    <w:rsid w:val="005F6CC7"/>
    <w:rsid w:val="006137CF"/>
    <w:rsid w:val="0067125C"/>
    <w:rsid w:val="00683292"/>
    <w:rsid w:val="006A2090"/>
    <w:rsid w:val="006C4903"/>
    <w:rsid w:val="006D0A98"/>
    <w:rsid w:val="007115EC"/>
    <w:rsid w:val="007210F8"/>
    <w:rsid w:val="00731696"/>
    <w:rsid w:val="00761B24"/>
    <w:rsid w:val="00764EE3"/>
    <w:rsid w:val="007E0FB1"/>
    <w:rsid w:val="008028BE"/>
    <w:rsid w:val="00836C99"/>
    <w:rsid w:val="008D318A"/>
    <w:rsid w:val="008D4BF0"/>
    <w:rsid w:val="00921897"/>
    <w:rsid w:val="009220B6"/>
    <w:rsid w:val="009462C4"/>
    <w:rsid w:val="00993CEF"/>
    <w:rsid w:val="009C1699"/>
    <w:rsid w:val="009C24ED"/>
    <w:rsid w:val="009D707A"/>
    <w:rsid w:val="009E714A"/>
    <w:rsid w:val="00A7052F"/>
    <w:rsid w:val="00A80061"/>
    <w:rsid w:val="00AB29A8"/>
    <w:rsid w:val="00B176EA"/>
    <w:rsid w:val="00B30423"/>
    <w:rsid w:val="00B46623"/>
    <w:rsid w:val="00B55801"/>
    <w:rsid w:val="00B64176"/>
    <w:rsid w:val="00BC5A0A"/>
    <w:rsid w:val="00BC755B"/>
    <w:rsid w:val="00BD2298"/>
    <w:rsid w:val="00C22889"/>
    <w:rsid w:val="00C50B02"/>
    <w:rsid w:val="00CC380B"/>
    <w:rsid w:val="00CF40C6"/>
    <w:rsid w:val="00D31DCB"/>
    <w:rsid w:val="00D67B15"/>
    <w:rsid w:val="00DF30D4"/>
    <w:rsid w:val="00E26570"/>
    <w:rsid w:val="00E96DC1"/>
    <w:rsid w:val="00EA0CE4"/>
    <w:rsid w:val="00EB6583"/>
    <w:rsid w:val="00ED128C"/>
    <w:rsid w:val="00F227D5"/>
    <w:rsid w:val="00F2411A"/>
    <w:rsid w:val="00F4581D"/>
    <w:rsid w:val="00FB3F75"/>
    <w:rsid w:val="00FC285E"/>
    <w:rsid w:val="2FF50B3E"/>
    <w:rsid w:val="6BEB833E"/>
    <w:rsid w:val="6FF76835"/>
    <w:rsid w:val="AEF7497C"/>
    <w:rsid w:val="B3BFA8C7"/>
    <w:rsid w:val="B7F74F90"/>
    <w:rsid w:val="BFBC6FE3"/>
    <w:rsid w:val="BFFF1E9C"/>
    <w:rsid w:val="CFF73180"/>
    <w:rsid w:val="DB7F5871"/>
    <w:rsid w:val="DF629C79"/>
    <w:rsid w:val="DFFF741C"/>
    <w:rsid w:val="ED4E10BD"/>
    <w:rsid w:val="EFFFC010"/>
    <w:rsid w:val="FEFEE75D"/>
    <w:rsid w:val="FFDF7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nhideWhenUsed/>
    <w:uiPriority w:val="99"/>
    <w:rPr>
      <w:sz w:val="20"/>
      <w:szCs w:val="20"/>
    </w:rPr>
  </w:style>
  <w:style w:type="paragraph" w:styleId="3">
    <w:name w:val="Body Text"/>
    <w:basedOn w:val="1"/>
    <w:link w:val="10"/>
    <w:uiPriority w:val="0"/>
    <w:pPr>
      <w:widowControl/>
      <w:suppressAutoHyphens/>
      <w:spacing w:line="360" w:lineRule="auto"/>
    </w:pPr>
    <w:rPr>
      <w:rFonts w:ascii="Arial" w:hAnsi="Arial" w:eastAsia="DengXian" w:cs="Arial"/>
      <w:kern w:val="0"/>
      <w:sz w:val="22"/>
      <w:szCs w:val="20"/>
      <w:lang w:val="en-GB" w:eastAsia="ar-SA"/>
    </w:rPr>
  </w:style>
  <w:style w:type="paragraph" w:styleId="4">
    <w:name w:val="Balloon Text"/>
    <w:basedOn w:val="1"/>
    <w:link w:val="11"/>
    <w:uiPriority w:val="0"/>
    <w:pPr>
      <w:widowControl/>
      <w:suppressAutoHyphens/>
      <w:jc w:val="left"/>
    </w:pPr>
    <w:rPr>
      <w:rFonts w:ascii="Tahoma" w:hAnsi="Tahoma" w:eastAsia="DengXian" w:cs="Times New Roman"/>
      <w:kern w:val="0"/>
      <w:sz w:val="16"/>
      <w:szCs w:val="16"/>
      <w:lang w:val="es-ES" w:eastAsia="ar-SA"/>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annotation reference"/>
    <w:semiHidden/>
    <w:unhideWhenUsed/>
    <w:uiPriority w:val="99"/>
    <w:rPr>
      <w:sz w:val="16"/>
      <w:szCs w:val="16"/>
    </w:rPr>
  </w:style>
  <w:style w:type="paragraph" w:styleId="9">
    <w:name w:val="List Paragraph"/>
    <w:basedOn w:val="1"/>
    <w:qFormat/>
    <w:uiPriority w:val="34"/>
    <w:pPr>
      <w:ind w:firstLine="420" w:firstLineChars="200"/>
    </w:pPr>
  </w:style>
  <w:style w:type="character" w:customStyle="1" w:styleId="10">
    <w:name w:val="正文文本 字符"/>
    <w:basedOn w:val="7"/>
    <w:link w:val="3"/>
    <w:uiPriority w:val="0"/>
    <w:rPr>
      <w:rFonts w:ascii="Arial" w:hAnsi="Arial" w:eastAsia="DengXian" w:cs="Arial"/>
      <w:kern w:val="0"/>
      <w:sz w:val="22"/>
      <w:szCs w:val="20"/>
      <w:lang w:val="en-GB" w:eastAsia="ar-SA"/>
    </w:rPr>
  </w:style>
  <w:style w:type="character" w:customStyle="1" w:styleId="11">
    <w:name w:val="批注框文本 字符"/>
    <w:basedOn w:val="7"/>
    <w:link w:val="4"/>
    <w:uiPriority w:val="0"/>
    <w:rPr>
      <w:rFonts w:ascii="Tahoma" w:hAnsi="Tahoma" w:eastAsia="DengXian" w:cs="Times New Roman"/>
      <w:kern w:val="0"/>
      <w:sz w:val="16"/>
      <w:szCs w:val="16"/>
      <w:lang w:val="es-ES" w:eastAsia="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969</Words>
  <Characters>5529</Characters>
  <Lines>46</Lines>
  <Paragraphs>12</Paragraphs>
  <TotalTime>1</TotalTime>
  <ScaleCrop>false</ScaleCrop>
  <LinksUpToDate>false</LinksUpToDate>
  <CharactersWithSpaces>6486</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2022-06-30T06:42:00Z</dcterms:created>
  <dc:creator>魏 巍</dc:creator>
  <cp:lastModifiedBy>魏巍</cp:lastModifiedBy>
  <dcterms:modified xsi:type="dcterms:W3CDTF">2024-09-19T10:25:53Z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6FDEAAD1B7BF914CC56CE0660FD6069E_43</vt:lpwstr>
  </property>
</Properties>
</file>