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8B71" w14:textId="77777777" w:rsidR="006C3A96" w:rsidRPr="00536552" w:rsidRDefault="006C3A96" w:rsidP="006C3A96">
      <w:pPr>
        <w:rPr>
          <w:b/>
          <w:bCs/>
          <w:lang w:val="en-US"/>
        </w:rPr>
      </w:pPr>
      <w:r w:rsidRPr="00536552">
        <w:rPr>
          <w:b/>
          <w:bCs/>
          <w:lang w:val="en-US"/>
        </w:rPr>
        <w:t xml:space="preserve">Table 2. Patient </w:t>
      </w:r>
      <w:r>
        <w:rPr>
          <w:b/>
          <w:bCs/>
          <w:lang w:val="en-US"/>
        </w:rPr>
        <w:t>c</w:t>
      </w:r>
      <w:r w:rsidRPr="00536552">
        <w:rPr>
          <w:b/>
          <w:bCs/>
          <w:lang w:val="en-US"/>
        </w:rPr>
        <w:t>ount</w:t>
      </w:r>
      <w:r>
        <w:rPr>
          <w:b/>
          <w:bCs/>
          <w:lang w:val="en-US"/>
        </w:rPr>
        <w:t>s</w:t>
      </w:r>
      <w:r w:rsidRPr="00536552">
        <w:rPr>
          <w:b/>
          <w:bCs/>
          <w:lang w:val="en-US"/>
        </w:rPr>
        <w:t xml:space="preserve"> by Symptom and CTCAE Grade </w:t>
      </w:r>
      <w:r>
        <w:rPr>
          <w:b/>
          <w:bCs/>
          <w:lang w:val="en-US"/>
        </w:rPr>
        <w:t>a</w:t>
      </w:r>
      <w:r w:rsidRPr="00536552">
        <w:rPr>
          <w:b/>
          <w:bCs/>
          <w:lang w:val="en-US"/>
        </w:rPr>
        <w:t>cross Follow-Up Periods</w:t>
      </w:r>
    </w:p>
    <w:tbl>
      <w:tblPr>
        <w:tblStyle w:val="TableGrid"/>
        <w:tblW w:w="14112" w:type="dxa"/>
        <w:tblLook w:val="04A0" w:firstRow="1" w:lastRow="0" w:firstColumn="1" w:lastColumn="0" w:noHBand="0" w:noVBand="1"/>
      </w:tblPr>
      <w:tblGrid>
        <w:gridCol w:w="1860"/>
        <w:gridCol w:w="1019"/>
        <w:gridCol w:w="206"/>
        <w:gridCol w:w="813"/>
        <w:gridCol w:w="412"/>
        <w:gridCol w:w="608"/>
        <w:gridCol w:w="617"/>
        <w:gridCol w:w="404"/>
        <w:gridCol w:w="821"/>
        <w:gridCol w:w="199"/>
        <w:gridCol w:w="1020"/>
        <w:gridCol w:w="6"/>
        <w:gridCol w:w="1015"/>
        <w:gridCol w:w="210"/>
        <w:gridCol w:w="810"/>
        <w:gridCol w:w="415"/>
        <w:gridCol w:w="605"/>
        <w:gridCol w:w="620"/>
        <w:gridCol w:w="401"/>
        <w:gridCol w:w="824"/>
        <w:gridCol w:w="196"/>
        <w:gridCol w:w="1031"/>
      </w:tblGrid>
      <w:tr w:rsidR="006C3A96" w:rsidRPr="00536552" w14:paraId="33FD5AA4" w14:textId="77777777" w:rsidTr="00203291">
        <w:trPr>
          <w:trHeight w:val="309"/>
        </w:trPr>
        <w:tc>
          <w:tcPr>
            <w:tcW w:w="14112" w:type="dxa"/>
            <w:gridSpan w:val="22"/>
          </w:tcPr>
          <w:p w14:paraId="29E43CCD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Genitourinary symptoms</w:t>
            </w:r>
          </w:p>
        </w:tc>
      </w:tr>
      <w:tr w:rsidR="006C3A96" w:rsidRPr="00536552" w14:paraId="67D380BC" w14:textId="77777777" w:rsidTr="00203291">
        <w:trPr>
          <w:trHeight w:val="309"/>
        </w:trPr>
        <w:tc>
          <w:tcPr>
            <w:tcW w:w="1860" w:type="dxa"/>
          </w:tcPr>
          <w:p w14:paraId="198B1B13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Follow up</w:t>
            </w:r>
          </w:p>
        </w:tc>
        <w:tc>
          <w:tcPr>
            <w:tcW w:w="2038" w:type="dxa"/>
            <w:gridSpan w:val="3"/>
          </w:tcPr>
          <w:p w14:paraId="089A650C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≤3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2041" w:type="dxa"/>
            <w:gridSpan w:val="4"/>
          </w:tcPr>
          <w:p w14:paraId="2623393B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3061" w:type="dxa"/>
            <w:gridSpan w:val="5"/>
          </w:tcPr>
          <w:p w14:paraId="305744EE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12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3061" w:type="dxa"/>
            <w:gridSpan w:val="6"/>
          </w:tcPr>
          <w:p w14:paraId="1EFC36A7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24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2051" w:type="dxa"/>
            <w:gridSpan w:val="3"/>
          </w:tcPr>
          <w:p w14:paraId="4CC9767D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36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</w:tr>
      <w:tr w:rsidR="006C3A96" w:rsidRPr="00536552" w14:paraId="2BF6A93B" w14:textId="77777777" w:rsidTr="00203291">
        <w:trPr>
          <w:trHeight w:val="323"/>
        </w:trPr>
        <w:tc>
          <w:tcPr>
            <w:tcW w:w="1860" w:type="dxa"/>
          </w:tcPr>
          <w:p w14:paraId="37FE98A5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CTCAE</w:t>
            </w:r>
          </w:p>
        </w:tc>
        <w:tc>
          <w:tcPr>
            <w:tcW w:w="1019" w:type="dxa"/>
          </w:tcPr>
          <w:p w14:paraId="3D32BE72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14:paraId="5EC0E059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020" w:type="dxa"/>
            <w:gridSpan w:val="2"/>
          </w:tcPr>
          <w:p w14:paraId="286B945E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021" w:type="dxa"/>
            <w:gridSpan w:val="2"/>
          </w:tcPr>
          <w:p w14:paraId="4227B26A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020" w:type="dxa"/>
            <w:gridSpan w:val="2"/>
          </w:tcPr>
          <w:p w14:paraId="07F4654D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020" w:type="dxa"/>
          </w:tcPr>
          <w:p w14:paraId="45DEF7D0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021" w:type="dxa"/>
            <w:gridSpan w:val="2"/>
          </w:tcPr>
          <w:p w14:paraId="15D5D349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3</w:t>
            </w:r>
          </w:p>
        </w:tc>
        <w:tc>
          <w:tcPr>
            <w:tcW w:w="1020" w:type="dxa"/>
            <w:gridSpan w:val="2"/>
          </w:tcPr>
          <w:p w14:paraId="47176080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020" w:type="dxa"/>
            <w:gridSpan w:val="2"/>
          </w:tcPr>
          <w:p w14:paraId="66DDE531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021" w:type="dxa"/>
            <w:gridSpan w:val="2"/>
          </w:tcPr>
          <w:p w14:paraId="69AE68B5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3</w:t>
            </w:r>
          </w:p>
        </w:tc>
        <w:tc>
          <w:tcPr>
            <w:tcW w:w="1020" w:type="dxa"/>
            <w:gridSpan w:val="2"/>
          </w:tcPr>
          <w:p w14:paraId="62F3D4C6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031" w:type="dxa"/>
          </w:tcPr>
          <w:p w14:paraId="3F3694C9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</w:tr>
      <w:tr w:rsidR="006C3A96" w:rsidRPr="00536552" w14:paraId="52E96566" w14:textId="77777777" w:rsidTr="00203291">
        <w:trPr>
          <w:trHeight w:val="2527"/>
        </w:trPr>
        <w:tc>
          <w:tcPr>
            <w:tcW w:w="1860" w:type="dxa"/>
          </w:tcPr>
          <w:p w14:paraId="30C6F77A" w14:textId="77777777" w:rsidR="006C3A96" w:rsidRPr="00536552" w:rsidRDefault="006C3A96" w:rsidP="0020329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36552">
              <w:rPr>
                <w:b/>
                <w:bCs/>
                <w:sz w:val="18"/>
                <w:szCs w:val="18"/>
                <w:lang w:val="en-US"/>
              </w:rPr>
              <w:t>Symptom</w:t>
            </w:r>
          </w:p>
          <w:p w14:paraId="5C10E241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Nocturia</w:t>
            </w:r>
          </w:p>
          <w:p w14:paraId="0EC4B6C7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Frequency</w:t>
            </w:r>
          </w:p>
          <w:p w14:paraId="2BA497A2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Urgency</w:t>
            </w:r>
          </w:p>
          <w:p w14:paraId="6459E330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U</w:t>
            </w:r>
            <w:r>
              <w:rPr>
                <w:i/>
                <w:iCs/>
                <w:sz w:val="18"/>
                <w:szCs w:val="18"/>
                <w:lang w:val="en-US"/>
              </w:rPr>
              <w:t>rinary incontinence</w:t>
            </w:r>
          </w:p>
          <w:p w14:paraId="676D9143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Dysuria</w:t>
            </w:r>
          </w:p>
          <w:p w14:paraId="716A9599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Mictalgia</w:t>
            </w:r>
          </w:p>
          <w:p w14:paraId="20F9FBC1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AUR</w:t>
            </w:r>
          </w:p>
          <w:p w14:paraId="313BE79E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Penile pain</w:t>
            </w:r>
          </w:p>
          <w:p w14:paraId="62315D55" w14:textId="77777777" w:rsidR="006C3A96" w:rsidRPr="00536552" w:rsidRDefault="006C3A96" w:rsidP="00203291">
            <w:pPr>
              <w:jc w:val="center"/>
              <w:rPr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Hematuria</w:t>
            </w:r>
          </w:p>
        </w:tc>
        <w:tc>
          <w:tcPr>
            <w:tcW w:w="1019" w:type="dxa"/>
          </w:tcPr>
          <w:p w14:paraId="1AD663E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2DC3E04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11 (4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4E7FB63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54 (20%)</w:t>
            </w:r>
          </w:p>
          <w:p w14:paraId="147E658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9 (3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500A989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18C551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21 (7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9%)</w:t>
            </w:r>
          </w:p>
          <w:p w14:paraId="3FA9E9D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5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9%)</w:t>
            </w:r>
          </w:p>
          <w:p w14:paraId="747DA33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2EA7BD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89D0C3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19" w:type="dxa"/>
            <w:gridSpan w:val="2"/>
          </w:tcPr>
          <w:p w14:paraId="4BEA8D8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0044049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13 (4,9%)</w:t>
            </w:r>
          </w:p>
          <w:p w14:paraId="4C71674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34 (13%)</w:t>
            </w:r>
          </w:p>
          <w:p w14:paraId="3593044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20 (7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6416F91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(0,4%)</w:t>
            </w:r>
          </w:p>
          <w:p w14:paraId="605EF27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46 (17%)</w:t>
            </w:r>
          </w:p>
          <w:p w14:paraId="3589D7B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9 (3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0426533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4D5236F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6614B75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20" w:type="dxa"/>
            <w:gridSpan w:val="2"/>
          </w:tcPr>
          <w:p w14:paraId="43C980B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245C6BC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089EEBE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13 (4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9%)</w:t>
            </w:r>
          </w:p>
          <w:p w14:paraId="53CD1BD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18 (6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7EB1EAE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0A8DC46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7BB3D86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D823B2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824A06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029BF8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</w:tc>
        <w:tc>
          <w:tcPr>
            <w:tcW w:w="1021" w:type="dxa"/>
            <w:gridSpan w:val="2"/>
          </w:tcPr>
          <w:p w14:paraId="1CA61F9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2C16095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64713E9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11 (4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  <w:p w14:paraId="677C48C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15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2601E80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322ED1D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5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9%)</w:t>
            </w:r>
          </w:p>
          <w:p w14:paraId="493536F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98B7AD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6F4C91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47D39DF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</w:tc>
        <w:tc>
          <w:tcPr>
            <w:tcW w:w="1020" w:type="dxa"/>
            <w:gridSpan w:val="2"/>
          </w:tcPr>
          <w:p w14:paraId="1C61184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53ED310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4D80016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8 (3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42C307B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13 (5%)</w:t>
            </w:r>
          </w:p>
          <w:p w14:paraId="4F0CBB6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67DF47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  <w:p w14:paraId="1917A2B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AC91BA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0365D6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0A96DA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</w:tc>
        <w:tc>
          <w:tcPr>
            <w:tcW w:w="1020" w:type="dxa"/>
          </w:tcPr>
          <w:p w14:paraId="0EDFFBC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41CADAE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  <w:p w14:paraId="1E3CD96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15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1F6D76E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21 (8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457722A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06795D5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7 (2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78FF02C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A19CE1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B049E9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B44532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</w:tc>
        <w:tc>
          <w:tcPr>
            <w:tcW w:w="1021" w:type="dxa"/>
            <w:gridSpan w:val="2"/>
          </w:tcPr>
          <w:p w14:paraId="0736F2C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620CC6F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F3A93B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2541384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  <w:p w14:paraId="5218FE7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23E7130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72D2517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98CB64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639662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31003D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</w:tc>
        <w:tc>
          <w:tcPr>
            <w:tcW w:w="1020" w:type="dxa"/>
            <w:gridSpan w:val="2"/>
          </w:tcPr>
          <w:p w14:paraId="6871032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529224F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4BA1DE7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(2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3%)</w:t>
            </w:r>
          </w:p>
          <w:p w14:paraId="1BE166C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8 (4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3130ECC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CF8A49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29CF69A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515375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9F8A7E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34DEB3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(2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3%)</w:t>
            </w:r>
          </w:p>
        </w:tc>
        <w:tc>
          <w:tcPr>
            <w:tcW w:w="1020" w:type="dxa"/>
            <w:gridSpan w:val="2"/>
          </w:tcPr>
          <w:p w14:paraId="5F463DF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24C4903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23DD6A2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6 (3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003DD0F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10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5E85ED5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52F008F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%</w:t>
            </w:r>
            <w:r w:rsidRPr="00536552">
              <w:rPr>
                <w:sz w:val="18"/>
                <w:szCs w:val="18"/>
                <w:lang w:val="en-US"/>
              </w:rPr>
              <w:t>)</w:t>
            </w:r>
          </w:p>
          <w:p w14:paraId="5D95B1F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2D94BB0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5397B8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3945972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</w:tc>
        <w:tc>
          <w:tcPr>
            <w:tcW w:w="1021" w:type="dxa"/>
            <w:gridSpan w:val="2"/>
          </w:tcPr>
          <w:p w14:paraId="3DC59A2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60B786D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BBD84B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3098E4F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(2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3%)</w:t>
            </w:r>
          </w:p>
          <w:p w14:paraId="749520C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816BFC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BC8986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98B701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558504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80C0AB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(0,6%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20" w:type="dxa"/>
            <w:gridSpan w:val="2"/>
          </w:tcPr>
          <w:p w14:paraId="0104937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2799BC2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FD41D6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1778D9B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124502D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C89F4B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37F480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4FA620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249040B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D0FD54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</w:tc>
        <w:tc>
          <w:tcPr>
            <w:tcW w:w="1031" w:type="dxa"/>
          </w:tcPr>
          <w:p w14:paraId="7376812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2445860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A3320F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36858C70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3C69683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32CF394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2D44C7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585CFD0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98237F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3A959D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</w:tr>
      <w:tr w:rsidR="006C3A96" w:rsidRPr="00536552" w14:paraId="68F0BF92" w14:textId="77777777" w:rsidTr="00203291">
        <w:trPr>
          <w:trHeight w:val="309"/>
        </w:trPr>
        <w:tc>
          <w:tcPr>
            <w:tcW w:w="14112" w:type="dxa"/>
            <w:gridSpan w:val="22"/>
          </w:tcPr>
          <w:p w14:paraId="5EE3EC65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Gastrointestinal symptoms</w:t>
            </w:r>
          </w:p>
        </w:tc>
      </w:tr>
      <w:tr w:rsidR="006C3A96" w:rsidRPr="00536552" w14:paraId="61039EB3" w14:textId="77777777" w:rsidTr="00203291">
        <w:trPr>
          <w:trHeight w:val="323"/>
        </w:trPr>
        <w:tc>
          <w:tcPr>
            <w:tcW w:w="1860" w:type="dxa"/>
          </w:tcPr>
          <w:p w14:paraId="76F23EEB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Follow up</w:t>
            </w:r>
          </w:p>
        </w:tc>
        <w:tc>
          <w:tcPr>
            <w:tcW w:w="2450" w:type="dxa"/>
            <w:gridSpan w:val="4"/>
          </w:tcPr>
          <w:p w14:paraId="4664B961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≤3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2450" w:type="dxa"/>
            <w:gridSpan w:val="4"/>
          </w:tcPr>
          <w:p w14:paraId="21288965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2449" w:type="dxa"/>
            <w:gridSpan w:val="5"/>
          </w:tcPr>
          <w:p w14:paraId="2B2BA249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12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2449" w:type="dxa"/>
            <w:gridSpan w:val="4"/>
          </w:tcPr>
          <w:p w14:paraId="43FDA602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24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  <w:tc>
          <w:tcPr>
            <w:tcW w:w="2449" w:type="dxa"/>
            <w:gridSpan w:val="4"/>
          </w:tcPr>
          <w:p w14:paraId="74D66C3F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36</w:t>
            </w:r>
            <w:r>
              <w:rPr>
                <w:b/>
                <w:bCs/>
                <w:lang w:val="en-US"/>
              </w:rPr>
              <w:t xml:space="preserve"> </w:t>
            </w:r>
            <w:r w:rsidRPr="00536552">
              <w:rPr>
                <w:b/>
                <w:bCs/>
                <w:lang w:val="en-US"/>
              </w:rPr>
              <w:t>m</w:t>
            </w:r>
          </w:p>
        </w:tc>
      </w:tr>
      <w:tr w:rsidR="006C3A96" w:rsidRPr="00536552" w14:paraId="673BCFEB" w14:textId="77777777" w:rsidTr="00203291">
        <w:trPr>
          <w:trHeight w:val="309"/>
        </w:trPr>
        <w:tc>
          <w:tcPr>
            <w:tcW w:w="1860" w:type="dxa"/>
          </w:tcPr>
          <w:p w14:paraId="62EC35EE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CTCAE</w:t>
            </w:r>
          </w:p>
        </w:tc>
        <w:tc>
          <w:tcPr>
            <w:tcW w:w="1225" w:type="dxa"/>
            <w:gridSpan w:val="2"/>
          </w:tcPr>
          <w:p w14:paraId="1ADDE3CC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225" w:type="dxa"/>
            <w:gridSpan w:val="2"/>
          </w:tcPr>
          <w:p w14:paraId="4D78D802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225" w:type="dxa"/>
            <w:gridSpan w:val="2"/>
          </w:tcPr>
          <w:p w14:paraId="3003A8D5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225" w:type="dxa"/>
            <w:gridSpan w:val="2"/>
          </w:tcPr>
          <w:p w14:paraId="1770C0A2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225" w:type="dxa"/>
            <w:gridSpan w:val="3"/>
          </w:tcPr>
          <w:p w14:paraId="5B9AC4BE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225" w:type="dxa"/>
            <w:gridSpan w:val="2"/>
          </w:tcPr>
          <w:p w14:paraId="5B7A8836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225" w:type="dxa"/>
            <w:gridSpan w:val="2"/>
          </w:tcPr>
          <w:p w14:paraId="06C85BA2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225" w:type="dxa"/>
            <w:gridSpan w:val="2"/>
          </w:tcPr>
          <w:p w14:paraId="4F700B6D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  <w:tc>
          <w:tcPr>
            <w:tcW w:w="1225" w:type="dxa"/>
            <w:gridSpan w:val="2"/>
          </w:tcPr>
          <w:p w14:paraId="18732992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1</w:t>
            </w:r>
          </w:p>
        </w:tc>
        <w:tc>
          <w:tcPr>
            <w:tcW w:w="1227" w:type="dxa"/>
            <w:gridSpan w:val="2"/>
          </w:tcPr>
          <w:p w14:paraId="150E78C5" w14:textId="77777777" w:rsidR="006C3A96" w:rsidRPr="00536552" w:rsidRDefault="006C3A96" w:rsidP="00203291">
            <w:pPr>
              <w:jc w:val="center"/>
              <w:rPr>
                <w:b/>
                <w:bCs/>
                <w:lang w:val="en-US"/>
              </w:rPr>
            </w:pPr>
            <w:r w:rsidRPr="00536552">
              <w:rPr>
                <w:b/>
                <w:bCs/>
                <w:lang w:val="en-US"/>
              </w:rPr>
              <w:t>2</w:t>
            </w:r>
          </w:p>
        </w:tc>
      </w:tr>
      <w:tr w:rsidR="006C3A96" w:rsidRPr="00536552" w14:paraId="55E56E2F" w14:textId="77777777" w:rsidTr="00203291">
        <w:trPr>
          <w:trHeight w:val="2529"/>
        </w:trPr>
        <w:tc>
          <w:tcPr>
            <w:tcW w:w="1860" w:type="dxa"/>
          </w:tcPr>
          <w:p w14:paraId="7CA4469B" w14:textId="77777777" w:rsidR="006C3A96" w:rsidRPr="00536552" w:rsidRDefault="006C3A96" w:rsidP="0020329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36552">
              <w:rPr>
                <w:b/>
                <w:bCs/>
                <w:sz w:val="18"/>
                <w:szCs w:val="18"/>
                <w:lang w:val="en-US"/>
              </w:rPr>
              <w:t>Symptom</w:t>
            </w:r>
          </w:p>
          <w:p w14:paraId="45359927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Diarrhea</w:t>
            </w:r>
          </w:p>
          <w:p w14:paraId="344135ED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Tenesmus</w:t>
            </w:r>
          </w:p>
          <w:p w14:paraId="44BE86E2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Hematochezia</w:t>
            </w:r>
          </w:p>
          <w:p w14:paraId="5C49785F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Soiling</w:t>
            </w:r>
          </w:p>
          <w:p w14:paraId="099BC069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Mucus</w:t>
            </w:r>
          </w:p>
          <w:p w14:paraId="37314533" w14:textId="77777777" w:rsidR="006C3A96" w:rsidRPr="00536552" w:rsidRDefault="006C3A96" w:rsidP="0020329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Constipation</w:t>
            </w:r>
          </w:p>
          <w:p w14:paraId="7838932F" w14:textId="77777777" w:rsidR="006C3A96" w:rsidRPr="00536552" w:rsidRDefault="006C3A96" w:rsidP="00203291">
            <w:pPr>
              <w:jc w:val="center"/>
              <w:rPr>
                <w:sz w:val="18"/>
                <w:szCs w:val="18"/>
                <w:lang w:val="en-US"/>
              </w:rPr>
            </w:pPr>
            <w:r w:rsidRPr="00536552">
              <w:rPr>
                <w:i/>
                <w:iCs/>
                <w:sz w:val="18"/>
                <w:szCs w:val="18"/>
                <w:lang w:val="en-US"/>
              </w:rPr>
              <w:t>Anal pain</w:t>
            </w:r>
          </w:p>
        </w:tc>
        <w:tc>
          <w:tcPr>
            <w:tcW w:w="1225" w:type="dxa"/>
            <w:gridSpan w:val="2"/>
          </w:tcPr>
          <w:p w14:paraId="2D73743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413E9C2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12 (4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19FA52A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15 (5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33417E2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6 (2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2%)</w:t>
            </w:r>
          </w:p>
          <w:p w14:paraId="72915B7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4D6E87A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5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9%)</w:t>
            </w:r>
          </w:p>
          <w:p w14:paraId="2457A82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</w:t>
            </w:r>
            <w:r>
              <w:rPr>
                <w:sz w:val="18"/>
                <w:szCs w:val="18"/>
                <w:lang w:val="en-US"/>
              </w:rPr>
              <w:t>)</w:t>
            </w:r>
          </w:p>
          <w:p w14:paraId="51DBA64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5" w:type="dxa"/>
            <w:gridSpan w:val="2"/>
          </w:tcPr>
          <w:p w14:paraId="7285F8A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18A043B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5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9%)</w:t>
            </w:r>
          </w:p>
          <w:p w14:paraId="57523D1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08FF4A8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44DA80A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D8619D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6C9A86DA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7F343E0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5" w:type="dxa"/>
            <w:gridSpan w:val="2"/>
          </w:tcPr>
          <w:p w14:paraId="123D3F1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52A9D1A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57DE043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8 (3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7B554D9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7%)</w:t>
            </w:r>
          </w:p>
          <w:p w14:paraId="128E3A8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7%</w:t>
            </w:r>
          </w:p>
          <w:p w14:paraId="7568080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3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3308330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5C9B838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5" w:type="dxa"/>
            <w:gridSpan w:val="2"/>
          </w:tcPr>
          <w:p w14:paraId="55113A3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10F332F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5CF6DF2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5DCE36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60D557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893942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0A7C70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F8A509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5" w:type="dxa"/>
            <w:gridSpan w:val="3"/>
          </w:tcPr>
          <w:p w14:paraId="1842D24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5688C4D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7F3E23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4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5%)</w:t>
            </w:r>
          </w:p>
          <w:p w14:paraId="423A32B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4DB8956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8%)</w:t>
            </w:r>
          </w:p>
          <w:p w14:paraId="3D48AB7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27E6072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EAC919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5" w:type="dxa"/>
            <w:gridSpan w:val="2"/>
          </w:tcPr>
          <w:p w14:paraId="7D596F4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6B0F879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4DD22CC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30CEF0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723A37A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3E76F62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74CD742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  <w:p w14:paraId="08EDFB6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4%)</w:t>
            </w:r>
          </w:p>
        </w:tc>
        <w:tc>
          <w:tcPr>
            <w:tcW w:w="1225" w:type="dxa"/>
            <w:gridSpan w:val="2"/>
          </w:tcPr>
          <w:p w14:paraId="2CD23C04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185535A1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7F7229B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7EF741D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6EA6A5E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A37A16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337CA7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E5E9C6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5" w:type="dxa"/>
            <w:gridSpan w:val="2"/>
          </w:tcPr>
          <w:p w14:paraId="6EA31A92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023F3640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2 (1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1%)</w:t>
            </w:r>
          </w:p>
          <w:p w14:paraId="4E10D53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  <w:p w14:paraId="76D19AD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22F245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45921AD0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11B650C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3003BC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1 (0</w:t>
            </w:r>
            <w:r>
              <w:rPr>
                <w:sz w:val="18"/>
                <w:szCs w:val="18"/>
                <w:lang w:val="en-US"/>
              </w:rPr>
              <w:t>.</w:t>
            </w:r>
            <w:r w:rsidRPr="00536552">
              <w:rPr>
                <w:sz w:val="18"/>
                <w:szCs w:val="18"/>
                <w:lang w:val="en-US"/>
              </w:rPr>
              <w:t>6%)</w:t>
            </w:r>
          </w:p>
        </w:tc>
        <w:tc>
          <w:tcPr>
            <w:tcW w:w="1225" w:type="dxa"/>
            <w:gridSpan w:val="2"/>
          </w:tcPr>
          <w:p w14:paraId="1B02008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36DB46E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53D1D6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49D1B48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7A2C7B7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178943B3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7F6D7D0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23C1F95E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27" w:type="dxa"/>
            <w:gridSpan w:val="2"/>
          </w:tcPr>
          <w:p w14:paraId="63884477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</w:p>
          <w:p w14:paraId="7DB787B5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04DE1BF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7E3E49D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5CC64DF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3EAA3BB9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23C2021F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  <w:p w14:paraId="64D837E6" w14:textId="77777777" w:rsidR="006C3A96" w:rsidRPr="00536552" w:rsidRDefault="006C3A96" w:rsidP="00203291">
            <w:pPr>
              <w:rPr>
                <w:sz w:val="18"/>
                <w:szCs w:val="18"/>
                <w:lang w:val="en-US"/>
              </w:rPr>
            </w:pPr>
            <w:r w:rsidRPr="00536552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3E693BAA" w14:textId="5DC0F609" w:rsidR="00F553FF" w:rsidRDefault="006C3A96">
      <w:r w:rsidRPr="00536552">
        <w:rPr>
          <w:lang w:val="en-US"/>
        </w:rPr>
        <w:br/>
        <w:t>CTCAE: Common Terminology Criteria for Adverse Events</w:t>
      </w:r>
      <w:r w:rsidRPr="00536552">
        <w:rPr>
          <w:lang w:val="en-US"/>
        </w:rPr>
        <w:br/>
        <w:t>AUR: acute urinary retention</w:t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96"/>
    <w:rsid w:val="003C2EF4"/>
    <w:rsid w:val="006C3A96"/>
    <w:rsid w:val="00B74216"/>
    <w:rsid w:val="00BC294C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7BBD"/>
  <w15:chartTrackingRefBased/>
  <w15:docId w15:val="{73037EB9-DE2A-458C-8ED8-AD539842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A96"/>
    <w:rPr>
      <w:lang w:val="nl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C3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C3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A96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C3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A96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C3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A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3A96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>Springer Nature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2024-11-04T16:09:00Z</dcterms:created>
  <dcterms:modified xsi:type="dcterms:W3CDTF">2024-11-04T16:09:00Z</dcterms:modified>
</cp:coreProperties>
</file>