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2B71D" w14:textId="77777777" w:rsidR="004A2A32" w:rsidRDefault="00000000">
      <w:pPr>
        <w:widowControl/>
        <w:spacing w:line="400" w:lineRule="exact"/>
        <w:jc w:val="left"/>
        <w:rPr>
          <w:rFonts w:ascii="Times New Roman" w:eastAsia="DengXian" w:hAnsi="Times New Roman" w:cs="Times New Roman"/>
          <w:b/>
          <w:kern w:val="0"/>
          <w:sz w:val="28"/>
          <w:szCs w:val="28"/>
        </w:rPr>
      </w:pPr>
      <w:r>
        <w:rPr>
          <w:rFonts w:ascii="Times New Roman" w:eastAsia="DengXian" w:hAnsi="Times New Roman" w:cs="Times New Roman" w:hint="eastAsia"/>
          <w:b/>
          <w:kern w:val="0"/>
          <w:sz w:val="28"/>
          <w:szCs w:val="28"/>
        </w:rPr>
        <w:t>S</w:t>
      </w:r>
      <w:r>
        <w:rPr>
          <w:rFonts w:ascii="Times New Roman" w:eastAsia="DengXian" w:hAnsi="Times New Roman" w:cs="Times New Roman"/>
          <w:b/>
          <w:kern w:val="0"/>
          <w:sz w:val="28"/>
          <w:szCs w:val="28"/>
        </w:rPr>
        <w:t>UPPLEMENTARY INFORMATION</w:t>
      </w:r>
    </w:p>
    <w:p w14:paraId="71977C38" w14:textId="77777777" w:rsidR="004A2A32" w:rsidRDefault="004A2A32">
      <w:pPr>
        <w:widowControl/>
        <w:suppressLineNumbers/>
        <w:suppressAutoHyphens/>
        <w:spacing w:line="400" w:lineRule="exact"/>
        <w:rPr>
          <w:rFonts w:ascii="Times New Roman" w:eastAsia="DengXian" w:hAnsi="Times New Roman" w:cs="Times New Roman"/>
          <w:b/>
          <w:kern w:val="0"/>
          <w:sz w:val="24"/>
          <w:szCs w:val="24"/>
        </w:rPr>
      </w:pPr>
    </w:p>
    <w:p w14:paraId="5B856263" w14:textId="77777777" w:rsidR="004A2A32" w:rsidRDefault="00000000">
      <w:pPr>
        <w:widowControl/>
        <w:spacing w:line="400" w:lineRule="exact"/>
        <w:rPr>
          <w:rFonts w:ascii="Times New Roman" w:eastAsia="DengXian" w:hAnsi="Times New Roman" w:cs="Times New Roman"/>
          <w:b/>
          <w:kern w:val="0"/>
          <w:sz w:val="24"/>
          <w:szCs w:val="24"/>
        </w:rPr>
      </w:pPr>
      <w:r>
        <w:rPr>
          <w:rFonts w:ascii="Times New Roman" w:eastAsia="DengXian" w:hAnsi="Times New Roman" w:cs="Times New Roman" w:hint="eastAsia"/>
          <w:b/>
          <w:kern w:val="0"/>
          <w:sz w:val="24"/>
          <w:szCs w:val="24"/>
        </w:rPr>
        <w:t>This file includes:</w:t>
      </w:r>
    </w:p>
    <w:p w14:paraId="271C4C0E" w14:textId="77777777" w:rsidR="004A2A32" w:rsidRDefault="004A2A32">
      <w:pPr>
        <w:widowControl/>
        <w:suppressLineNumbers/>
        <w:suppressAutoHyphens/>
        <w:spacing w:line="400" w:lineRule="exact"/>
        <w:rPr>
          <w:rFonts w:ascii="TimesNewRomanPS" w:eastAsia="宋体" w:hAnsi="TimesNewRomanPS" w:cs="宋体" w:hint="eastAsia"/>
          <w:b/>
          <w:bCs/>
          <w:kern w:val="0"/>
          <w:sz w:val="24"/>
          <w:szCs w:val="24"/>
        </w:rPr>
      </w:pPr>
    </w:p>
    <w:p w14:paraId="039E71A2" w14:textId="77777777" w:rsidR="004A2A32" w:rsidRDefault="00000000">
      <w:pPr>
        <w:widowControl/>
        <w:spacing w:line="400" w:lineRule="exact"/>
        <w:rPr>
          <w:rFonts w:ascii="Times New Roman" w:eastAsia="DengXian" w:hAnsi="Times New Roman" w:cs="Times New Roman"/>
          <w:b/>
          <w:kern w:val="0"/>
          <w:sz w:val="24"/>
          <w:szCs w:val="24"/>
        </w:rPr>
      </w:pPr>
      <w:r>
        <w:rPr>
          <w:rFonts w:ascii="Times New Roman" w:eastAsia="DengXian" w:hAnsi="Times New Roman" w:cs="Times New Roman"/>
          <w:b/>
          <w:kern w:val="0"/>
          <w:sz w:val="24"/>
          <w:szCs w:val="24"/>
        </w:rPr>
        <w:t>Supplementary Tables</w:t>
      </w:r>
    </w:p>
    <w:p w14:paraId="7079FE55" w14:textId="77777777" w:rsidR="004A2A32" w:rsidRDefault="00000000">
      <w:pPr>
        <w:widowControl/>
        <w:spacing w:line="400" w:lineRule="exact"/>
        <w:rPr>
          <w:rFonts w:ascii="Times New Roman" w:eastAsia="DengXian" w:hAnsi="Times New Roman" w:cs="Times New Roman"/>
          <w:kern w:val="0"/>
          <w:sz w:val="24"/>
          <w:szCs w:val="24"/>
        </w:rPr>
      </w:pPr>
      <w:r>
        <w:rPr>
          <w:rFonts w:ascii="Times New Roman" w:eastAsia="DengXian" w:hAnsi="Times New Roman" w:cs="Times New Roman"/>
          <w:kern w:val="0"/>
          <w:sz w:val="24"/>
          <w:szCs w:val="24"/>
        </w:rPr>
        <w:t>Supplementary Tables 1-8 were provided as Excel files.</w:t>
      </w:r>
      <w:bookmarkStart w:id="0" w:name="OLE_LINK156"/>
      <w:bookmarkStart w:id="1" w:name="OLE_LINK155"/>
      <w:bookmarkStart w:id="2" w:name="OLE_LINK154"/>
    </w:p>
    <w:p w14:paraId="131F02B6" w14:textId="77777777" w:rsidR="004A2A32" w:rsidRDefault="004A2A32">
      <w:pPr>
        <w:widowControl/>
        <w:suppressLineNumbers/>
        <w:suppressAutoHyphens/>
        <w:spacing w:line="400" w:lineRule="exact"/>
        <w:rPr>
          <w:rFonts w:ascii="Times New Roman" w:eastAsia="DengXian" w:hAnsi="Times New Roman" w:cs="Times New Roman"/>
          <w:kern w:val="0"/>
          <w:sz w:val="24"/>
          <w:szCs w:val="24"/>
        </w:rPr>
      </w:pPr>
    </w:p>
    <w:p w14:paraId="27B7AF19" w14:textId="77777777" w:rsidR="004A2A32" w:rsidRDefault="00000000">
      <w:pPr>
        <w:widowControl/>
        <w:spacing w:line="400" w:lineRule="exact"/>
        <w:rPr>
          <w:rFonts w:ascii="Times New Roman" w:eastAsia="DengXian" w:hAnsi="Times New Roman" w:cs="Times New Roman"/>
          <w:b/>
          <w:kern w:val="0"/>
          <w:sz w:val="24"/>
          <w:szCs w:val="24"/>
        </w:rPr>
      </w:pPr>
      <w:r>
        <w:rPr>
          <w:rFonts w:ascii="Times New Roman" w:eastAsia="DengXian" w:hAnsi="Times New Roman" w:cs="Times New Roman"/>
          <w:b/>
          <w:kern w:val="0"/>
          <w:sz w:val="24"/>
          <w:szCs w:val="24"/>
        </w:rPr>
        <w:t xml:space="preserve">Supplementary </w:t>
      </w:r>
      <w:r>
        <w:rPr>
          <w:rFonts w:ascii="Times New Roman" w:eastAsia="DengXian" w:hAnsi="Times New Roman" w:cs="Times New Roman" w:hint="eastAsia"/>
          <w:b/>
          <w:kern w:val="0"/>
          <w:sz w:val="24"/>
          <w:szCs w:val="24"/>
        </w:rPr>
        <w:t>Methods</w:t>
      </w:r>
    </w:p>
    <w:p w14:paraId="4CC527A6" w14:textId="77777777" w:rsidR="004A2A32" w:rsidRDefault="004A2A32">
      <w:pPr>
        <w:widowControl/>
        <w:suppressLineNumbers/>
        <w:suppressAutoHyphens/>
        <w:spacing w:line="400" w:lineRule="exact"/>
        <w:rPr>
          <w:rFonts w:ascii="Times New Roman" w:eastAsia="DengXian" w:hAnsi="Times New Roman" w:cs="Times New Roman"/>
          <w:kern w:val="0"/>
          <w:sz w:val="24"/>
          <w:szCs w:val="24"/>
        </w:rPr>
      </w:pPr>
    </w:p>
    <w:p w14:paraId="428EF5C7" w14:textId="77777777" w:rsidR="004A2A32" w:rsidRDefault="00000000">
      <w:pPr>
        <w:widowControl/>
        <w:spacing w:line="400" w:lineRule="exact"/>
        <w:rPr>
          <w:rFonts w:ascii="Times New Roman" w:eastAsia="DengXian" w:hAnsi="Times New Roman" w:cs="Times New Roman"/>
          <w:b/>
          <w:kern w:val="0"/>
          <w:sz w:val="24"/>
          <w:szCs w:val="24"/>
        </w:rPr>
      </w:pPr>
      <w:r>
        <w:rPr>
          <w:rFonts w:ascii="Times New Roman" w:eastAsia="DengXian" w:hAnsi="Times New Roman" w:cs="Times New Roman"/>
          <w:b/>
          <w:kern w:val="0"/>
          <w:sz w:val="24"/>
          <w:szCs w:val="24"/>
        </w:rPr>
        <w:t>Supplementary Figures</w:t>
      </w:r>
    </w:p>
    <w:bookmarkEnd w:id="0"/>
    <w:bookmarkEnd w:id="1"/>
    <w:bookmarkEnd w:id="2"/>
    <w:p w14:paraId="0177B168" w14:textId="77777777" w:rsidR="004A2A32" w:rsidRDefault="00000000">
      <w:pPr>
        <w:widowControl/>
        <w:spacing w:line="400" w:lineRule="exact"/>
        <w:rPr>
          <w:rFonts w:ascii="Times New Roman" w:eastAsia="DengXian" w:hAnsi="Times New Roman" w:cs="Times New Roman"/>
          <w:kern w:val="0"/>
          <w:sz w:val="24"/>
          <w:szCs w:val="24"/>
        </w:rPr>
      </w:pPr>
      <w:r>
        <w:rPr>
          <w:rFonts w:ascii="Times New Roman" w:eastAsia="DengXian" w:hAnsi="Times New Roman" w:cs="Times New Roman" w:hint="eastAsia"/>
          <w:kern w:val="0"/>
          <w:sz w:val="24"/>
          <w:szCs w:val="24"/>
        </w:rPr>
        <w:t xml:space="preserve">       </w:t>
      </w:r>
      <w:bookmarkStart w:id="3" w:name="_Hlk103800186"/>
      <w:r>
        <w:rPr>
          <w:rFonts w:ascii="Times New Roman" w:eastAsia="DengXian" w:hAnsi="Times New Roman" w:cs="Times New Roman"/>
          <w:kern w:val="0"/>
          <w:sz w:val="24"/>
          <w:szCs w:val="24"/>
        </w:rPr>
        <w:t>Supplementary Figure 1</w:t>
      </w:r>
      <w:bookmarkEnd w:id="3"/>
    </w:p>
    <w:p w14:paraId="67DD9BA6" w14:textId="77777777" w:rsidR="004A2A32" w:rsidRDefault="00000000">
      <w:pPr>
        <w:widowControl/>
        <w:spacing w:line="400" w:lineRule="exact"/>
        <w:ind w:firstLineChars="350" w:firstLine="840"/>
        <w:rPr>
          <w:rFonts w:ascii="Times New Roman" w:eastAsia="DengXian" w:hAnsi="Times New Roman" w:cs="Times New Roman"/>
          <w:kern w:val="0"/>
          <w:sz w:val="24"/>
          <w:szCs w:val="24"/>
        </w:rPr>
      </w:pPr>
      <w:r>
        <w:rPr>
          <w:rFonts w:ascii="Times New Roman" w:eastAsia="DengXian" w:hAnsi="Times New Roman" w:cs="Times New Roman"/>
          <w:kern w:val="0"/>
          <w:sz w:val="24"/>
          <w:szCs w:val="24"/>
        </w:rPr>
        <w:t>Supplementary Figure 2</w:t>
      </w:r>
    </w:p>
    <w:p w14:paraId="3BA92A57" w14:textId="77777777" w:rsidR="004A2A32" w:rsidRDefault="00000000">
      <w:pPr>
        <w:widowControl/>
        <w:spacing w:line="400" w:lineRule="exact"/>
        <w:ind w:firstLineChars="350" w:firstLine="840"/>
        <w:rPr>
          <w:rFonts w:ascii="Times New Roman" w:eastAsia="DengXian" w:hAnsi="Times New Roman" w:cs="Times New Roman"/>
          <w:kern w:val="0"/>
          <w:sz w:val="24"/>
          <w:szCs w:val="24"/>
        </w:rPr>
      </w:pPr>
      <w:r>
        <w:rPr>
          <w:rFonts w:ascii="Times New Roman" w:eastAsia="DengXian" w:hAnsi="Times New Roman" w:cs="Times New Roman"/>
          <w:kern w:val="0"/>
          <w:sz w:val="24"/>
          <w:szCs w:val="24"/>
        </w:rPr>
        <w:t>Supplementary Figure 3</w:t>
      </w:r>
    </w:p>
    <w:p w14:paraId="63CA1449" w14:textId="77777777" w:rsidR="004A2A32" w:rsidRDefault="00000000">
      <w:pPr>
        <w:widowControl/>
        <w:spacing w:line="400" w:lineRule="exact"/>
        <w:ind w:firstLineChars="350" w:firstLine="840"/>
        <w:rPr>
          <w:rFonts w:ascii="Times New Roman" w:eastAsia="DengXian" w:hAnsi="Times New Roman" w:cs="Times New Roman"/>
          <w:kern w:val="0"/>
          <w:sz w:val="24"/>
          <w:szCs w:val="24"/>
        </w:rPr>
      </w:pPr>
      <w:r>
        <w:rPr>
          <w:rFonts w:ascii="Times New Roman" w:eastAsia="DengXian" w:hAnsi="Times New Roman" w:cs="Times New Roman"/>
          <w:kern w:val="0"/>
          <w:sz w:val="24"/>
          <w:szCs w:val="24"/>
        </w:rPr>
        <w:t>Supplementary Figure 4</w:t>
      </w:r>
    </w:p>
    <w:p w14:paraId="5A7915B3" w14:textId="77777777" w:rsidR="004A2A32" w:rsidRDefault="00000000">
      <w:pPr>
        <w:widowControl/>
        <w:spacing w:line="400" w:lineRule="exact"/>
        <w:ind w:firstLineChars="350" w:firstLine="840"/>
        <w:rPr>
          <w:rFonts w:ascii="Times New Roman" w:eastAsia="DengXian" w:hAnsi="Times New Roman" w:cs="Times New Roman"/>
          <w:kern w:val="0"/>
          <w:sz w:val="24"/>
          <w:szCs w:val="24"/>
        </w:rPr>
      </w:pPr>
      <w:r>
        <w:rPr>
          <w:rFonts w:ascii="Times New Roman" w:eastAsia="DengXian" w:hAnsi="Times New Roman" w:cs="Times New Roman"/>
          <w:kern w:val="0"/>
          <w:sz w:val="24"/>
          <w:szCs w:val="24"/>
        </w:rPr>
        <w:t>Supplementary Figure 5</w:t>
      </w:r>
    </w:p>
    <w:p w14:paraId="7242646B" w14:textId="77777777" w:rsidR="004A2A32" w:rsidRDefault="00000000">
      <w:pPr>
        <w:widowControl/>
        <w:spacing w:line="400" w:lineRule="exact"/>
        <w:ind w:firstLineChars="350" w:firstLine="840"/>
        <w:rPr>
          <w:rFonts w:ascii="Times New Roman" w:eastAsia="DengXian" w:hAnsi="Times New Roman" w:cs="Times New Roman"/>
          <w:b/>
          <w:color w:val="000000"/>
          <w:kern w:val="0"/>
          <w:sz w:val="24"/>
          <w:szCs w:val="24"/>
        </w:rPr>
      </w:pPr>
      <w:r>
        <w:rPr>
          <w:rFonts w:ascii="Times New Roman" w:eastAsia="DengXian" w:hAnsi="Times New Roman" w:cs="Times New Roman"/>
          <w:b/>
          <w:color w:val="000000"/>
          <w:kern w:val="0"/>
          <w:sz w:val="24"/>
          <w:szCs w:val="24"/>
        </w:rPr>
        <w:br w:type="page"/>
      </w:r>
    </w:p>
    <w:p w14:paraId="78134864" w14:textId="77777777" w:rsidR="004A2A32" w:rsidRDefault="00000000">
      <w:pPr>
        <w:widowControl/>
        <w:spacing w:line="480" w:lineRule="auto"/>
        <w:rPr>
          <w:rFonts w:ascii="Times New Roman" w:eastAsia="DengXian" w:hAnsi="Times New Roman" w:cs="Times New Roman"/>
          <w:b/>
          <w:color w:val="000000"/>
          <w:kern w:val="0"/>
          <w:sz w:val="24"/>
          <w:szCs w:val="24"/>
        </w:rPr>
      </w:pPr>
      <w:r>
        <w:rPr>
          <w:rFonts w:ascii="Times New Roman" w:eastAsia="DengXian" w:hAnsi="Times New Roman" w:cs="Times New Roman"/>
          <w:b/>
          <w:color w:val="000000"/>
          <w:kern w:val="0"/>
          <w:sz w:val="24"/>
          <w:szCs w:val="24"/>
        </w:rPr>
        <w:lastRenderedPageBreak/>
        <w:t>Supplementary Tables</w:t>
      </w:r>
    </w:p>
    <w:p w14:paraId="16CD1759" w14:textId="77777777" w:rsidR="004A2A32" w:rsidRDefault="00000000">
      <w:pPr>
        <w:widowControl/>
        <w:spacing w:line="480" w:lineRule="auto"/>
        <w:rPr>
          <w:rFonts w:ascii="Times New Roman" w:eastAsia="DengXian" w:hAnsi="Times New Roman" w:cs="Times New Roman"/>
          <w:kern w:val="0"/>
          <w:sz w:val="24"/>
          <w:szCs w:val="24"/>
        </w:rPr>
      </w:pPr>
      <w:r>
        <w:rPr>
          <w:rFonts w:ascii="Times New Roman" w:eastAsia="DengXian" w:hAnsi="Times New Roman" w:cs="Times New Roman"/>
          <w:b/>
          <w:bCs/>
          <w:kern w:val="0"/>
          <w:sz w:val="24"/>
          <w:szCs w:val="24"/>
        </w:rPr>
        <w:t>Supplementary Table 1.</w:t>
      </w:r>
      <w:r>
        <w:rPr>
          <w:rFonts w:ascii="Times New Roman" w:eastAsia="DengXian" w:hAnsi="Times New Roman" w:cs="Times New Roman"/>
          <w:kern w:val="0"/>
          <w:sz w:val="24"/>
          <w:szCs w:val="24"/>
        </w:rPr>
        <w:t xml:space="preserve"> </w:t>
      </w:r>
    </w:p>
    <w:p w14:paraId="55055DEA" w14:textId="77777777" w:rsidR="004A2A32" w:rsidRDefault="00000000">
      <w:pPr>
        <w:widowControl/>
        <w:spacing w:line="480" w:lineRule="auto"/>
        <w:rPr>
          <w:rFonts w:ascii="Times New Roman" w:eastAsia="DengXian" w:hAnsi="Times New Roman" w:cs="Times New Roman"/>
          <w:b/>
          <w:color w:val="000000"/>
          <w:kern w:val="0"/>
          <w:sz w:val="24"/>
          <w:szCs w:val="24"/>
        </w:rPr>
      </w:pPr>
      <w:r>
        <w:rPr>
          <w:rFonts w:ascii="Times New Roman" w:eastAsia="DengXian" w:hAnsi="Times New Roman" w:cs="Times New Roman"/>
          <w:kern w:val="0"/>
          <w:sz w:val="24"/>
          <w:szCs w:val="24"/>
        </w:rPr>
        <w:t>The alteration frequencies of cancer associated genes</w:t>
      </w:r>
      <w:r>
        <w:rPr>
          <w:rFonts w:ascii="Times New Roman" w:eastAsia="DengXian" w:hAnsi="Times New Roman" w:cs="Times New Roman" w:hint="eastAsia"/>
          <w:kern w:val="0"/>
          <w:sz w:val="24"/>
          <w:szCs w:val="24"/>
        </w:rPr>
        <w:t>,</w:t>
      </w:r>
      <w:r>
        <w:rPr>
          <w:rFonts w:ascii="Times New Roman" w:eastAsia="DengXian" w:hAnsi="Times New Roman" w:cs="Times New Roman"/>
          <w:kern w:val="0"/>
          <w:sz w:val="24"/>
          <w:szCs w:val="24"/>
        </w:rPr>
        <w:t xml:space="preserve"> the co-occurrence analysis of </w:t>
      </w:r>
      <w:r>
        <w:rPr>
          <w:rFonts w:ascii="Times New Roman" w:eastAsia="DengXian" w:hAnsi="Times New Roman" w:cs="Times New Roman"/>
          <w:i/>
          <w:iCs/>
          <w:kern w:val="0"/>
          <w:sz w:val="24"/>
          <w:szCs w:val="24"/>
        </w:rPr>
        <w:t>ARID1A</w:t>
      </w:r>
      <w:r>
        <w:rPr>
          <w:rFonts w:ascii="Times New Roman" w:eastAsia="DengXian" w:hAnsi="Times New Roman" w:cs="Times New Roman"/>
          <w:kern w:val="0"/>
          <w:sz w:val="24"/>
          <w:szCs w:val="24"/>
        </w:rPr>
        <w:t xml:space="preserve">, </w:t>
      </w:r>
      <w:r>
        <w:rPr>
          <w:rFonts w:ascii="Times New Roman" w:eastAsia="DengXian" w:hAnsi="Times New Roman" w:cs="Times New Roman"/>
          <w:i/>
          <w:iCs/>
          <w:kern w:val="0"/>
          <w:sz w:val="24"/>
          <w:szCs w:val="24"/>
        </w:rPr>
        <w:t>TP53</w:t>
      </w:r>
      <w:r>
        <w:rPr>
          <w:rFonts w:ascii="Times New Roman" w:eastAsia="DengXian" w:hAnsi="Times New Roman" w:cs="Times New Roman"/>
          <w:kern w:val="0"/>
          <w:sz w:val="24"/>
          <w:szCs w:val="24"/>
        </w:rPr>
        <w:t xml:space="preserve"> and </w:t>
      </w:r>
      <w:r>
        <w:rPr>
          <w:rFonts w:ascii="Times New Roman" w:eastAsia="DengXian" w:hAnsi="Times New Roman" w:cs="Times New Roman"/>
          <w:i/>
          <w:iCs/>
          <w:kern w:val="0"/>
          <w:sz w:val="24"/>
          <w:szCs w:val="24"/>
        </w:rPr>
        <w:t>PTEN</w:t>
      </w:r>
      <w:r>
        <w:rPr>
          <w:rFonts w:ascii="Times New Roman" w:eastAsia="DengXian" w:hAnsi="Times New Roman" w:cs="Times New Roman"/>
          <w:kern w:val="0"/>
          <w:sz w:val="24"/>
          <w:szCs w:val="24"/>
        </w:rPr>
        <w:t xml:space="preserve"> in diffuse-type gastric carcinoma and gastric signet ring cell carcinoma samples from the </w:t>
      </w:r>
      <w:proofErr w:type="spellStart"/>
      <w:r>
        <w:rPr>
          <w:rFonts w:ascii="Times New Roman" w:eastAsia="DengXian" w:hAnsi="Times New Roman" w:cs="Times New Roman"/>
          <w:kern w:val="0"/>
          <w:sz w:val="24"/>
          <w:szCs w:val="24"/>
        </w:rPr>
        <w:t>cBioPortal</w:t>
      </w:r>
      <w:proofErr w:type="spellEnd"/>
      <w:r>
        <w:rPr>
          <w:rFonts w:ascii="Times New Roman" w:eastAsia="DengXian" w:hAnsi="Times New Roman" w:cs="Times New Roman"/>
          <w:kern w:val="0"/>
          <w:sz w:val="24"/>
          <w:szCs w:val="24"/>
        </w:rPr>
        <w:t xml:space="preserve"> dataset, </w:t>
      </w:r>
      <w:r>
        <w:rPr>
          <w:rFonts w:ascii="Times New Roman" w:eastAsia="DengXian" w:hAnsi="Times New Roman" w:cs="Times New Roman" w:hint="eastAsia"/>
          <w:kern w:val="0"/>
          <w:sz w:val="24"/>
          <w:szCs w:val="24"/>
        </w:rPr>
        <w:t>as</w:t>
      </w:r>
      <w:r>
        <w:rPr>
          <w:rFonts w:ascii="Times New Roman" w:eastAsia="DengXian" w:hAnsi="Times New Roman" w:cs="Times New Roman"/>
          <w:kern w:val="0"/>
          <w:sz w:val="24"/>
          <w:szCs w:val="24"/>
        </w:rPr>
        <w:t xml:space="preserve"> well as</w:t>
      </w:r>
      <w:r>
        <w:rPr>
          <w:rFonts w:ascii="Times New Roman" w:eastAsia="DengXian" w:hAnsi="Times New Roman" w:cs="Times New Roman" w:hint="eastAsia"/>
          <w:kern w:val="0"/>
          <w:sz w:val="24"/>
          <w:szCs w:val="24"/>
        </w:rPr>
        <w:t xml:space="preserve"> </w:t>
      </w:r>
      <w:r>
        <w:rPr>
          <w:rFonts w:ascii="Times New Roman" w:eastAsia="DengXian" w:hAnsi="Times New Roman" w:cs="Times New Roman"/>
          <w:kern w:val="0"/>
          <w:sz w:val="24"/>
          <w:szCs w:val="24"/>
        </w:rPr>
        <w:t>the SRCC signature gene list,</w:t>
      </w:r>
      <w:r>
        <w:rPr>
          <w:rFonts w:ascii="Times New Roman" w:eastAsia="DengXian" w:hAnsi="Times New Roman" w:cs="Times New Roman" w:hint="eastAsia"/>
          <w:kern w:val="0"/>
          <w:sz w:val="24"/>
          <w:szCs w:val="24"/>
        </w:rPr>
        <w:t xml:space="preserve"> </w:t>
      </w:r>
      <w:r>
        <w:rPr>
          <w:rFonts w:ascii="Times New Roman" w:eastAsia="DengXian" w:hAnsi="Times New Roman" w:cs="Times New Roman"/>
          <w:kern w:val="0"/>
          <w:sz w:val="24"/>
          <w:szCs w:val="24"/>
        </w:rPr>
        <w:t>related to Figure 1, Figure 3, Figure 5.</w:t>
      </w:r>
    </w:p>
    <w:p w14:paraId="49F0B6C5" w14:textId="77777777" w:rsidR="004A2A32" w:rsidRDefault="00000000">
      <w:pPr>
        <w:widowControl/>
        <w:spacing w:line="480" w:lineRule="auto"/>
        <w:rPr>
          <w:rFonts w:ascii="Times New Roman" w:eastAsia="DengXian" w:hAnsi="Times New Roman" w:cs="Times New Roman"/>
          <w:kern w:val="0"/>
          <w:sz w:val="24"/>
          <w:szCs w:val="24"/>
        </w:rPr>
      </w:pPr>
      <w:r>
        <w:rPr>
          <w:rFonts w:ascii="Times New Roman" w:eastAsia="DengXian" w:hAnsi="Times New Roman" w:cs="Times New Roman"/>
          <w:b/>
          <w:bCs/>
          <w:kern w:val="0"/>
          <w:sz w:val="24"/>
          <w:szCs w:val="24"/>
        </w:rPr>
        <w:t>Supplementary Table 2.</w:t>
      </w:r>
      <w:r>
        <w:rPr>
          <w:rFonts w:ascii="Times New Roman" w:eastAsia="DengXian" w:hAnsi="Times New Roman" w:cs="Times New Roman"/>
          <w:kern w:val="0"/>
          <w:sz w:val="24"/>
          <w:szCs w:val="24"/>
        </w:rPr>
        <w:t xml:space="preserve"> </w:t>
      </w:r>
    </w:p>
    <w:p w14:paraId="32A07876" w14:textId="77777777" w:rsidR="004A2A32" w:rsidRDefault="00000000">
      <w:pPr>
        <w:widowControl/>
        <w:spacing w:line="480" w:lineRule="auto"/>
        <w:rPr>
          <w:rFonts w:ascii="Times New Roman" w:eastAsia="DengXian" w:hAnsi="Times New Roman" w:cs="Times New Roman"/>
          <w:kern w:val="0"/>
          <w:sz w:val="24"/>
          <w:szCs w:val="24"/>
        </w:rPr>
      </w:pPr>
      <w:r>
        <w:rPr>
          <w:rFonts w:ascii="Times New Roman" w:eastAsia="DengXian" w:hAnsi="Times New Roman" w:cs="Times New Roman"/>
          <w:kern w:val="0"/>
          <w:sz w:val="24"/>
          <w:szCs w:val="24"/>
        </w:rPr>
        <w:t>The sequences of sgRNAs</w:t>
      </w:r>
      <w:r>
        <w:rPr>
          <w:rFonts w:ascii="Times New Roman" w:eastAsia="DengXian" w:hAnsi="Times New Roman" w:cs="Times New Roman" w:hint="eastAsia"/>
          <w:kern w:val="0"/>
          <w:sz w:val="24"/>
          <w:szCs w:val="24"/>
        </w:rPr>
        <w:t>,</w:t>
      </w:r>
      <w:r>
        <w:rPr>
          <w:rFonts w:ascii="Times New Roman" w:eastAsia="DengXian" w:hAnsi="Times New Roman" w:cs="Times New Roman"/>
          <w:kern w:val="0"/>
          <w:sz w:val="24"/>
          <w:szCs w:val="24"/>
        </w:rPr>
        <w:t xml:space="preserve"> PCR and RT-qPCR primer, related to Figure 2, Figure 4, Figure 5, Supplementary Figure 1, Supplementary Figure 4 and Supplementary Figure 5.</w:t>
      </w:r>
    </w:p>
    <w:p w14:paraId="513A18FD" w14:textId="77777777" w:rsidR="004A2A32" w:rsidRDefault="00000000">
      <w:pPr>
        <w:widowControl/>
        <w:spacing w:line="480" w:lineRule="auto"/>
        <w:rPr>
          <w:rFonts w:ascii="Times New Roman" w:eastAsia="DengXian" w:hAnsi="Times New Roman" w:cs="Times New Roman"/>
          <w:kern w:val="0"/>
          <w:sz w:val="24"/>
          <w:szCs w:val="24"/>
        </w:rPr>
      </w:pPr>
      <w:r>
        <w:rPr>
          <w:rFonts w:ascii="Times New Roman" w:eastAsia="DengXian" w:hAnsi="Times New Roman" w:cs="Times New Roman"/>
          <w:b/>
          <w:bCs/>
          <w:kern w:val="0"/>
          <w:sz w:val="24"/>
          <w:szCs w:val="24"/>
        </w:rPr>
        <w:t>Supplementary Table 3.</w:t>
      </w:r>
    </w:p>
    <w:p w14:paraId="3CDD7EBF" w14:textId="77777777" w:rsidR="004A2A32" w:rsidRDefault="00000000">
      <w:pPr>
        <w:widowControl/>
        <w:spacing w:line="480" w:lineRule="auto"/>
        <w:rPr>
          <w:rFonts w:ascii="Times New Roman" w:eastAsia="DengXian" w:hAnsi="Times New Roman" w:cs="Times New Roman"/>
          <w:kern w:val="0"/>
          <w:sz w:val="24"/>
          <w:szCs w:val="24"/>
        </w:rPr>
      </w:pPr>
      <w:r>
        <w:rPr>
          <w:rFonts w:ascii="Times New Roman" w:eastAsia="DengXian" w:hAnsi="Times New Roman" w:cs="Times New Roman"/>
          <w:kern w:val="0"/>
          <w:sz w:val="24"/>
          <w:szCs w:val="24"/>
        </w:rPr>
        <w:t xml:space="preserve">Differential expression genes in premalignant, tumor organoids with </w:t>
      </w:r>
      <w:proofErr w:type="spellStart"/>
      <w:r>
        <w:rPr>
          <w:rFonts w:ascii="Times New Roman" w:eastAsia="DengXian" w:hAnsi="Times New Roman" w:cs="Times New Roman"/>
          <w:kern w:val="0"/>
          <w:sz w:val="24"/>
          <w:szCs w:val="24"/>
        </w:rPr>
        <w:t>sgScr</w:t>
      </w:r>
      <w:proofErr w:type="spellEnd"/>
      <w:r>
        <w:rPr>
          <w:rFonts w:ascii="Times New Roman" w:eastAsia="DengXian" w:hAnsi="Times New Roman" w:cs="Times New Roman"/>
          <w:kern w:val="0"/>
          <w:sz w:val="24"/>
          <w:szCs w:val="24"/>
        </w:rPr>
        <w:t xml:space="preserve"> or sg</w:t>
      </w:r>
      <w:r>
        <w:rPr>
          <w:rFonts w:ascii="Times New Roman" w:eastAsia="DengXian" w:hAnsi="Times New Roman" w:cs="Times New Roman"/>
          <w:i/>
          <w:iCs/>
          <w:kern w:val="0"/>
          <w:sz w:val="24"/>
          <w:szCs w:val="24"/>
        </w:rPr>
        <w:t>Arid1a</w:t>
      </w:r>
      <w:r>
        <w:rPr>
          <w:rFonts w:ascii="Times New Roman" w:eastAsia="DengXian" w:hAnsi="Times New Roman" w:cs="Times New Roman"/>
          <w:kern w:val="0"/>
          <w:sz w:val="24"/>
          <w:szCs w:val="24"/>
        </w:rPr>
        <w:t>, and</w:t>
      </w:r>
      <w:r>
        <w:rPr>
          <w:rFonts w:ascii="Times New Roman" w:eastAsia="DengXian" w:hAnsi="Times New Roman" w:cs="Times New Roman" w:hint="eastAsia"/>
          <w:kern w:val="0"/>
          <w:sz w:val="24"/>
          <w:szCs w:val="24"/>
        </w:rPr>
        <w:t xml:space="preserve"> </w:t>
      </w:r>
      <w:r>
        <w:rPr>
          <w:rFonts w:ascii="Times New Roman" w:eastAsia="DengXian" w:hAnsi="Times New Roman" w:cs="Times New Roman"/>
          <w:kern w:val="0"/>
          <w:sz w:val="24"/>
          <w:szCs w:val="24"/>
        </w:rPr>
        <w:t>tumor organoids treated with DMSO or dBRD9, related to Figure 1-5 and Supplementary Figure 1-5.</w:t>
      </w:r>
    </w:p>
    <w:p w14:paraId="18544140" w14:textId="77777777" w:rsidR="004A2A32" w:rsidRDefault="00000000">
      <w:pPr>
        <w:widowControl/>
        <w:spacing w:line="480" w:lineRule="auto"/>
        <w:rPr>
          <w:rFonts w:ascii="Times New Roman" w:eastAsia="DengXian" w:hAnsi="Times New Roman" w:cs="Times New Roman"/>
          <w:kern w:val="0"/>
          <w:sz w:val="24"/>
          <w:szCs w:val="24"/>
        </w:rPr>
      </w:pPr>
      <w:bookmarkStart w:id="4" w:name="OLE_LINK1"/>
      <w:r>
        <w:rPr>
          <w:rFonts w:ascii="Times New Roman" w:eastAsia="DengXian" w:hAnsi="Times New Roman" w:cs="Times New Roman"/>
          <w:b/>
          <w:bCs/>
          <w:kern w:val="0"/>
          <w:sz w:val="24"/>
          <w:szCs w:val="24"/>
        </w:rPr>
        <w:t>Supplementary Table 4.</w:t>
      </w:r>
      <w:bookmarkEnd w:id="4"/>
      <w:r>
        <w:rPr>
          <w:rFonts w:ascii="Times New Roman" w:eastAsia="DengXian" w:hAnsi="Times New Roman" w:cs="Times New Roman"/>
          <w:kern w:val="0"/>
          <w:sz w:val="24"/>
          <w:szCs w:val="24"/>
        </w:rPr>
        <w:t xml:space="preserve"> </w:t>
      </w:r>
    </w:p>
    <w:p w14:paraId="7358023F" w14:textId="77777777" w:rsidR="004A2A32" w:rsidRDefault="00000000">
      <w:pPr>
        <w:widowControl/>
        <w:spacing w:line="480" w:lineRule="auto"/>
        <w:rPr>
          <w:rFonts w:ascii="Times New Roman" w:eastAsia="DengXian" w:hAnsi="Times New Roman" w:cs="Times New Roman"/>
          <w:kern w:val="0"/>
          <w:sz w:val="24"/>
          <w:szCs w:val="24"/>
        </w:rPr>
      </w:pPr>
      <w:r>
        <w:rPr>
          <w:rFonts w:ascii="Times New Roman" w:eastAsia="DengXian" w:hAnsi="Times New Roman" w:cs="Times New Roman"/>
          <w:kern w:val="0"/>
          <w:sz w:val="24"/>
          <w:szCs w:val="24"/>
        </w:rPr>
        <w:t>The expression levels of mucin genes in ITGC and SRCC patients from the TCGA-STAD cohort, the Korea University cohort (GSE26899) and the CCLE database, related to Figure 2 a</w:t>
      </w:r>
      <w:r>
        <w:rPr>
          <w:rFonts w:ascii="Times New Roman" w:eastAsia="DengXian" w:hAnsi="Times New Roman" w:cs="Times New Roman" w:hint="eastAsia"/>
          <w:kern w:val="0"/>
          <w:sz w:val="24"/>
          <w:szCs w:val="24"/>
        </w:rPr>
        <w:t>nd</w:t>
      </w:r>
      <w:r>
        <w:rPr>
          <w:rFonts w:ascii="Times New Roman" w:eastAsia="DengXian" w:hAnsi="Times New Roman" w:cs="Times New Roman"/>
          <w:kern w:val="0"/>
          <w:sz w:val="24"/>
          <w:szCs w:val="24"/>
        </w:rPr>
        <w:t xml:space="preserve"> Supplementary Figure 2.</w:t>
      </w:r>
    </w:p>
    <w:p w14:paraId="125B2E77" w14:textId="77777777" w:rsidR="004A2A32" w:rsidRDefault="00000000">
      <w:pPr>
        <w:widowControl/>
        <w:spacing w:line="480" w:lineRule="auto"/>
        <w:rPr>
          <w:rFonts w:ascii="Times New Roman" w:eastAsia="DengXian" w:hAnsi="Times New Roman" w:cs="Times New Roman"/>
          <w:b/>
          <w:bCs/>
          <w:kern w:val="0"/>
          <w:sz w:val="24"/>
          <w:szCs w:val="24"/>
        </w:rPr>
      </w:pPr>
      <w:r>
        <w:rPr>
          <w:rFonts w:ascii="Times New Roman" w:eastAsia="DengXian" w:hAnsi="Times New Roman" w:cs="Times New Roman"/>
          <w:b/>
          <w:bCs/>
          <w:kern w:val="0"/>
          <w:sz w:val="24"/>
          <w:szCs w:val="24"/>
        </w:rPr>
        <w:t xml:space="preserve">Supplementary Table 5. </w:t>
      </w:r>
    </w:p>
    <w:p w14:paraId="4F123D35" w14:textId="77777777" w:rsidR="004A2A32" w:rsidRDefault="00000000">
      <w:pPr>
        <w:widowControl/>
        <w:spacing w:line="480" w:lineRule="auto"/>
        <w:rPr>
          <w:rFonts w:ascii="Times New Roman" w:eastAsia="DengXian" w:hAnsi="Times New Roman" w:cs="Times New Roman"/>
          <w:kern w:val="0"/>
          <w:sz w:val="24"/>
          <w:szCs w:val="24"/>
        </w:rPr>
      </w:pPr>
      <w:r>
        <w:rPr>
          <w:rFonts w:ascii="Times New Roman" w:eastAsia="DengXian" w:hAnsi="Times New Roman" w:cs="Times New Roman"/>
          <w:kern w:val="0"/>
          <w:sz w:val="24"/>
          <w:szCs w:val="24"/>
        </w:rPr>
        <w:t>Differential genome accessible regions between TPA and TP gastric organoids, related to Figure 3, Figure 5 and Supplementary Figure 3.</w:t>
      </w:r>
    </w:p>
    <w:p w14:paraId="09C2FA04" w14:textId="77777777" w:rsidR="004A2A32" w:rsidRDefault="00000000">
      <w:pPr>
        <w:widowControl/>
        <w:spacing w:line="480" w:lineRule="auto"/>
        <w:rPr>
          <w:rFonts w:ascii="Times New Roman" w:eastAsia="DengXian" w:hAnsi="Times New Roman" w:cs="Times New Roman"/>
          <w:b/>
          <w:bCs/>
          <w:kern w:val="0"/>
          <w:sz w:val="24"/>
          <w:szCs w:val="24"/>
        </w:rPr>
      </w:pPr>
      <w:r>
        <w:rPr>
          <w:rFonts w:ascii="Times New Roman" w:eastAsia="DengXian" w:hAnsi="Times New Roman" w:cs="Times New Roman"/>
          <w:b/>
          <w:bCs/>
          <w:kern w:val="0"/>
          <w:sz w:val="24"/>
          <w:szCs w:val="24"/>
        </w:rPr>
        <w:lastRenderedPageBreak/>
        <w:t xml:space="preserve">Supplementary Table 6. </w:t>
      </w:r>
    </w:p>
    <w:p w14:paraId="17FE242D" w14:textId="77777777" w:rsidR="004A2A32" w:rsidRDefault="00000000">
      <w:pPr>
        <w:widowControl/>
        <w:spacing w:line="480" w:lineRule="auto"/>
        <w:rPr>
          <w:rFonts w:ascii="Times New Roman" w:eastAsia="DengXian" w:hAnsi="Times New Roman" w:cs="Times New Roman"/>
          <w:kern w:val="0"/>
          <w:sz w:val="24"/>
          <w:szCs w:val="24"/>
        </w:rPr>
      </w:pPr>
      <w:r>
        <w:rPr>
          <w:rFonts w:ascii="Times New Roman" w:eastAsia="DengXian" w:hAnsi="Times New Roman" w:cs="Times New Roman"/>
          <w:kern w:val="0"/>
          <w:sz w:val="24"/>
          <w:szCs w:val="24"/>
        </w:rPr>
        <w:t>The protein mass spectrometry analysis results of SRCC and ITGC gastric tumor tissues, related to Figure 3.</w:t>
      </w:r>
    </w:p>
    <w:p w14:paraId="0BBE9915" w14:textId="77777777" w:rsidR="004A2A32" w:rsidRDefault="00000000">
      <w:pPr>
        <w:widowControl/>
        <w:spacing w:line="480" w:lineRule="auto"/>
        <w:rPr>
          <w:rFonts w:ascii="Times New Roman" w:eastAsia="DengXian" w:hAnsi="Times New Roman" w:cs="Times New Roman"/>
          <w:b/>
          <w:bCs/>
          <w:kern w:val="0"/>
          <w:sz w:val="24"/>
          <w:szCs w:val="24"/>
        </w:rPr>
      </w:pPr>
      <w:r>
        <w:rPr>
          <w:rFonts w:ascii="Times New Roman" w:eastAsia="DengXian" w:hAnsi="Times New Roman" w:cs="Times New Roman"/>
          <w:b/>
          <w:bCs/>
          <w:kern w:val="0"/>
          <w:sz w:val="24"/>
          <w:szCs w:val="24"/>
        </w:rPr>
        <w:t xml:space="preserve">Supplementary Table 7. </w:t>
      </w:r>
    </w:p>
    <w:p w14:paraId="2A038017" w14:textId="77777777" w:rsidR="004A2A32" w:rsidRDefault="00000000">
      <w:pPr>
        <w:widowControl/>
        <w:spacing w:line="480" w:lineRule="auto"/>
        <w:rPr>
          <w:rFonts w:ascii="Times New Roman" w:eastAsia="DengXian" w:hAnsi="Times New Roman" w:cs="Times New Roman"/>
          <w:kern w:val="0"/>
          <w:sz w:val="24"/>
          <w:szCs w:val="24"/>
        </w:rPr>
      </w:pPr>
      <w:r>
        <w:rPr>
          <w:rFonts w:ascii="Times New Roman" w:eastAsia="DengXian" w:hAnsi="Times New Roman" w:cs="Times New Roman"/>
          <w:kern w:val="0"/>
          <w:sz w:val="24"/>
          <w:szCs w:val="24"/>
        </w:rPr>
        <w:t>ARID1A binding regions in TP gastric organoids, related to Figure 4 and Supplementary Figure 4.</w:t>
      </w:r>
    </w:p>
    <w:p w14:paraId="6355B471" w14:textId="77777777" w:rsidR="004A2A32" w:rsidRDefault="00000000">
      <w:pPr>
        <w:widowControl/>
        <w:spacing w:line="480" w:lineRule="auto"/>
        <w:rPr>
          <w:rFonts w:ascii="Times New Roman" w:eastAsia="DengXian" w:hAnsi="Times New Roman" w:cs="Times New Roman"/>
          <w:b/>
          <w:bCs/>
          <w:kern w:val="0"/>
          <w:sz w:val="24"/>
          <w:szCs w:val="24"/>
        </w:rPr>
      </w:pPr>
      <w:r>
        <w:rPr>
          <w:rFonts w:ascii="Times New Roman" w:eastAsia="DengXian" w:hAnsi="Times New Roman" w:cs="Times New Roman"/>
          <w:b/>
          <w:bCs/>
          <w:kern w:val="0"/>
          <w:sz w:val="24"/>
          <w:szCs w:val="24"/>
        </w:rPr>
        <w:t xml:space="preserve">Supplementary Table 8. </w:t>
      </w:r>
    </w:p>
    <w:p w14:paraId="69F834D4" w14:textId="77777777" w:rsidR="004A2A32" w:rsidRDefault="00000000">
      <w:pPr>
        <w:widowControl/>
        <w:spacing w:line="480" w:lineRule="auto"/>
        <w:rPr>
          <w:rFonts w:ascii="Times New Roman" w:eastAsia="DengXian" w:hAnsi="Times New Roman" w:cs="Times New Roman"/>
          <w:kern w:val="0"/>
          <w:sz w:val="24"/>
          <w:szCs w:val="24"/>
        </w:rPr>
      </w:pPr>
      <w:r>
        <w:rPr>
          <w:rFonts w:ascii="Times New Roman" w:eastAsia="DengXian" w:hAnsi="Times New Roman" w:cs="Times New Roman"/>
          <w:kern w:val="0"/>
          <w:sz w:val="24"/>
          <w:szCs w:val="24"/>
        </w:rPr>
        <w:t>Differential BRD9 binding regions between TPA and TP gastric organoids, related to Figure 5.</w:t>
      </w:r>
    </w:p>
    <w:p w14:paraId="720FAACA" w14:textId="77777777" w:rsidR="004A2A32" w:rsidRDefault="004A2A32">
      <w:pPr>
        <w:widowControl/>
        <w:spacing w:line="480" w:lineRule="auto"/>
        <w:ind w:firstLineChars="350" w:firstLine="840"/>
        <w:rPr>
          <w:rFonts w:ascii="Times New Roman" w:eastAsia="DengXian" w:hAnsi="Times New Roman" w:cs="Times New Roman"/>
          <w:b/>
          <w:color w:val="000000"/>
          <w:kern w:val="0"/>
          <w:sz w:val="24"/>
          <w:szCs w:val="24"/>
        </w:rPr>
      </w:pPr>
    </w:p>
    <w:p w14:paraId="5E17F84C" w14:textId="77777777" w:rsidR="004A2A32" w:rsidRDefault="004A2A32">
      <w:pPr>
        <w:widowControl/>
        <w:spacing w:line="480" w:lineRule="auto"/>
        <w:rPr>
          <w:rFonts w:ascii="Times New Roman" w:eastAsia="DengXian" w:hAnsi="Times New Roman" w:cs="Times New Roman"/>
          <w:b/>
          <w:bCs/>
          <w:kern w:val="0"/>
          <w:sz w:val="24"/>
          <w:szCs w:val="24"/>
        </w:rPr>
      </w:pPr>
      <w:bookmarkStart w:id="5" w:name="OLE_LINK391"/>
      <w:bookmarkStart w:id="6" w:name="OLE_LINK392"/>
    </w:p>
    <w:p w14:paraId="589D719F" w14:textId="77777777" w:rsidR="004A2A32" w:rsidRDefault="004A2A32">
      <w:pPr>
        <w:widowControl/>
        <w:spacing w:line="480" w:lineRule="auto"/>
        <w:rPr>
          <w:rFonts w:ascii="Times New Roman" w:eastAsia="DengXian" w:hAnsi="Times New Roman" w:cs="Times New Roman"/>
          <w:b/>
          <w:bCs/>
          <w:kern w:val="0"/>
          <w:sz w:val="24"/>
          <w:szCs w:val="24"/>
        </w:rPr>
      </w:pPr>
    </w:p>
    <w:bookmarkEnd w:id="5"/>
    <w:bookmarkEnd w:id="6"/>
    <w:p w14:paraId="2B1CBDD3" w14:textId="77777777" w:rsidR="004A2A32" w:rsidRDefault="00000000">
      <w:pPr>
        <w:widowControl/>
        <w:spacing w:line="480" w:lineRule="auto"/>
        <w:jc w:val="left"/>
        <w:rPr>
          <w:rFonts w:ascii="Times New Roman" w:eastAsia="DengXian" w:hAnsi="Times New Roman" w:cs="Times New Roman"/>
          <w:b/>
          <w:bCs/>
          <w:kern w:val="0"/>
          <w:sz w:val="24"/>
          <w:szCs w:val="24"/>
        </w:rPr>
      </w:pPr>
      <w:r>
        <w:rPr>
          <w:rFonts w:ascii="Times New Roman" w:eastAsia="DengXian" w:hAnsi="Times New Roman" w:cs="Times New Roman"/>
          <w:b/>
          <w:bCs/>
          <w:kern w:val="0"/>
          <w:sz w:val="24"/>
          <w:szCs w:val="24"/>
        </w:rPr>
        <w:br w:type="page"/>
      </w:r>
    </w:p>
    <w:p w14:paraId="08AB120F" w14:textId="77777777" w:rsidR="004A2A32" w:rsidRDefault="00000000">
      <w:pPr>
        <w:spacing w:line="480" w:lineRule="auto"/>
        <w:rPr>
          <w:rFonts w:ascii="Times New Roman" w:hAnsi="Times New Roman" w:cs="Times New Roman"/>
          <w:b/>
          <w:bCs/>
          <w:sz w:val="24"/>
        </w:rPr>
      </w:pPr>
      <w:r>
        <w:rPr>
          <w:rFonts w:ascii="Times New Roman" w:eastAsia="DengXian" w:hAnsi="Times New Roman" w:cs="Times New Roman"/>
          <w:b/>
          <w:kern w:val="0"/>
          <w:sz w:val="24"/>
          <w:szCs w:val="24"/>
        </w:rPr>
        <w:lastRenderedPageBreak/>
        <w:t xml:space="preserve">Supplementary </w:t>
      </w:r>
      <w:r>
        <w:rPr>
          <w:rFonts w:ascii="Times New Roman" w:eastAsia="DengXian" w:hAnsi="Times New Roman" w:cs="Times New Roman" w:hint="eastAsia"/>
          <w:b/>
          <w:kern w:val="0"/>
          <w:sz w:val="24"/>
          <w:szCs w:val="24"/>
        </w:rPr>
        <w:t>Metho</w:t>
      </w:r>
      <w:r>
        <w:rPr>
          <w:rFonts w:ascii="Times New Roman" w:eastAsia="DengXian" w:hAnsi="Times New Roman" w:cs="Times New Roman"/>
          <w:b/>
          <w:kern w:val="0"/>
          <w:sz w:val="24"/>
          <w:szCs w:val="24"/>
        </w:rPr>
        <w:t>ds</w:t>
      </w:r>
    </w:p>
    <w:p w14:paraId="25E08B17" w14:textId="77777777" w:rsidR="004A2A32" w:rsidRDefault="00000000">
      <w:pPr>
        <w:spacing w:line="480" w:lineRule="auto"/>
        <w:ind w:firstLineChars="100" w:firstLine="240"/>
        <w:rPr>
          <w:rFonts w:ascii="Times New Roman" w:hAnsi="Times New Roman" w:cs="Times New Roman"/>
          <w:sz w:val="24"/>
        </w:rPr>
      </w:pPr>
      <w:r>
        <w:rPr>
          <w:rFonts w:ascii="Times New Roman" w:hAnsi="Times New Roman" w:cs="Times New Roman"/>
          <w:b/>
          <w:bCs/>
          <w:i/>
          <w:iCs/>
          <w:sz w:val="24"/>
        </w:rPr>
        <w:t>H&amp;E and Immunohistochemistry staining</w:t>
      </w:r>
      <w:r>
        <w:rPr>
          <w:rFonts w:ascii="Times New Roman" w:hAnsi="Times New Roman" w:cs="Times New Roman"/>
          <w:b/>
          <w:bCs/>
          <w:sz w:val="24"/>
        </w:rPr>
        <w:t xml:space="preserve">. </w:t>
      </w:r>
      <w:r>
        <w:rPr>
          <w:rFonts w:ascii="Times New Roman" w:hAnsi="Times New Roman" w:cs="Times New Roman"/>
          <w:sz w:val="24"/>
        </w:rPr>
        <w:t>Tumor tissues and organoids were fixed with 4% paraformaldehyde overnight, then subjected to gradient dehydration, embedded in paraffin, and</w:t>
      </w:r>
      <w:r>
        <w:rPr>
          <w:rFonts w:ascii="Times New Roman" w:hAnsi="Times New Roman" w:cs="Times New Roman" w:hint="eastAsia"/>
          <w:sz w:val="24"/>
        </w:rPr>
        <w:t xml:space="preserve"> preserved</w:t>
      </w:r>
      <w:r>
        <w:rPr>
          <w:rFonts w:ascii="Times New Roman" w:hAnsi="Times New Roman" w:cs="Times New Roman"/>
          <w:sz w:val="24"/>
        </w:rPr>
        <w:t xml:space="preserve"> at room temp</w:t>
      </w:r>
      <w:r>
        <w:rPr>
          <w:rFonts w:ascii="Times New Roman" w:hAnsi="Times New Roman" w:cs="Times New Roman" w:hint="eastAsia"/>
          <w:sz w:val="24"/>
        </w:rPr>
        <w:t>erature</w:t>
      </w:r>
      <w:r>
        <w:rPr>
          <w:rFonts w:ascii="Times New Roman" w:hAnsi="Times New Roman" w:cs="Times New Roman"/>
          <w:sz w:val="24"/>
        </w:rPr>
        <w:t xml:space="preserve">. The standard protocol was performed in H&amp;E and immunohistochemistry staining. Imaging was performed by </w:t>
      </w:r>
      <w:proofErr w:type="spellStart"/>
      <w:r>
        <w:rPr>
          <w:rFonts w:ascii="Times New Roman" w:hAnsi="Times New Roman" w:cs="Times New Roman"/>
          <w:sz w:val="24"/>
        </w:rPr>
        <w:t>Pannoramic</w:t>
      </w:r>
      <w:proofErr w:type="spellEnd"/>
      <w:r>
        <w:rPr>
          <w:rFonts w:ascii="Times New Roman" w:hAnsi="Times New Roman" w:cs="Times New Roman"/>
          <w:sz w:val="24"/>
        </w:rPr>
        <w:t xml:space="preserve"> MIDI. </w:t>
      </w:r>
    </w:p>
    <w:p w14:paraId="3244A954" w14:textId="77777777" w:rsidR="004A2A32" w:rsidRDefault="00000000">
      <w:pPr>
        <w:spacing w:line="480" w:lineRule="auto"/>
        <w:ind w:firstLineChars="100" w:firstLine="240"/>
        <w:rPr>
          <w:rFonts w:ascii="Times New Roman" w:hAnsi="Times New Roman" w:cs="Times New Roman"/>
          <w:sz w:val="24"/>
        </w:rPr>
      </w:pPr>
      <w:r>
        <w:rPr>
          <w:rFonts w:ascii="Times New Roman" w:hAnsi="Times New Roman" w:cs="Times New Roman"/>
          <w:b/>
          <w:bCs/>
          <w:i/>
          <w:iCs/>
          <w:sz w:val="24"/>
        </w:rPr>
        <w:t>Western blotting</w:t>
      </w:r>
      <w:r>
        <w:rPr>
          <w:rFonts w:ascii="Times New Roman" w:hAnsi="Times New Roman" w:cs="Times New Roman"/>
          <w:b/>
          <w:bCs/>
          <w:sz w:val="24"/>
        </w:rPr>
        <w:t xml:space="preserve">. </w:t>
      </w:r>
      <w:r>
        <w:rPr>
          <w:rFonts w:ascii="Times New Roman" w:hAnsi="Times New Roman" w:cs="Times New Roman"/>
          <w:sz w:val="24"/>
        </w:rPr>
        <w:t>Organoid lysates were extracted in RIPA buffer (</w:t>
      </w:r>
      <w:proofErr w:type="spellStart"/>
      <w:r>
        <w:rPr>
          <w:rFonts w:ascii="Times New Roman" w:hAnsi="Times New Roman" w:cs="Times New Roman"/>
          <w:sz w:val="24"/>
        </w:rPr>
        <w:t>Beyotime</w:t>
      </w:r>
      <w:proofErr w:type="spellEnd"/>
      <w:r>
        <w:rPr>
          <w:rFonts w:ascii="Times New Roman" w:hAnsi="Times New Roman" w:cs="Times New Roman"/>
          <w:sz w:val="24"/>
        </w:rPr>
        <w:t>, Cat# P0013) supplemented</w:t>
      </w:r>
      <w:r>
        <w:rPr>
          <w:rFonts w:ascii="Times New Roman" w:hAnsi="Times New Roman" w:cs="Times New Roman" w:hint="eastAsia"/>
          <w:sz w:val="24"/>
        </w:rPr>
        <w:t xml:space="preserve"> </w:t>
      </w:r>
      <w:r>
        <w:rPr>
          <w:rFonts w:ascii="Times New Roman" w:hAnsi="Times New Roman" w:cs="Times New Roman"/>
          <w:sz w:val="24"/>
        </w:rPr>
        <w:t>with protease inhibitors (</w:t>
      </w:r>
      <w:proofErr w:type="spellStart"/>
      <w:r>
        <w:rPr>
          <w:rFonts w:ascii="Times New Roman" w:hAnsi="Times New Roman" w:cs="Times New Roman"/>
          <w:sz w:val="24"/>
        </w:rPr>
        <w:t>Beyotime</w:t>
      </w:r>
      <w:proofErr w:type="spellEnd"/>
      <w:r>
        <w:rPr>
          <w:rFonts w:ascii="Times New Roman" w:hAnsi="Times New Roman" w:cs="Times New Roman"/>
          <w:sz w:val="24"/>
        </w:rPr>
        <w:t>, Cat# P1045), followed by SDS–PAGE gel electrophoresis and</w:t>
      </w:r>
      <w:r>
        <w:rPr>
          <w:rFonts w:ascii="Times New Roman" w:hAnsi="Times New Roman" w:cs="Times New Roman" w:hint="eastAsia"/>
          <w:sz w:val="24"/>
        </w:rPr>
        <w:t xml:space="preserve"> </w:t>
      </w:r>
      <w:r>
        <w:rPr>
          <w:rFonts w:ascii="Times New Roman" w:hAnsi="Times New Roman" w:cs="Times New Roman"/>
          <w:sz w:val="24"/>
        </w:rPr>
        <w:t>blotted onto PVDF membranes (Millipore). Primary antibodies were applied in 5% non-fatty milk and incubated overnight at 4 ℃. HRP-conjugated</w:t>
      </w:r>
      <w:r>
        <w:rPr>
          <w:rFonts w:ascii="Times New Roman" w:hAnsi="Times New Roman" w:cs="Times New Roman" w:hint="eastAsia"/>
          <w:sz w:val="24"/>
        </w:rPr>
        <w:t xml:space="preserve"> </w:t>
      </w:r>
      <w:r>
        <w:rPr>
          <w:rFonts w:ascii="Times New Roman" w:hAnsi="Times New Roman" w:cs="Times New Roman"/>
          <w:sz w:val="24"/>
        </w:rPr>
        <w:t xml:space="preserve">secondary antibodies were applied at 1:10000 dilution. Images were obtained by </w:t>
      </w:r>
      <w:proofErr w:type="spellStart"/>
      <w:r>
        <w:rPr>
          <w:rFonts w:ascii="Times New Roman" w:hAnsi="Times New Roman" w:cs="Times New Roman"/>
          <w:sz w:val="24"/>
        </w:rPr>
        <w:t>NcmECL</w:t>
      </w:r>
      <w:proofErr w:type="spellEnd"/>
      <w:r>
        <w:rPr>
          <w:rFonts w:ascii="Times New Roman" w:hAnsi="Times New Roman" w:cs="Times New Roman"/>
          <w:sz w:val="24"/>
        </w:rPr>
        <w:t xml:space="preserve"> Ultra</w:t>
      </w:r>
      <w:r>
        <w:rPr>
          <w:rFonts w:ascii="Times New Roman" w:hAnsi="Times New Roman" w:cs="Times New Roman" w:hint="eastAsia"/>
          <w:sz w:val="24"/>
        </w:rPr>
        <w:t xml:space="preserve"> </w:t>
      </w:r>
      <w:r>
        <w:rPr>
          <w:rFonts w:ascii="Times New Roman" w:hAnsi="Times New Roman" w:cs="Times New Roman"/>
          <w:sz w:val="24"/>
        </w:rPr>
        <w:t>Reagent (NCM biotech).</w:t>
      </w:r>
    </w:p>
    <w:p w14:paraId="0F20C94B" w14:textId="3B63A212" w:rsidR="004A2A32" w:rsidRDefault="00000000">
      <w:pPr>
        <w:spacing w:line="480" w:lineRule="auto"/>
        <w:ind w:firstLineChars="100" w:firstLine="240"/>
        <w:rPr>
          <w:rFonts w:ascii="Times New Roman" w:hAnsi="Times New Roman" w:cs="Times New Roman"/>
          <w:sz w:val="24"/>
        </w:rPr>
      </w:pPr>
      <w:r>
        <w:rPr>
          <w:rFonts w:ascii="Times New Roman" w:hAnsi="Times New Roman" w:cs="Times New Roman"/>
          <w:b/>
          <w:bCs/>
          <w:i/>
          <w:iCs/>
          <w:sz w:val="24"/>
        </w:rPr>
        <w:t>RNA extraction and RT-qPCR</w:t>
      </w:r>
      <w:r>
        <w:rPr>
          <w:rFonts w:ascii="Times New Roman" w:hAnsi="Times New Roman" w:cs="Times New Roman"/>
          <w:b/>
          <w:bCs/>
          <w:sz w:val="24"/>
        </w:rPr>
        <w:t xml:space="preserve">. </w:t>
      </w:r>
      <w:bookmarkStart w:id="7" w:name="OLE_LINK157"/>
      <w:bookmarkStart w:id="8" w:name="OLE_LINK158"/>
      <w:r>
        <w:rPr>
          <w:rFonts w:ascii="Times New Roman" w:hAnsi="Times New Roman" w:cs="Times New Roman"/>
          <w:sz w:val="24"/>
        </w:rPr>
        <w:t xml:space="preserve">Total RNA extraction using </w:t>
      </w:r>
      <w:proofErr w:type="spellStart"/>
      <w:r>
        <w:rPr>
          <w:rFonts w:ascii="Times New Roman" w:hAnsi="Times New Roman" w:cs="Times New Roman"/>
          <w:sz w:val="24"/>
        </w:rPr>
        <w:t>TRIzol</w:t>
      </w:r>
      <w:proofErr w:type="spellEnd"/>
      <w:r>
        <w:rPr>
          <w:rFonts w:ascii="Times New Roman" w:hAnsi="Times New Roman" w:cs="Times New Roman"/>
          <w:sz w:val="24"/>
        </w:rPr>
        <w:t xml:space="preserve"> reagent (</w:t>
      </w:r>
      <w:proofErr w:type="spellStart"/>
      <w:r>
        <w:rPr>
          <w:rFonts w:ascii="Times New Roman" w:hAnsi="Times New Roman" w:cs="Times New Roman" w:hint="eastAsia"/>
          <w:sz w:val="24"/>
        </w:rPr>
        <w:t>Thermo</w:t>
      </w:r>
      <w:proofErr w:type="spellEnd"/>
      <w:r>
        <w:rPr>
          <w:rFonts w:ascii="Times New Roman" w:hAnsi="Times New Roman" w:cs="Times New Roman"/>
          <w:sz w:val="24"/>
        </w:rPr>
        <w:t xml:space="preserve"> Fisher Scientific, Cat# 15596026) and</w:t>
      </w:r>
      <w:r>
        <w:rPr>
          <w:rFonts w:ascii="Times New Roman" w:hAnsi="Times New Roman" w:cs="Times New Roman" w:hint="eastAsia"/>
          <w:sz w:val="24"/>
        </w:rPr>
        <w:t xml:space="preserve"> </w:t>
      </w:r>
      <w:r>
        <w:rPr>
          <w:rFonts w:ascii="Times New Roman" w:hAnsi="Times New Roman" w:cs="Times New Roman"/>
          <w:sz w:val="24"/>
        </w:rPr>
        <w:t xml:space="preserve">complementary DNA (cDNA) synthetization using </w:t>
      </w:r>
      <w:proofErr w:type="spellStart"/>
      <w:r>
        <w:rPr>
          <w:rFonts w:ascii="Times New Roman" w:hAnsi="Times New Roman" w:cs="Times New Roman"/>
          <w:sz w:val="24"/>
        </w:rPr>
        <w:t>HiScript</w:t>
      </w:r>
      <w:proofErr w:type="spellEnd"/>
      <w:r>
        <w:rPr>
          <w:rFonts w:ascii="Times New Roman" w:hAnsi="Times New Roman" w:cs="Times New Roman"/>
          <w:sz w:val="24"/>
        </w:rPr>
        <w:t xml:space="preserve">-III RT </w:t>
      </w:r>
      <w:proofErr w:type="spellStart"/>
      <w:r>
        <w:rPr>
          <w:rFonts w:ascii="Times New Roman" w:hAnsi="Times New Roman" w:cs="Times New Roman"/>
          <w:sz w:val="24"/>
        </w:rPr>
        <w:t>SuperMix</w:t>
      </w:r>
      <w:proofErr w:type="spellEnd"/>
      <w:r>
        <w:rPr>
          <w:rFonts w:ascii="Times New Roman" w:hAnsi="Times New Roman" w:cs="Times New Roman"/>
          <w:sz w:val="24"/>
        </w:rPr>
        <w:t xml:space="preserve"> kit (</w:t>
      </w:r>
      <w:proofErr w:type="spellStart"/>
      <w:r>
        <w:rPr>
          <w:rFonts w:ascii="Times New Roman" w:hAnsi="Times New Roman" w:cs="Times New Roman"/>
          <w:sz w:val="24"/>
        </w:rPr>
        <w:t>Vazyme</w:t>
      </w:r>
      <w:proofErr w:type="spellEnd"/>
      <w:r>
        <w:rPr>
          <w:rFonts w:ascii="Times New Roman" w:hAnsi="Times New Roman" w:cs="Times New Roman"/>
          <w:sz w:val="24"/>
        </w:rPr>
        <w:t>,</w:t>
      </w:r>
      <w:r>
        <w:rPr>
          <w:rFonts w:ascii="Times New Roman" w:hAnsi="Times New Roman" w:cs="Times New Roman" w:hint="eastAsia"/>
          <w:sz w:val="24"/>
        </w:rPr>
        <w:t xml:space="preserve"> </w:t>
      </w:r>
      <w:r>
        <w:rPr>
          <w:rFonts w:ascii="Times New Roman" w:hAnsi="Times New Roman" w:cs="Times New Roman"/>
          <w:sz w:val="24"/>
        </w:rPr>
        <w:t>Cat# R323-01) were performed under the manufacturer’s instructions. Real-time quantitative PCR</w:t>
      </w:r>
      <w:r>
        <w:rPr>
          <w:rFonts w:ascii="Times New Roman" w:hAnsi="Times New Roman" w:cs="Times New Roman" w:hint="eastAsia"/>
          <w:sz w:val="24"/>
        </w:rPr>
        <w:t xml:space="preserve"> </w:t>
      </w:r>
      <w:r>
        <w:rPr>
          <w:rFonts w:ascii="Times New Roman" w:hAnsi="Times New Roman" w:cs="Times New Roman"/>
          <w:sz w:val="24"/>
        </w:rPr>
        <w:t xml:space="preserve">(RT-qPCR) was performed using Fast SYBR Green </w:t>
      </w:r>
      <w:proofErr w:type="spellStart"/>
      <w:r>
        <w:rPr>
          <w:rFonts w:ascii="Times New Roman" w:hAnsi="Times New Roman" w:cs="Times New Roman"/>
          <w:sz w:val="24"/>
        </w:rPr>
        <w:t>MasterMix</w:t>
      </w:r>
      <w:proofErr w:type="spellEnd"/>
      <w:r>
        <w:rPr>
          <w:rFonts w:ascii="Times New Roman" w:hAnsi="Times New Roman" w:cs="Times New Roman"/>
          <w:sz w:val="24"/>
        </w:rPr>
        <w:t xml:space="preserve"> (</w:t>
      </w:r>
      <w:proofErr w:type="spellStart"/>
      <w:r>
        <w:rPr>
          <w:rFonts w:ascii="Times New Roman" w:hAnsi="Times New Roman" w:cs="Times New Roman"/>
          <w:sz w:val="24"/>
        </w:rPr>
        <w:t>Vazyme</w:t>
      </w:r>
      <w:proofErr w:type="spellEnd"/>
      <w:r>
        <w:rPr>
          <w:rFonts w:ascii="Times New Roman" w:hAnsi="Times New Roman" w:cs="Times New Roman"/>
          <w:sz w:val="24"/>
        </w:rPr>
        <w:t>, Cat#</w:t>
      </w:r>
      <w:r>
        <w:rPr>
          <w:rFonts w:ascii="Times New Roman" w:hAnsi="Times New Roman" w:cs="Times New Roman" w:hint="eastAsia"/>
          <w:sz w:val="24"/>
        </w:rPr>
        <w:t xml:space="preserve"> </w:t>
      </w:r>
      <w:r>
        <w:rPr>
          <w:rFonts w:ascii="Times New Roman" w:hAnsi="Times New Roman" w:cs="Times New Roman"/>
          <w:sz w:val="24"/>
        </w:rPr>
        <w:t xml:space="preserve">Q711-02/03) on the </w:t>
      </w:r>
      <w:proofErr w:type="spellStart"/>
      <w:r>
        <w:rPr>
          <w:rFonts w:ascii="Times New Roman" w:hAnsi="Times New Roman" w:cs="Times New Roman"/>
          <w:sz w:val="24"/>
        </w:rPr>
        <w:t>StepOne</w:t>
      </w:r>
      <w:proofErr w:type="spellEnd"/>
      <w:r>
        <w:rPr>
          <w:rFonts w:ascii="Times New Roman" w:hAnsi="Times New Roman" w:cs="Times New Roman"/>
          <w:sz w:val="24"/>
        </w:rPr>
        <w:t xml:space="preserve"> Real-Time PCR System (</w:t>
      </w:r>
      <w:proofErr w:type="spellStart"/>
      <w:r>
        <w:rPr>
          <w:rFonts w:ascii="Times New Roman" w:hAnsi="Times New Roman" w:cs="Times New Roman"/>
          <w:sz w:val="24"/>
        </w:rPr>
        <w:t>Thermo</w:t>
      </w:r>
      <w:proofErr w:type="spellEnd"/>
      <w:r>
        <w:rPr>
          <w:rFonts w:ascii="Times New Roman" w:hAnsi="Times New Roman" w:cs="Times New Roman"/>
          <w:sz w:val="24"/>
        </w:rPr>
        <w:t xml:space="preserve"> Fisher Scientific, Applied Biosystems </w:t>
      </w:r>
      <w:proofErr w:type="spellStart"/>
      <w:r>
        <w:rPr>
          <w:rFonts w:ascii="Times New Roman" w:hAnsi="Times New Roman" w:cs="Times New Roman"/>
          <w:sz w:val="24"/>
        </w:rPr>
        <w:t>QuantStudio</w:t>
      </w:r>
      <w:proofErr w:type="spellEnd"/>
      <w:r>
        <w:rPr>
          <w:rFonts w:ascii="Times New Roman" w:hAnsi="Times New Roman" w:cs="Times New Roman"/>
          <w:sz w:val="24"/>
        </w:rPr>
        <w:t xml:space="preserve"> 3), </w:t>
      </w:r>
      <w:r>
        <w:rPr>
          <w:rFonts w:ascii="Times New Roman" w:hAnsi="Times New Roman" w:cs="Times New Roman"/>
          <w:i/>
          <w:iCs/>
          <w:sz w:val="24"/>
        </w:rPr>
        <w:t>Muc1, Muc20, Muc5ac,</w:t>
      </w:r>
      <w:r w:rsidR="00B96795">
        <w:rPr>
          <w:rFonts w:ascii="Times New Roman" w:hAnsi="Times New Roman" w:cs="Times New Roman" w:hint="eastAsia"/>
          <w:i/>
          <w:iCs/>
          <w:sz w:val="24"/>
        </w:rPr>
        <w:t xml:space="preserve"> </w:t>
      </w:r>
      <w:r w:rsidR="00B96795">
        <w:rPr>
          <w:rFonts w:ascii="Times New Roman" w:hAnsi="Times New Roman" w:cs="Times New Roman"/>
          <w:sz w:val="24"/>
        </w:rPr>
        <w:t>and</w:t>
      </w:r>
      <w:r w:rsidR="00B96795">
        <w:rPr>
          <w:rFonts w:ascii="Times New Roman" w:hAnsi="Times New Roman" w:cs="Times New Roman" w:hint="eastAsia"/>
          <w:i/>
          <w:iCs/>
          <w:sz w:val="24"/>
        </w:rPr>
        <w:t xml:space="preserve"> </w:t>
      </w:r>
      <w:r>
        <w:rPr>
          <w:rFonts w:ascii="Times New Roman" w:hAnsi="Times New Roman" w:cs="Times New Roman"/>
          <w:i/>
          <w:iCs/>
          <w:sz w:val="24"/>
        </w:rPr>
        <w:t xml:space="preserve">Scin </w:t>
      </w:r>
      <w:r>
        <w:rPr>
          <w:rFonts w:ascii="Times New Roman" w:hAnsi="Times New Roman" w:cs="Times New Roman"/>
          <w:sz w:val="24"/>
        </w:rPr>
        <w:t>gene primers for RT-qPCR were listed in Supplementary Table 2.</w:t>
      </w:r>
      <w:bookmarkEnd w:id="7"/>
      <w:bookmarkEnd w:id="8"/>
    </w:p>
    <w:p w14:paraId="77D70A8C" w14:textId="77777777" w:rsidR="004A2A32" w:rsidRDefault="00000000">
      <w:pPr>
        <w:spacing w:line="480" w:lineRule="auto"/>
        <w:ind w:firstLineChars="100" w:firstLine="240"/>
        <w:rPr>
          <w:rFonts w:ascii="Times New Roman" w:hAnsi="Times New Roman" w:cs="Times New Roman"/>
          <w:sz w:val="24"/>
        </w:rPr>
      </w:pPr>
      <w:r>
        <w:rPr>
          <w:rFonts w:ascii="Times New Roman" w:hAnsi="Times New Roman" w:cs="Times New Roman"/>
          <w:b/>
          <w:bCs/>
          <w:i/>
          <w:iCs/>
          <w:sz w:val="24"/>
        </w:rPr>
        <w:t>Organoid proliferation assay</w:t>
      </w:r>
      <w:r>
        <w:rPr>
          <w:rFonts w:ascii="Times New Roman" w:hAnsi="Times New Roman" w:cs="Times New Roman"/>
          <w:b/>
          <w:bCs/>
          <w:sz w:val="24"/>
        </w:rPr>
        <w:t xml:space="preserve">. </w:t>
      </w:r>
      <w:r>
        <w:rPr>
          <w:rFonts w:ascii="Times New Roman" w:hAnsi="Times New Roman" w:cs="Times New Roman"/>
          <w:sz w:val="24"/>
        </w:rPr>
        <w:t xml:space="preserve">Organoids were digested into single cells by </w:t>
      </w:r>
      <w:proofErr w:type="spellStart"/>
      <w:r>
        <w:rPr>
          <w:rFonts w:ascii="Times New Roman" w:hAnsi="Times New Roman" w:cs="Times New Roman"/>
          <w:sz w:val="24"/>
        </w:rPr>
        <w:lastRenderedPageBreak/>
        <w:t>TrypLE</w:t>
      </w:r>
      <w:r>
        <w:rPr>
          <w:rFonts w:ascii="Times New Roman" w:hAnsi="Times New Roman" w:cs="Times New Roman"/>
          <w:sz w:val="24"/>
          <w:vertAlign w:val="superscript"/>
        </w:rPr>
        <w:t>TM</w:t>
      </w:r>
      <w:proofErr w:type="spellEnd"/>
      <w:r>
        <w:rPr>
          <w:rFonts w:ascii="Times New Roman" w:hAnsi="Times New Roman" w:cs="Times New Roman"/>
          <w:sz w:val="24"/>
        </w:rPr>
        <w:t xml:space="preserve"> (GIBCO, Cat# 12605-028). 2,000 cells were </w:t>
      </w:r>
      <w:r>
        <w:rPr>
          <w:rFonts w:ascii="Times New Roman" w:hAnsi="Times New Roman" w:cs="Times New Roman" w:hint="eastAsia"/>
          <w:sz w:val="24"/>
        </w:rPr>
        <w:t>seeded</w:t>
      </w:r>
      <w:r>
        <w:rPr>
          <w:rFonts w:ascii="Times New Roman" w:hAnsi="Times New Roman" w:cs="Times New Roman"/>
          <w:sz w:val="24"/>
        </w:rPr>
        <w:t xml:space="preserve"> in a well of 96-well plates. After 5 of days culture, organoids were photographed (</w:t>
      </w:r>
      <w:proofErr w:type="spellStart"/>
      <w:r>
        <w:rPr>
          <w:rFonts w:ascii="Times New Roman" w:hAnsi="Times New Roman" w:cs="Times New Roman"/>
          <w:sz w:val="24"/>
        </w:rPr>
        <w:t>Olymp</w:t>
      </w:r>
      <w:proofErr w:type="spellEnd"/>
      <w:r>
        <w:rPr>
          <w:rFonts w:ascii="Times New Roman" w:hAnsi="Times New Roman" w:cs="Times New Roman"/>
          <w:sz w:val="24"/>
        </w:rPr>
        <w:t xml:space="preserve"> IX73P2F). The size of organoids was measured using Image J (Version 1.51). </w:t>
      </w:r>
    </w:p>
    <w:p w14:paraId="0FBCA7EE" w14:textId="77777777" w:rsidR="004A2A32" w:rsidRDefault="00000000">
      <w:pPr>
        <w:spacing w:line="480" w:lineRule="auto"/>
        <w:ind w:firstLineChars="100" w:firstLine="240"/>
        <w:rPr>
          <w:rFonts w:ascii="Times New Roman" w:hAnsi="Times New Roman" w:cs="Times New Roman"/>
          <w:sz w:val="24"/>
        </w:rPr>
      </w:pPr>
      <w:r>
        <w:rPr>
          <w:rFonts w:ascii="Times New Roman" w:hAnsi="Times New Roman" w:cs="Times New Roman"/>
          <w:b/>
          <w:bCs/>
          <w:i/>
          <w:iCs/>
          <w:sz w:val="24"/>
        </w:rPr>
        <w:t>Antibodies</w:t>
      </w:r>
      <w:r>
        <w:rPr>
          <w:rFonts w:ascii="Times New Roman" w:hAnsi="Times New Roman" w:cs="Times New Roman"/>
          <w:b/>
          <w:bCs/>
          <w:sz w:val="24"/>
        </w:rPr>
        <w:t>.</w:t>
      </w:r>
      <w:r>
        <w:rPr>
          <w:rFonts w:ascii="Times New Roman" w:hAnsi="Times New Roman" w:cs="Times New Roman"/>
          <w:sz w:val="24"/>
        </w:rPr>
        <w:t xml:space="preserve"> </w:t>
      </w:r>
      <w:r>
        <w:rPr>
          <w:rFonts w:ascii="Times New Roman" w:hAnsi="Times New Roman" w:cs="Times New Roman" w:hint="eastAsia"/>
          <w:sz w:val="24"/>
        </w:rPr>
        <w:t>A</w:t>
      </w:r>
      <w:r>
        <w:rPr>
          <w:rFonts w:ascii="Times New Roman" w:hAnsi="Times New Roman" w:cs="Times New Roman"/>
          <w:sz w:val="24"/>
        </w:rPr>
        <w:t>ntibodies of Recombinant Anti-</w:t>
      </w:r>
      <w:r>
        <w:rPr>
          <w:rFonts w:ascii="Times New Roman" w:hAnsi="Times New Roman" w:cs="Times New Roman" w:hint="eastAsia"/>
          <w:sz w:val="24"/>
        </w:rPr>
        <w:t>MUC</w:t>
      </w:r>
      <w:r>
        <w:rPr>
          <w:rFonts w:ascii="Times New Roman" w:hAnsi="Times New Roman" w:cs="Times New Roman"/>
          <w:sz w:val="24"/>
        </w:rPr>
        <w:t xml:space="preserve">1 (Cat# ab45167, RRID: AB_776552) were from Abcam; ARID1A/BAF250A (D2A8U) Rabbit </w:t>
      </w:r>
      <w:proofErr w:type="spellStart"/>
      <w:r>
        <w:rPr>
          <w:rFonts w:ascii="Times New Roman" w:hAnsi="Times New Roman" w:cs="Times New Roman"/>
          <w:sz w:val="24"/>
        </w:rPr>
        <w:t>mAb</w:t>
      </w:r>
      <w:proofErr w:type="spellEnd"/>
      <w:r>
        <w:rPr>
          <w:rFonts w:ascii="Times New Roman" w:hAnsi="Times New Roman" w:cs="Times New Roman"/>
          <w:sz w:val="24"/>
        </w:rPr>
        <w:t xml:space="preserve"> (Cat# 12354, RRID: AB_2637010), E-Cadherin (4A2) Mouse </w:t>
      </w:r>
      <w:proofErr w:type="spellStart"/>
      <w:r>
        <w:rPr>
          <w:rFonts w:ascii="Times New Roman" w:hAnsi="Times New Roman" w:cs="Times New Roman"/>
          <w:sz w:val="24"/>
        </w:rPr>
        <w:t>mAb</w:t>
      </w:r>
      <w:proofErr w:type="spellEnd"/>
      <w:r>
        <w:rPr>
          <w:rFonts w:ascii="Times New Roman" w:hAnsi="Times New Roman" w:cs="Times New Roman"/>
          <w:sz w:val="24"/>
        </w:rPr>
        <w:t xml:space="preserve"> (Cat# 14472, RRID: AB_2728770) were from Cell Signaling Technology.</w:t>
      </w:r>
      <w:r>
        <w:rPr>
          <w:rFonts w:ascii="Times New Roman" w:hAnsi="Times New Roman" w:cs="Times New Roman" w:hint="eastAsia"/>
          <w:sz w:val="24"/>
        </w:rPr>
        <w:t xml:space="preserve"> </w:t>
      </w:r>
      <w:r>
        <w:rPr>
          <w:rFonts w:ascii="Times New Roman" w:hAnsi="Times New Roman" w:cs="Times New Roman"/>
          <w:sz w:val="24"/>
        </w:rPr>
        <w:t xml:space="preserve">BRD9 polyclonal </w:t>
      </w:r>
      <w:r>
        <w:rPr>
          <w:rFonts w:ascii="Times New Roman" w:hAnsi="Times New Roman" w:cs="Times New Roman" w:hint="eastAsia"/>
          <w:sz w:val="24"/>
        </w:rPr>
        <w:t>a</w:t>
      </w:r>
      <w:r>
        <w:rPr>
          <w:rFonts w:ascii="Times New Roman" w:hAnsi="Times New Roman" w:cs="Times New Roman"/>
          <w:sz w:val="24"/>
        </w:rPr>
        <w:t>ntibody (Ca</w:t>
      </w:r>
      <w:r>
        <w:rPr>
          <w:rFonts w:ascii="Times New Roman" w:hAnsi="Times New Roman" w:cs="Times New Roman" w:hint="eastAsia"/>
          <w:sz w:val="24"/>
        </w:rPr>
        <w:t>t</w:t>
      </w:r>
      <w:r>
        <w:rPr>
          <w:rFonts w:ascii="Times New Roman" w:hAnsi="Times New Roman" w:cs="Times New Roman"/>
          <w:sz w:val="24"/>
        </w:rPr>
        <w:t># A303-781A, RRID: AB_</w:t>
      </w:r>
      <w:r>
        <w:t xml:space="preserve"> </w:t>
      </w:r>
      <w:r>
        <w:rPr>
          <w:rFonts w:ascii="Times New Roman" w:hAnsi="Times New Roman" w:cs="Times New Roman"/>
          <w:sz w:val="24"/>
        </w:rPr>
        <w:t xml:space="preserve">11218396) was from </w:t>
      </w:r>
      <w:proofErr w:type="spellStart"/>
      <w:r>
        <w:rPr>
          <w:rFonts w:ascii="Times New Roman" w:hAnsi="Times New Roman" w:cs="Times New Roman"/>
          <w:sz w:val="24"/>
        </w:rPr>
        <w:t>Thermo</w:t>
      </w:r>
      <w:proofErr w:type="spellEnd"/>
      <w:r>
        <w:rPr>
          <w:rFonts w:ascii="Times New Roman" w:hAnsi="Times New Roman" w:cs="Times New Roman"/>
          <w:sz w:val="24"/>
        </w:rPr>
        <w:t xml:space="preserve"> Fisher Scientific.</w:t>
      </w:r>
    </w:p>
    <w:p w14:paraId="53830DBB" w14:textId="5CD95139" w:rsidR="004A2A32" w:rsidRDefault="00000000">
      <w:pPr>
        <w:spacing w:line="480" w:lineRule="auto"/>
        <w:ind w:firstLineChars="100" w:firstLine="240"/>
        <w:rPr>
          <w:rFonts w:ascii="Times New Roman" w:hAnsi="Times New Roman" w:cs="Times New Roman"/>
          <w:sz w:val="24"/>
        </w:rPr>
      </w:pPr>
      <w:r>
        <w:rPr>
          <w:rFonts w:ascii="Times New Roman" w:hAnsi="Times New Roman" w:cs="Times New Roman"/>
          <w:b/>
          <w:bCs/>
          <w:i/>
          <w:iCs/>
          <w:sz w:val="24"/>
        </w:rPr>
        <w:t>In Vitro Treatment</w:t>
      </w:r>
      <w:r>
        <w:rPr>
          <w:rFonts w:ascii="Times New Roman" w:hAnsi="Times New Roman" w:cs="Times New Roman"/>
          <w:b/>
          <w:bCs/>
          <w:sz w:val="24"/>
        </w:rPr>
        <w:t xml:space="preserve">. </w:t>
      </w:r>
      <w:r>
        <w:rPr>
          <w:rFonts w:ascii="Times New Roman" w:hAnsi="Times New Roman" w:cs="Times New Roman"/>
          <w:sz w:val="24"/>
        </w:rPr>
        <w:t xml:space="preserve">The tumor organoids of TP and TPA mice were dissociated using </w:t>
      </w:r>
      <w:proofErr w:type="spellStart"/>
      <w:r>
        <w:rPr>
          <w:rFonts w:ascii="Times New Roman" w:hAnsi="Times New Roman" w:cs="Times New Roman"/>
          <w:sz w:val="24"/>
        </w:rPr>
        <w:t>TrypLE</w:t>
      </w:r>
      <w:r>
        <w:rPr>
          <w:rFonts w:ascii="Times New Roman" w:hAnsi="Times New Roman" w:cs="Times New Roman"/>
          <w:sz w:val="24"/>
          <w:vertAlign w:val="superscript"/>
        </w:rPr>
        <w:t>TM</w:t>
      </w:r>
      <w:proofErr w:type="spellEnd"/>
      <w:r>
        <w:rPr>
          <w:rFonts w:ascii="Times New Roman" w:hAnsi="Times New Roman" w:cs="Times New Roman"/>
          <w:sz w:val="24"/>
        </w:rPr>
        <w:t xml:space="preserve"> and seeded into 96-well plates at a density of 2000 cells per well. After 24 hours of culturing, the organoids were treated with varying concentrations of dBRD9 (0, </w:t>
      </w:r>
      <w:r w:rsidR="00B96795">
        <w:rPr>
          <w:rFonts w:ascii="Times New Roman" w:hAnsi="Times New Roman" w:cs="Times New Roman"/>
          <w:sz w:val="24"/>
        </w:rPr>
        <w:t xml:space="preserve">0.01, </w:t>
      </w:r>
      <w:r w:rsidR="00B96795">
        <w:rPr>
          <w:rFonts w:ascii="Times New Roman" w:hAnsi="Times New Roman" w:cs="Times New Roman" w:hint="eastAsia"/>
          <w:sz w:val="24"/>
        </w:rPr>
        <w:t>0.1,</w:t>
      </w:r>
      <w:r w:rsidR="00B96795">
        <w:rPr>
          <w:rFonts w:ascii="Times New Roman" w:hAnsi="Times New Roman" w:cs="Times New Roman"/>
          <w:sz w:val="24"/>
        </w:rPr>
        <w:t xml:space="preserve"> </w:t>
      </w:r>
      <w:r>
        <w:rPr>
          <w:rFonts w:ascii="Times New Roman" w:hAnsi="Times New Roman" w:cs="Times New Roman"/>
          <w:sz w:val="24"/>
        </w:rPr>
        <w:t xml:space="preserve">1, 10, and 100 mM). After </w:t>
      </w:r>
      <w:r w:rsidR="00B96795">
        <w:rPr>
          <w:rFonts w:ascii="Times New Roman" w:hAnsi="Times New Roman" w:cs="Times New Roman"/>
          <w:sz w:val="24"/>
        </w:rPr>
        <w:t xml:space="preserve">48 </w:t>
      </w:r>
      <w:r>
        <w:rPr>
          <w:rFonts w:ascii="Times New Roman" w:hAnsi="Times New Roman" w:cs="Times New Roman"/>
          <w:sz w:val="24"/>
        </w:rPr>
        <w:t>hours of treatment, the organoids were photographed and quantified using CCK8. The ratio of diffuse-like organoids to total organoids was calculated from at least three independent areas. The viability was determined by normalizing to the DMSO group.</w:t>
      </w:r>
    </w:p>
    <w:p w14:paraId="65B2A895" w14:textId="77777777" w:rsidR="004A2A32" w:rsidRDefault="00000000">
      <w:pPr>
        <w:spacing w:line="480" w:lineRule="auto"/>
        <w:ind w:firstLineChars="100" w:firstLine="240"/>
        <w:rPr>
          <w:rFonts w:ascii="Times New Roman" w:hAnsi="Times New Roman" w:cs="Times New Roman"/>
          <w:sz w:val="24"/>
        </w:rPr>
      </w:pPr>
      <w:r>
        <w:rPr>
          <w:rFonts w:ascii="Times New Roman" w:hAnsi="Times New Roman" w:cs="Times New Roman"/>
          <w:b/>
          <w:bCs/>
          <w:i/>
          <w:iCs/>
          <w:sz w:val="24"/>
        </w:rPr>
        <w:t>Protein Extraction and Digestion</w:t>
      </w:r>
      <w:r>
        <w:rPr>
          <w:rFonts w:ascii="Times New Roman" w:hAnsi="Times New Roman" w:cs="Times New Roman"/>
          <w:b/>
          <w:bCs/>
          <w:sz w:val="24"/>
        </w:rPr>
        <w:t>.</w:t>
      </w:r>
      <w:r>
        <w:rPr>
          <w:rFonts w:ascii="Times New Roman" w:hAnsi="Times New Roman" w:cs="Times New Roman"/>
          <w:sz w:val="24"/>
        </w:rPr>
        <w:t xml:space="preserve"> Protein extraction and digestion were performed on SRCC and ITGC (n = 5) tumor tissues using RIPA buffer (composed of 150 mM NaCl, 50 mM Tris (pH = 7.5), 1% NP-40 (v/v), 0.5% sodium deoxycholate (w/v), 25 mM nicotinamide, 10 mM sodium butyrate, 1× cocktail, 1× phosphatase inhibitors), followed by homogenization with </w:t>
      </w:r>
      <w:proofErr w:type="spellStart"/>
      <w:r>
        <w:rPr>
          <w:rFonts w:ascii="Times New Roman" w:hAnsi="Times New Roman" w:cs="Times New Roman"/>
          <w:sz w:val="24"/>
        </w:rPr>
        <w:t>gentleMACS</w:t>
      </w:r>
      <w:proofErr w:type="spellEnd"/>
      <w:r>
        <w:rPr>
          <w:rFonts w:ascii="Times New Roman" w:hAnsi="Times New Roman" w:cs="Times New Roman"/>
          <w:sz w:val="24"/>
        </w:rPr>
        <w:t xml:space="preserve"> </w:t>
      </w:r>
      <w:proofErr w:type="spellStart"/>
      <w:r>
        <w:rPr>
          <w:rFonts w:ascii="Times New Roman" w:hAnsi="Times New Roman" w:cs="Times New Roman"/>
          <w:sz w:val="24"/>
        </w:rPr>
        <w:t>Dissociators</w:t>
      </w:r>
      <w:proofErr w:type="spellEnd"/>
      <w:r>
        <w:rPr>
          <w:rFonts w:ascii="Times New Roman" w:hAnsi="Times New Roman" w:cs="Times New Roman"/>
          <w:sz w:val="24"/>
        </w:rPr>
        <w:t xml:space="preserve"> (</w:t>
      </w:r>
      <w:proofErr w:type="spellStart"/>
      <w:r>
        <w:rPr>
          <w:rFonts w:ascii="Times New Roman" w:hAnsi="Times New Roman" w:cs="Times New Roman"/>
          <w:sz w:val="24"/>
        </w:rPr>
        <w:t>Miltenyi</w:t>
      </w:r>
      <w:proofErr w:type="spellEnd"/>
      <w:r>
        <w:rPr>
          <w:rFonts w:ascii="Times New Roman" w:hAnsi="Times New Roman" w:cs="Times New Roman"/>
          <w:sz w:val="24"/>
        </w:rPr>
        <w:t xml:space="preserve"> </w:t>
      </w:r>
      <w:proofErr w:type="spellStart"/>
      <w:r>
        <w:rPr>
          <w:rFonts w:ascii="Times New Roman" w:hAnsi="Times New Roman" w:cs="Times New Roman"/>
          <w:sz w:val="24"/>
        </w:rPr>
        <w:t>Biotec</w:t>
      </w:r>
      <w:proofErr w:type="spellEnd"/>
      <w:r>
        <w:rPr>
          <w:rFonts w:ascii="Times New Roman" w:hAnsi="Times New Roman" w:cs="Times New Roman"/>
          <w:sz w:val="24"/>
        </w:rPr>
        <w:t xml:space="preserve"> GmbH) using the "protein 01. 01" protocol. The crude lysates were subsequently sonicated </w:t>
      </w:r>
      <w:r>
        <w:rPr>
          <w:rFonts w:ascii="Times New Roman" w:hAnsi="Times New Roman" w:cs="Times New Roman"/>
          <w:sz w:val="24"/>
        </w:rPr>
        <w:lastRenderedPageBreak/>
        <w:t>(model JY92-IIN, 227.5 W, 3 s on 10 s off, 5 min) and centrifuged (20,000g, 4 °C, 20 min). The protein concentration of each sample was quantified via the Bradford protein assay (Bio-Rad). Next, fifty micrograms of protein from each sample were reduced with 10 mM of tris (2-carboxyethyl) phosphine at 56 °C for 1 h, alkylated with 20 mM of iodoacetamide for 30 min to block free cysteine residues, and precipitated using a methanol/chloroform/water system. The enzymatic digestion was carried out overnight with trypsin at 37 °C, in a 1:50 (w/w, trypsin/protein) ratio.</w:t>
      </w:r>
    </w:p>
    <w:p w14:paraId="11FA3A51" w14:textId="77777777" w:rsidR="004A2A32" w:rsidRDefault="00000000">
      <w:pPr>
        <w:spacing w:line="480" w:lineRule="auto"/>
        <w:ind w:firstLineChars="100" w:firstLine="240"/>
        <w:rPr>
          <w:rFonts w:ascii="Times New Roman" w:hAnsi="Times New Roman" w:cs="Times New Roman"/>
          <w:sz w:val="24"/>
        </w:rPr>
      </w:pPr>
      <w:r>
        <w:rPr>
          <w:rFonts w:ascii="Times New Roman" w:hAnsi="Times New Roman" w:cs="Times New Roman"/>
          <w:b/>
          <w:bCs/>
          <w:i/>
          <w:iCs/>
          <w:sz w:val="24"/>
        </w:rPr>
        <w:t>Isobaric Labeling</w:t>
      </w:r>
      <w:r>
        <w:rPr>
          <w:rFonts w:ascii="Times New Roman" w:hAnsi="Times New Roman" w:cs="Times New Roman"/>
          <w:b/>
          <w:bCs/>
          <w:sz w:val="24"/>
        </w:rPr>
        <w:t>.</w:t>
      </w:r>
      <w:r>
        <w:rPr>
          <w:rFonts w:ascii="Times New Roman" w:hAnsi="Times New Roman" w:cs="Times New Roman"/>
          <w:sz w:val="24"/>
        </w:rPr>
        <w:t xml:space="preserve"> Tandem mass tag (TMT) reagents were equilibrated to the room temperature and solubilized in anhydrous acetonitrile (ACN). Subsequently, the peptides were labeled with 10-plex TMT reagents as per the manufacturer's instructions (</w:t>
      </w:r>
      <w:proofErr w:type="spellStart"/>
      <w:r>
        <w:rPr>
          <w:rFonts w:ascii="Times New Roman" w:hAnsi="Times New Roman" w:cs="Times New Roman"/>
          <w:sz w:val="24"/>
        </w:rPr>
        <w:t>Thermo</w:t>
      </w:r>
      <w:proofErr w:type="spellEnd"/>
      <w:r>
        <w:rPr>
          <w:rFonts w:ascii="Times New Roman" w:hAnsi="Times New Roman" w:cs="Times New Roman"/>
          <w:sz w:val="24"/>
        </w:rPr>
        <w:t xml:space="preserve"> Scientific). Following a 1</w:t>
      </w:r>
      <w:r>
        <w:rPr>
          <w:rFonts w:ascii="Times New Roman" w:hAnsi="Times New Roman" w:cs="Times New Roman" w:hint="eastAsia"/>
          <w:sz w:val="24"/>
        </w:rPr>
        <w:t>h</w:t>
      </w:r>
      <w:r>
        <w:rPr>
          <w:rFonts w:ascii="Times New Roman" w:hAnsi="Times New Roman" w:cs="Times New Roman"/>
          <w:sz w:val="24"/>
        </w:rPr>
        <w:t xml:space="preserve"> incubation period at room temperature, 5% hydroxylamine was added to terminate the reaction. The peptides, labeled with distinct TMT labels, were combined and dried using a </w:t>
      </w:r>
      <w:proofErr w:type="spellStart"/>
      <w:r>
        <w:rPr>
          <w:rFonts w:ascii="Times New Roman" w:hAnsi="Times New Roman" w:cs="Times New Roman"/>
          <w:sz w:val="24"/>
        </w:rPr>
        <w:t>SpeedVac</w:t>
      </w:r>
      <w:proofErr w:type="spellEnd"/>
      <w:r>
        <w:rPr>
          <w:rFonts w:ascii="Times New Roman" w:hAnsi="Times New Roman" w:cs="Times New Roman"/>
          <w:sz w:val="24"/>
        </w:rPr>
        <w:t>. The peptides were then reconstituted with 0.1% trifluoroacetic acid (TFA), desalted using a C18 solid-phase extraction (SPE) column (Phenomenex), and fractionated via high-performance liquid chromatography (HPLC).</w:t>
      </w:r>
    </w:p>
    <w:p w14:paraId="479BF544" w14:textId="77777777" w:rsidR="004A2A32" w:rsidRDefault="00000000">
      <w:pPr>
        <w:spacing w:line="480" w:lineRule="auto"/>
        <w:ind w:firstLineChars="100" w:firstLine="240"/>
        <w:rPr>
          <w:rFonts w:ascii="Times New Roman" w:hAnsi="Times New Roman" w:cs="Times New Roman"/>
          <w:sz w:val="24"/>
        </w:rPr>
      </w:pPr>
      <w:r>
        <w:rPr>
          <w:rFonts w:ascii="Times New Roman" w:hAnsi="Times New Roman" w:cs="Times New Roman"/>
          <w:b/>
          <w:bCs/>
          <w:i/>
          <w:iCs/>
          <w:sz w:val="24"/>
        </w:rPr>
        <w:t>Peptide Fractionation</w:t>
      </w:r>
      <w:r>
        <w:rPr>
          <w:rFonts w:ascii="Times New Roman" w:hAnsi="Times New Roman" w:cs="Times New Roman"/>
          <w:b/>
          <w:bCs/>
          <w:sz w:val="24"/>
        </w:rPr>
        <w:t xml:space="preserve">. </w:t>
      </w:r>
      <w:r>
        <w:rPr>
          <w:rFonts w:ascii="Times New Roman" w:hAnsi="Times New Roman" w:cs="Times New Roman"/>
          <w:sz w:val="24"/>
        </w:rPr>
        <w:t xml:space="preserve">TMT-labeled peptides, which were previously desalted, underwent fractionation through high-performance liquid chromatography (HPLC) on a reversed-phase C18 column (HPH-C18 4 </w:t>
      </w:r>
      <w:proofErr w:type="spellStart"/>
      <w:r>
        <w:rPr>
          <w:rFonts w:ascii="Times New Roman" w:hAnsi="Times New Roman" w:cs="Times New Roman"/>
          <w:sz w:val="24"/>
        </w:rPr>
        <w:t>μM</w:t>
      </w:r>
      <w:proofErr w:type="spellEnd"/>
      <w:r>
        <w:rPr>
          <w:rFonts w:ascii="Times New Roman" w:hAnsi="Times New Roman" w:cs="Times New Roman"/>
          <w:sz w:val="24"/>
        </w:rPr>
        <w:t xml:space="preserve">, 4.6 × 250 mm, </w:t>
      </w:r>
      <w:proofErr w:type="spellStart"/>
      <w:r>
        <w:rPr>
          <w:rFonts w:ascii="Times New Roman" w:hAnsi="Times New Roman" w:cs="Times New Roman"/>
          <w:sz w:val="24"/>
        </w:rPr>
        <w:t>Poroshell</w:t>
      </w:r>
      <w:proofErr w:type="spellEnd"/>
      <w:r>
        <w:rPr>
          <w:rFonts w:ascii="Times New Roman" w:hAnsi="Times New Roman" w:cs="Times New Roman"/>
          <w:sz w:val="24"/>
        </w:rPr>
        <w:t xml:space="preserve">, Agilent) measuring 25 cm in length, at a temperature of 40°C, and with ultraviolet detection set at 214 nm. The separation was carried out at a flow rate of 1 ml/min using two mobile </w:t>
      </w:r>
      <w:r>
        <w:rPr>
          <w:rFonts w:ascii="Times New Roman" w:hAnsi="Times New Roman" w:cs="Times New Roman"/>
          <w:sz w:val="24"/>
        </w:rPr>
        <w:lastRenderedPageBreak/>
        <w:t xml:space="preserve">phase buffers, namely buffer A (consisting of 98% water, 2% acetonitrile, 10 mM ammonium </w:t>
      </w:r>
      <w:proofErr w:type="spellStart"/>
      <w:r>
        <w:rPr>
          <w:rFonts w:ascii="Times New Roman" w:hAnsi="Times New Roman" w:cs="Times New Roman"/>
          <w:sz w:val="24"/>
        </w:rPr>
        <w:t>formate</w:t>
      </w:r>
      <w:proofErr w:type="spellEnd"/>
      <w:r>
        <w:rPr>
          <w:rFonts w:ascii="Times New Roman" w:hAnsi="Times New Roman" w:cs="Times New Roman"/>
          <w:sz w:val="24"/>
        </w:rPr>
        <w:t xml:space="preserve">, and pH adjusted to 10) and buffer B (comprising 90% acetonitrile, 10% water, 10 mM ammonium </w:t>
      </w:r>
      <w:proofErr w:type="spellStart"/>
      <w:r>
        <w:rPr>
          <w:rFonts w:ascii="Times New Roman" w:hAnsi="Times New Roman" w:cs="Times New Roman"/>
          <w:sz w:val="24"/>
        </w:rPr>
        <w:t>formate</w:t>
      </w:r>
      <w:proofErr w:type="spellEnd"/>
      <w:r>
        <w:rPr>
          <w:rFonts w:ascii="Times New Roman" w:hAnsi="Times New Roman" w:cs="Times New Roman"/>
          <w:sz w:val="24"/>
        </w:rPr>
        <w:t xml:space="preserve">, and pH adjusted to 10). A 120-min standard gradient was employed, with the following elution steps: 0 to 90 min, 3% to 35% buffer B; 90 to 105 minutes, 35% to 60% buffer B; 105 to 115 min, 60% to 100% buffer B; and 115 to 120 minutes, 100% to 3% buffer B. The resulting 120 fractions were combined into 20 aliquots, which were subsequently subjected to vacuum centrifugation and desalted with a C18 </w:t>
      </w:r>
      <w:proofErr w:type="spellStart"/>
      <w:r>
        <w:rPr>
          <w:rFonts w:ascii="Times New Roman" w:hAnsi="Times New Roman" w:cs="Times New Roman"/>
          <w:sz w:val="24"/>
        </w:rPr>
        <w:t>ZipTip</w:t>
      </w:r>
      <w:proofErr w:type="spellEnd"/>
      <w:r>
        <w:rPr>
          <w:rFonts w:ascii="Times New Roman" w:hAnsi="Times New Roman" w:cs="Times New Roman"/>
          <w:sz w:val="24"/>
        </w:rPr>
        <w:t xml:space="preserve"> prior to LC-MS/MS analysis.</w:t>
      </w:r>
    </w:p>
    <w:p w14:paraId="451D0240" w14:textId="77777777" w:rsidR="004A2A32" w:rsidRDefault="00000000">
      <w:pPr>
        <w:spacing w:line="480" w:lineRule="auto"/>
        <w:ind w:firstLineChars="100" w:firstLine="240"/>
        <w:rPr>
          <w:rFonts w:ascii="Times New Roman" w:hAnsi="Times New Roman" w:cs="Times New Roman"/>
          <w:sz w:val="24"/>
        </w:rPr>
      </w:pPr>
      <w:r>
        <w:rPr>
          <w:rFonts w:ascii="Times New Roman" w:hAnsi="Times New Roman" w:cs="Times New Roman"/>
          <w:b/>
          <w:bCs/>
          <w:i/>
          <w:iCs/>
          <w:sz w:val="24"/>
        </w:rPr>
        <w:t>MS Analysis</w:t>
      </w:r>
      <w:r>
        <w:rPr>
          <w:rFonts w:ascii="Times New Roman" w:hAnsi="Times New Roman" w:cs="Times New Roman"/>
          <w:b/>
          <w:bCs/>
          <w:sz w:val="24"/>
        </w:rPr>
        <w:t xml:space="preserve">. </w:t>
      </w:r>
      <w:r>
        <w:rPr>
          <w:rFonts w:ascii="Times New Roman" w:hAnsi="Times New Roman" w:cs="Times New Roman"/>
          <w:sz w:val="24"/>
        </w:rPr>
        <w:t xml:space="preserve">After desalting, the peptide samples were loaded onto a 100 </w:t>
      </w:r>
      <w:proofErr w:type="spellStart"/>
      <w:r>
        <w:rPr>
          <w:rFonts w:ascii="Times New Roman" w:hAnsi="Times New Roman" w:cs="Times New Roman"/>
          <w:sz w:val="24"/>
        </w:rPr>
        <w:t>μm</w:t>
      </w:r>
      <w:proofErr w:type="spellEnd"/>
      <w:r>
        <w:rPr>
          <w:rFonts w:ascii="Times New Roman" w:hAnsi="Times New Roman" w:cs="Times New Roman"/>
          <w:sz w:val="24"/>
        </w:rPr>
        <w:t xml:space="preserve"> (inner diameter) × 2 cm (length) trap column and a 75 </w:t>
      </w:r>
      <w:proofErr w:type="spellStart"/>
      <w:r>
        <w:rPr>
          <w:rFonts w:ascii="Times New Roman" w:hAnsi="Times New Roman" w:cs="Times New Roman"/>
          <w:sz w:val="24"/>
        </w:rPr>
        <w:t>μm</w:t>
      </w:r>
      <w:proofErr w:type="spellEnd"/>
      <w:r>
        <w:rPr>
          <w:rFonts w:ascii="Times New Roman" w:hAnsi="Times New Roman" w:cs="Times New Roman"/>
          <w:sz w:val="24"/>
        </w:rPr>
        <w:t xml:space="preserve"> (inner diameter) × 15 cm (length) analytical column, which were packed with C18 resin (DIKMA) in-house. LC-MS/MS analysis was performed using an EASY-</w:t>
      </w:r>
      <w:proofErr w:type="spellStart"/>
      <w:r>
        <w:rPr>
          <w:rFonts w:ascii="Times New Roman" w:hAnsi="Times New Roman" w:cs="Times New Roman"/>
          <w:sz w:val="24"/>
        </w:rPr>
        <w:t>nLC</w:t>
      </w:r>
      <w:proofErr w:type="spellEnd"/>
      <w:r>
        <w:rPr>
          <w:rFonts w:ascii="Times New Roman" w:hAnsi="Times New Roman" w:cs="Times New Roman"/>
          <w:sz w:val="24"/>
        </w:rPr>
        <w:t xml:space="preserve"> 1000 nanoflow LC instrument coupled to a Q </w:t>
      </w:r>
      <w:proofErr w:type="spellStart"/>
      <w:r>
        <w:rPr>
          <w:rFonts w:ascii="Times New Roman" w:hAnsi="Times New Roman" w:cs="Times New Roman"/>
          <w:sz w:val="24"/>
        </w:rPr>
        <w:t>Exactive</w:t>
      </w:r>
      <w:proofErr w:type="spellEnd"/>
      <w:r>
        <w:rPr>
          <w:rFonts w:ascii="Times New Roman" w:hAnsi="Times New Roman" w:cs="Times New Roman"/>
          <w:sz w:val="24"/>
        </w:rPr>
        <w:t xml:space="preserve"> Plus Quadrupole-Orbitrap mass spectrometer (</w:t>
      </w:r>
      <w:proofErr w:type="spellStart"/>
      <w:r>
        <w:rPr>
          <w:rFonts w:ascii="Times New Roman" w:hAnsi="Times New Roman" w:cs="Times New Roman"/>
          <w:sz w:val="24"/>
        </w:rPr>
        <w:t>Thermo</w:t>
      </w:r>
      <w:proofErr w:type="spellEnd"/>
      <w:r>
        <w:rPr>
          <w:rFonts w:ascii="Times New Roman" w:hAnsi="Times New Roman" w:cs="Times New Roman"/>
          <w:sz w:val="24"/>
        </w:rPr>
        <w:t xml:space="preserve"> Fisher Scientific). Peptide samples were subjected to a 65-min gradient from 6 to 95% buffer B (95% ACN and 0.1% formic acid) at a flow rate of 300 </w:t>
      </w:r>
      <w:proofErr w:type="spellStart"/>
      <w:r>
        <w:rPr>
          <w:rFonts w:ascii="Times New Roman" w:hAnsi="Times New Roman" w:cs="Times New Roman"/>
          <w:sz w:val="24"/>
        </w:rPr>
        <w:t>nl</w:t>
      </w:r>
      <w:proofErr w:type="spellEnd"/>
      <w:r>
        <w:rPr>
          <w:rFonts w:ascii="Times New Roman" w:hAnsi="Times New Roman" w:cs="Times New Roman"/>
          <w:sz w:val="24"/>
        </w:rPr>
        <w:t xml:space="preserve">/min. The data-dependent acquisition was performed in a positive-ion mode, and survey full-scan MS spectra (from m/z 350–1600) were acquired in the Orbitrap with a resolving power of 70,000 at m/z = 200. The automatic gain control value setting was adjusted to 3e6, with maximum fill times of 20 </w:t>
      </w:r>
      <w:proofErr w:type="spellStart"/>
      <w:r>
        <w:rPr>
          <w:rFonts w:ascii="Times New Roman" w:hAnsi="Times New Roman" w:cs="Times New Roman"/>
          <w:sz w:val="24"/>
        </w:rPr>
        <w:t>ms.</w:t>
      </w:r>
      <w:proofErr w:type="spellEnd"/>
      <w:r>
        <w:rPr>
          <w:rFonts w:ascii="Times New Roman" w:hAnsi="Times New Roman" w:cs="Times New Roman"/>
          <w:sz w:val="24"/>
        </w:rPr>
        <w:t xml:space="preserve"> For MS/MS scans, the top 15 most intense parent ions were selected with a 0.6 m/z isolation window and fragmented with a normalized collision energy of 30%. The automatic gain control value for MS/MS was set to a </w:t>
      </w:r>
      <w:r>
        <w:rPr>
          <w:rFonts w:ascii="Times New Roman" w:hAnsi="Times New Roman" w:cs="Times New Roman"/>
          <w:sz w:val="24"/>
        </w:rPr>
        <w:lastRenderedPageBreak/>
        <w:t xml:space="preserve">target value of 1e5, with a resolution of 35,000 and a maximum fill time of 100 </w:t>
      </w:r>
      <w:proofErr w:type="spellStart"/>
      <w:r>
        <w:rPr>
          <w:rFonts w:ascii="Times New Roman" w:hAnsi="Times New Roman" w:cs="Times New Roman"/>
          <w:sz w:val="24"/>
        </w:rPr>
        <w:t>ms.</w:t>
      </w:r>
      <w:proofErr w:type="spellEnd"/>
      <w:r>
        <w:rPr>
          <w:rFonts w:ascii="Times New Roman" w:hAnsi="Times New Roman" w:cs="Times New Roman"/>
          <w:sz w:val="24"/>
        </w:rPr>
        <w:t xml:space="preserve"> Parent ions with a charge state of z = 1 or 8 or with unassigned charge states were excluded for fragmentation, and a dynamic exclusion period of 50 s was used for the data-dependent scan.</w:t>
      </w:r>
    </w:p>
    <w:p w14:paraId="04EC3535" w14:textId="77777777" w:rsidR="004A2A32" w:rsidRDefault="00000000">
      <w:pPr>
        <w:pStyle w:val="a9"/>
        <w:spacing w:before="0" w:beforeAutospacing="0" w:after="0" w:afterAutospacing="0" w:line="480" w:lineRule="auto"/>
        <w:ind w:firstLineChars="100" w:firstLine="245"/>
        <w:jc w:val="both"/>
      </w:pPr>
      <w:r>
        <w:rPr>
          <w:rFonts w:ascii="Times New Roman" w:hAnsi="Times New Roman" w:cs="Times New Roman"/>
          <w:b/>
          <w:bCs/>
          <w:i/>
          <w:iCs/>
        </w:rPr>
        <w:t>Mass spectrometry (MS) data analysis</w:t>
      </w:r>
      <w:r>
        <w:rPr>
          <w:rFonts w:ascii="Times New Roman" w:hAnsi="Times New Roman" w:cs="Times New Roman"/>
          <w:b/>
          <w:bCs/>
        </w:rPr>
        <w:t xml:space="preserve">. </w:t>
      </w:r>
      <w:r>
        <w:rPr>
          <w:rFonts w:ascii="Times New Roman" w:hAnsi="Times New Roman" w:cs="Times New Roman"/>
        </w:rPr>
        <w:t xml:space="preserve">The raw data were subjected to a thorough search against the Swiss-Prot mouse protein sequence database using </w:t>
      </w:r>
      <w:proofErr w:type="spellStart"/>
      <w:r>
        <w:rPr>
          <w:rFonts w:ascii="Times New Roman" w:hAnsi="Times New Roman" w:cs="Times New Roman"/>
        </w:rPr>
        <w:t>MaxQuant</w:t>
      </w:r>
      <w:proofErr w:type="spellEnd"/>
      <w:r>
        <w:rPr>
          <w:rFonts w:ascii="Times New Roman" w:hAnsi="Times New Roman" w:cs="Times New Roman"/>
        </w:rPr>
        <w:t xml:space="preserve"> software (version 1.6.2.3). A precursor peptide mass tolerance of 10 ppm and a fragment ion mass tolerance of 0.02 Da were utilized in the search. To ensure the accuracy of the quantification, the reporter precursor intensity fraction was set to a minimum of 75%. Additionally, peptides shorter than 6 amino acids were discarded, and a maximum of two missed trypsin cleavages were allowed. Peptides that were part of a larger peptide were also excluded from the analysis. Fixed modification of cysteine </w:t>
      </w:r>
      <w:proofErr w:type="spellStart"/>
      <w:r>
        <w:rPr>
          <w:rFonts w:ascii="Times New Roman" w:hAnsi="Times New Roman" w:cs="Times New Roman"/>
        </w:rPr>
        <w:t>carbamidomethylation</w:t>
      </w:r>
      <w:proofErr w:type="spellEnd"/>
      <w:r>
        <w:rPr>
          <w:rFonts w:ascii="Times New Roman" w:hAnsi="Times New Roman" w:cs="Times New Roman"/>
        </w:rPr>
        <w:t xml:space="preserve"> was applied, while oxidation of methionine and protein N-terminal acetylation were considered variable modifications. Only proteins with an FDR &lt;1% at both protein and peptide levels and that had at least 2 peptides </w:t>
      </w:r>
      <w:proofErr w:type="gramStart"/>
      <w:r>
        <w:rPr>
          <w:rFonts w:ascii="Times New Roman" w:hAnsi="Times New Roman" w:cs="Times New Roman"/>
        </w:rPr>
        <w:t>were</w:t>
      </w:r>
      <w:proofErr w:type="gramEnd"/>
      <w:r>
        <w:rPr>
          <w:rFonts w:ascii="Times New Roman" w:hAnsi="Times New Roman" w:cs="Times New Roman"/>
        </w:rPr>
        <w:t xml:space="preserve"> selected for further analysis.</w:t>
      </w:r>
    </w:p>
    <w:p w14:paraId="74C1F191" w14:textId="77777777" w:rsidR="004A2A32" w:rsidRDefault="00000000">
      <w:pPr>
        <w:spacing w:line="480" w:lineRule="auto"/>
        <w:ind w:firstLineChars="100" w:firstLine="240"/>
        <w:rPr>
          <w:rFonts w:ascii="Times New Roman" w:hAnsi="Times New Roman" w:cs="Times New Roman"/>
          <w:sz w:val="24"/>
        </w:rPr>
      </w:pPr>
      <w:r>
        <w:rPr>
          <w:rFonts w:ascii="Times New Roman" w:hAnsi="Times New Roman" w:cs="Times New Roman"/>
          <w:b/>
          <w:bCs/>
          <w:i/>
          <w:iCs/>
          <w:sz w:val="24"/>
        </w:rPr>
        <w:t>Constructing ATAC-Seq libraries</w:t>
      </w:r>
      <w:r>
        <w:rPr>
          <w:rFonts w:ascii="Times New Roman" w:hAnsi="Times New Roman" w:cs="Times New Roman"/>
          <w:b/>
          <w:bCs/>
          <w:sz w:val="24"/>
        </w:rPr>
        <w:t>.</w:t>
      </w:r>
      <w:r>
        <w:rPr>
          <w:rFonts w:ascii="Times New Roman" w:hAnsi="Times New Roman" w:cs="Times New Roman"/>
          <w:sz w:val="24"/>
        </w:rPr>
        <w:t xml:space="preserve"> Organoids (5×10</w:t>
      </w:r>
      <w:r>
        <w:rPr>
          <w:rFonts w:ascii="Times New Roman" w:hAnsi="Times New Roman" w:cs="Times New Roman"/>
          <w:sz w:val="24"/>
          <w:vertAlign w:val="superscript"/>
        </w:rPr>
        <w:t>4</w:t>
      </w:r>
      <w:r>
        <w:rPr>
          <w:rFonts w:ascii="Times New Roman" w:hAnsi="Times New Roman" w:cs="Times New Roman"/>
          <w:sz w:val="24"/>
        </w:rPr>
        <w:t xml:space="preserve"> cells/each group) were harvested to construct ATAC-Seq libraries using a Chromatin Profile Kit (</w:t>
      </w:r>
      <w:proofErr w:type="spellStart"/>
      <w:r>
        <w:rPr>
          <w:rFonts w:ascii="Times New Roman" w:hAnsi="Times New Roman" w:cs="Times New Roman"/>
          <w:sz w:val="24"/>
        </w:rPr>
        <w:t>Novoprotein</w:t>
      </w:r>
      <w:proofErr w:type="spellEnd"/>
      <w:r>
        <w:rPr>
          <w:rFonts w:ascii="Times New Roman" w:hAnsi="Times New Roman" w:cs="Times New Roman"/>
          <w:sz w:val="24"/>
        </w:rPr>
        <w:t xml:space="preserve">, Cat. N248-01A). 1ml ice-cold PBS suspended organoids, then centrifuged at 500g at 5min. The supernatant was removed and 50μl lysis buffer gently resuspended organoids. Tubes were placed on ice for 5 min and added into 950μl wash buffer, then gently blown </w:t>
      </w:r>
      <w:r>
        <w:rPr>
          <w:rFonts w:ascii="Times New Roman" w:hAnsi="Times New Roman" w:cs="Times New Roman"/>
          <w:sz w:val="24"/>
        </w:rPr>
        <w:lastRenderedPageBreak/>
        <w:t>5 times, which was centrifuged at 500g for 5min at 4°C. The sediment was added into a 40μl fragmented mixture and transferred to PCR tubes for 30min at 37°C. Then 10ul stop buffer was used to end the reaction for 5min at 55°C. The DNA extracted beads were used for purifying fragments. Transposed DNA fragments were amplified using the PCR system from this kit. PCR conditions: 72 °C for 3 min, 98 °C for 30 s, followed by 9-18 cycles of 98 °C for 15 s, 60°C for 15 s and 72 °C for 10 s, 72 °C for 2min. Amplified libraries were purified with the DNA Clean Beads.</w:t>
      </w:r>
    </w:p>
    <w:p w14:paraId="4F5D342C" w14:textId="77777777" w:rsidR="004A2A32" w:rsidRDefault="00000000">
      <w:pPr>
        <w:spacing w:line="480" w:lineRule="auto"/>
        <w:rPr>
          <w:rFonts w:ascii="Times New Roman" w:hAnsi="Times New Roman" w:cs="Times New Roman"/>
          <w:sz w:val="24"/>
          <w:szCs w:val="24"/>
        </w:rPr>
      </w:pPr>
      <w:r>
        <w:rPr>
          <w:rFonts w:ascii="Times New Roman" w:hAnsi="Times New Roman" w:cs="Times New Roman" w:hint="eastAsia"/>
          <w:i/>
          <w:iCs/>
          <w:sz w:val="24"/>
        </w:rPr>
        <w:t xml:space="preserve"> </w:t>
      </w:r>
      <w:r>
        <w:rPr>
          <w:rFonts w:ascii="Times New Roman" w:hAnsi="Times New Roman" w:cs="Times New Roman"/>
          <w:b/>
          <w:bCs/>
          <w:i/>
          <w:iCs/>
          <w:sz w:val="24"/>
        </w:rPr>
        <w:t xml:space="preserve"> Constructing </w:t>
      </w:r>
      <w:proofErr w:type="spellStart"/>
      <w:r>
        <w:rPr>
          <w:rFonts w:ascii="Times New Roman" w:hAnsi="Times New Roman" w:cs="Times New Roman"/>
          <w:b/>
          <w:bCs/>
          <w:i/>
          <w:iCs/>
          <w:sz w:val="24"/>
        </w:rPr>
        <w:t>CUT&amp;Tag-Seq</w:t>
      </w:r>
      <w:proofErr w:type="spellEnd"/>
      <w:r>
        <w:rPr>
          <w:rFonts w:ascii="Times New Roman" w:hAnsi="Times New Roman" w:cs="Times New Roman"/>
          <w:b/>
          <w:bCs/>
          <w:i/>
          <w:iCs/>
          <w:sz w:val="24"/>
        </w:rPr>
        <w:t xml:space="preserve"> libraries</w:t>
      </w:r>
      <w:r>
        <w:rPr>
          <w:rFonts w:ascii="Times New Roman" w:hAnsi="Times New Roman" w:cs="Times New Roman"/>
          <w:b/>
          <w:bCs/>
          <w:sz w:val="24"/>
        </w:rPr>
        <w:t xml:space="preserve">. </w:t>
      </w:r>
      <w:r>
        <w:rPr>
          <w:rFonts w:ascii="Times New Roman" w:hAnsi="Times New Roman" w:cs="Times New Roman"/>
          <w:sz w:val="24"/>
          <w:szCs w:val="24"/>
        </w:rPr>
        <w:t>Organoids (3-10×10</w:t>
      </w:r>
      <w:r>
        <w:rPr>
          <w:rFonts w:ascii="Times New Roman" w:hAnsi="Times New Roman" w:cs="Times New Roman"/>
          <w:sz w:val="24"/>
          <w:szCs w:val="24"/>
          <w:vertAlign w:val="superscript"/>
        </w:rPr>
        <w:t>4</w:t>
      </w:r>
      <w:r>
        <w:rPr>
          <w:rFonts w:ascii="Times New Roman" w:hAnsi="Times New Roman" w:cs="Times New Roman"/>
          <w:sz w:val="24"/>
          <w:szCs w:val="24"/>
        </w:rPr>
        <w:t xml:space="preserve"> cells/each group) were harvested in 1.5ml tubes for </w:t>
      </w:r>
      <w:proofErr w:type="spellStart"/>
      <w:r>
        <w:rPr>
          <w:rFonts w:ascii="Times New Roman" w:hAnsi="Times New Roman" w:cs="Times New Roman"/>
          <w:sz w:val="24"/>
          <w:szCs w:val="24"/>
        </w:rPr>
        <w:t>CUT&amp;Tag</w:t>
      </w:r>
      <w:proofErr w:type="spellEnd"/>
      <w:r>
        <w:rPr>
          <w:rFonts w:ascii="Times New Roman" w:hAnsi="Times New Roman" w:cs="Times New Roman"/>
          <w:sz w:val="24"/>
          <w:szCs w:val="24"/>
        </w:rPr>
        <w:t xml:space="preserve"> assay using </w:t>
      </w:r>
      <w:proofErr w:type="spellStart"/>
      <w:r>
        <w:rPr>
          <w:rFonts w:ascii="Times New Roman" w:hAnsi="Times New Roman" w:cs="Times New Roman"/>
          <w:sz w:val="24"/>
          <w:szCs w:val="24"/>
        </w:rPr>
        <w:t>NOovoNGS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CUT&amp;Tag</w:t>
      </w:r>
      <w:proofErr w:type="spellEnd"/>
      <w:r>
        <w:rPr>
          <w:rFonts w:ascii="Times New Roman" w:hAnsi="Times New Roman" w:cs="Times New Roman"/>
          <w:sz w:val="24"/>
          <w:szCs w:val="24"/>
        </w:rPr>
        <w:t xml:space="preserve"> 3.0 High-Sensitivity Kit (</w:t>
      </w:r>
      <w:proofErr w:type="spellStart"/>
      <w:r>
        <w:rPr>
          <w:rFonts w:ascii="Times New Roman" w:hAnsi="Times New Roman" w:cs="Times New Roman"/>
          <w:sz w:val="24"/>
          <w:szCs w:val="24"/>
        </w:rPr>
        <w:t>Novoprotein</w:t>
      </w:r>
      <w:proofErr w:type="spellEnd"/>
      <w:r>
        <w:rPr>
          <w:rFonts w:ascii="Times New Roman" w:hAnsi="Times New Roman" w:cs="Times New Roman"/>
          <w:sz w:val="24"/>
          <w:szCs w:val="24"/>
        </w:rPr>
        <w:t xml:space="preserve">, Cat. N259-YH01-01A). 10μl </w:t>
      </w:r>
      <w:proofErr w:type="spellStart"/>
      <w:r>
        <w:rPr>
          <w:rFonts w:ascii="Times New Roman" w:hAnsi="Times New Roman" w:cs="Times New Roman"/>
          <w:sz w:val="24"/>
          <w:szCs w:val="24"/>
        </w:rPr>
        <w:t>ConA</w:t>
      </w:r>
      <w:proofErr w:type="spellEnd"/>
      <w:r>
        <w:rPr>
          <w:rFonts w:ascii="Times New Roman" w:hAnsi="Times New Roman" w:cs="Times New Roman"/>
          <w:sz w:val="24"/>
          <w:szCs w:val="24"/>
        </w:rPr>
        <w:t xml:space="preserve"> beads were added into a tube and incubated with cells for 10min at 25°C. The supernatant was removed and added primary antibody buffer with proper primary antibody was for 2h at 25°C or overnight at 4°C. The supernatant was removed and added secondary antibody buffer for 1h at 25°C. Beads were washed 2 times. The chromatin was combined with </w:t>
      </w:r>
      <w:proofErr w:type="spellStart"/>
      <w:r>
        <w:rPr>
          <w:rFonts w:ascii="Times New Roman" w:hAnsi="Times New Roman" w:cs="Times New Roman"/>
          <w:sz w:val="24"/>
          <w:szCs w:val="24"/>
        </w:rPr>
        <w:t>ChiTag</w:t>
      </w:r>
      <w:proofErr w:type="spellEnd"/>
      <w:r>
        <w:rPr>
          <w:rFonts w:ascii="Times New Roman" w:hAnsi="Times New Roman" w:cs="Times New Roman"/>
          <w:sz w:val="24"/>
          <w:szCs w:val="24"/>
        </w:rPr>
        <w:t xml:space="preserve"> TM2.0 </w:t>
      </w:r>
      <w:proofErr w:type="spellStart"/>
      <w:r>
        <w:rPr>
          <w:rFonts w:ascii="Times New Roman" w:hAnsi="Times New Roman" w:cs="Times New Roman"/>
          <w:sz w:val="24"/>
          <w:szCs w:val="24"/>
        </w:rPr>
        <w:t>Transposome</w:t>
      </w:r>
      <w:proofErr w:type="spellEnd"/>
      <w:r>
        <w:rPr>
          <w:rFonts w:ascii="Times New Roman" w:hAnsi="Times New Roman" w:cs="Times New Roman"/>
          <w:sz w:val="24"/>
          <w:szCs w:val="24"/>
        </w:rPr>
        <w:t xml:space="preserve">, then fragmented using </w:t>
      </w:r>
      <w:proofErr w:type="spellStart"/>
      <w:r>
        <w:rPr>
          <w:rFonts w:ascii="Times New Roman" w:hAnsi="Times New Roman" w:cs="Times New Roman"/>
          <w:sz w:val="24"/>
          <w:szCs w:val="24"/>
        </w:rPr>
        <w:t>Tagmentation</w:t>
      </w:r>
      <w:proofErr w:type="spellEnd"/>
      <w:r>
        <w:rPr>
          <w:rFonts w:ascii="Times New Roman" w:hAnsi="Times New Roman" w:cs="Times New Roman"/>
          <w:sz w:val="24"/>
          <w:szCs w:val="24"/>
        </w:rPr>
        <w:t xml:space="preserve"> Buffer for 1h at 37°C. </w:t>
      </w:r>
      <w:proofErr w:type="spellStart"/>
      <w:r>
        <w:rPr>
          <w:rFonts w:ascii="Times New Roman" w:hAnsi="Times New Roman" w:cs="Times New Roman"/>
          <w:sz w:val="24"/>
          <w:szCs w:val="24"/>
        </w:rPr>
        <w:t>ChIP</w:t>
      </w:r>
      <w:proofErr w:type="spellEnd"/>
      <w:r>
        <w:rPr>
          <w:rFonts w:ascii="Times New Roman" w:hAnsi="Times New Roman" w:cs="Times New Roman"/>
          <w:sz w:val="24"/>
          <w:szCs w:val="24"/>
        </w:rPr>
        <w:t xml:space="preserve"> DNA was purified using DNA Clean Beads and amplified using the PCR system from this kit. PCR conditions: 72 °C for 3 min, 98 °C for 30 s, followed by 10-25 cycles of 98 °C for 15 s, 60°C for 15 s and 72 °C for 10 s, 72 °C for 2min. Amplified libraries were purified with the DNA Clean Beads. The purified </w:t>
      </w:r>
      <w:proofErr w:type="spellStart"/>
      <w:r>
        <w:rPr>
          <w:rFonts w:ascii="Times New Roman" w:hAnsi="Times New Roman" w:cs="Times New Roman"/>
          <w:sz w:val="24"/>
          <w:szCs w:val="24"/>
        </w:rPr>
        <w:t>ChIP</w:t>
      </w:r>
      <w:proofErr w:type="spellEnd"/>
      <w:r>
        <w:rPr>
          <w:rFonts w:ascii="Times New Roman" w:hAnsi="Times New Roman" w:cs="Times New Roman"/>
          <w:sz w:val="24"/>
          <w:szCs w:val="24"/>
        </w:rPr>
        <w:t xml:space="preserve"> DNA was used for library preparation.</w:t>
      </w:r>
    </w:p>
    <w:p w14:paraId="45A7566C" w14:textId="77777777" w:rsidR="004A2A32" w:rsidRDefault="00000000">
      <w:pPr>
        <w:pStyle w:val="a9"/>
        <w:spacing w:before="0" w:beforeAutospacing="0" w:after="0" w:afterAutospacing="0" w:line="480" w:lineRule="auto"/>
        <w:jc w:val="both"/>
        <w:rPr>
          <w:rFonts w:ascii="Times New Roman" w:hAnsi="Times New Roman" w:cs="Times New Roman"/>
        </w:rPr>
      </w:pPr>
      <w:r>
        <w:rPr>
          <w:rFonts w:ascii="Times New Roman" w:hAnsi="Times New Roman" w:cs="Times New Roman"/>
          <w:b/>
          <w:bCs/>
        </w:rPr>
        <w:lastRenderedPageBreak/>
        <w:t xml:space="preserve">  </w:t>
      </w:r>
      <w:r>
        <w:rPr>
          <w:rFonts w:ascii="Times New Roman" w:hAnsi="Times New Roman" w:cs="Times New Roman"/>
          <w:b/>
          <w:bCs/>
          <w:i/>
          <w:iCs/>
        </w:rPr>
        <w:t>Referred SRCC patient transcriptome data analysis</w:t>
      </w:r>
      <w:r>
        <w:rPr>
          <w:rFonts w:ascii="Times New Roman" w:hAnsi="Times New Roman" w:cs="Times New Roman"/>
          <w:b/>
          <w:bCs/>
        </w:rPr>
        <w:t xml:space="preserve">. </w:t>
      </w:r>
      <w:r>
        <w:rPr>
          <w:rFonts w:ascii="Times New Roman" w:hAnsi="Times New Roman" w:cs="Times New Roman"/>
        </w:rPr>
        <w:t xml:space="preserve">We analyzed the genetic alteration data of 171 diffuse gastric carcinoma samples (including 144 diffuse-type adenocarcinomas and 27 signet ring cell carcinoma) obtained from the </w:t>
      </w:r>
      <w:proofErr w:type="spellStart"/>
      <w:r>
        <w:rPr>
          <w:rFonts w:ascii="Times New Roman" w:hAnsi="Times New Roman" w:cs="Times New Roman"/>
        </w:rPr>
        <w:t>cBioPortal</w:t>
      </w:r>
      <w:proofErr w:type="spellEnd"/>
      <w:r>
        <w:rPr>
          <w:rFonts w:ascii="Times New Roman" w:hAnsi="Times New Roman" w:cs="Times New Roman"/>
        </w:rPr>
        <w:t xml:space="preserve"> (</w:t>
      </w:r>
      <w:hyperlink r:id="rId7" w:history="1">
        <w:r w:rsidR="004A2A32">
          <w:rPr>
            <w:rStyle w:val="ae"/>
            <w:rFonts w:ascii="Times New Roman" w:hAnsi="Times New Roman" w:cs="Times New Roman"/>
          </w:rPr>
          <w:t>https://www.cbioportal.org/</w:t>
        </w:r>
      </w:hyperlink>
      <w:r>
        <w:rPr>
          <w:rFonts w:ascii="Times New Roman" w:hAnsi="Times New Roman" w:cs="Times New Roman"/>
        </w:rPr>
        <w:t xml:space="preserve">) dataset. Subsequently, we investigated the occurrence of genetic alterations in </w:t>
      </w:r>
      <w:r>
        <w:rPr>
          <w:rFonts w:ascii="Times New Roman" w:hAnsi="Times New Roman" w:cs="Times New Roman"/>
          <w:i/>
          <w:iCs/>
        </w:rPr>
        <w:t>ARID1A</w:t>
      </w:r>
      <w:r>
        <w:rPr>
          <w:rFonts w:ascii="Times New Roman" w:hAnsi="Times New Roman" w:cs="Times New Roman"/>
        </w:rPr>
        <w:t xml:space="preserve">, </w:t>
      </w:r>
      <w:r>
        <w:rPr>
          <w:rFonts w:ascii="Times New Roman" w:hAnsi="Times New Roman" w:cs="Times New Roman"/>
          <w:i/>
          <w:iCs/>
        </w:rPr>
        <w:t>TP53</w:t>
      </w:r>
      <w:r>
        <w:rPr>
          <w:rFonts w:ascii="Times New Roman" w:hAnsi="Times New Roman" w:cs="Times New Roman"/>
        </w:rPr>
        <w:t xml:space="preserve">, and </w:t>
      </w:r>
      <w:r>
        <w:rPr>
          <w:rFonts w:ascii="Times New Roman" w:hAnsi="Times New Roman" w:cs="Times New Roman"/>
          <w:i/>
          <w:iCs/>
        </w:rPr>
        <w:t>PTEN</w:t>
      </w:r>
      <w:r>
        <w:rPr>
          <w:rFonts w:ascii="Times New Roman" w:hAnsi="Times New Roman" w:cs="Times New Roman"/>
        </w:rPr>
        <w:t xml:space="preserve">, encompassing various types of mutations (truncating, in-frame, missense, and splice site mutations), copy number variations (shallow deletions, deep deletions, gains, and amplifications), as well as structural variations in this dataset of individuals. Transcriptome data and corresponding clinical information of GC patients (SRCC, n = 12; Intestinal, n = 74) were obtained from the </w:t>
      </w:r>
      <w:proofErr w:type="spellStart"/>
      <w:r>
        <w:rPr>
          <w:rFonts w:ascii="Times New Roman" w:hAnsi="Times New Roman" w:cs="Times New Roman"/>
        </w:rPr>
        <w:t>The</w:t>
      </w:r>
      <w:proofErr w:type="spellEnd"/>
      <w:r>
        <w:rPr>
          <w:rFonts w:ascii="Times New Roman" w:hAnsi="Times New Roman" w:cs="Times New Roman"/>
        </w:rPr>
        <w:t xml:space="preserve"> Cancer Genome Atlas Stomach Adenocarcinoma (TCGA-STAD) project. Transcriptome data of gastric cancer cell lines were acquired from the Cancer Cell Line Encyclopedia (CCLE) database (SRCC, n = 5; other types, n = 14), microarray data and corresponding Lauren classifications were acquired from GSE26899 (SRCC, n = 21; Intestinal, n = 59). We performed GSEA to identify significantly enriched pathways between SRCC and ITGC patients. The </w:t>
      </w:r>
      <w:proofErr w:type="spellStart"/>
      <w:r>
        <w:rPr>
          <w:rFonts w:ascii="Times New Roman" w:hAnsi="Times New Roman" w:cs="Times New Roman"/>
        </w:rPr>
        <w:t>preranked</w:t>
      </w:r>
      <w:proofErr w:type="spellEnd"/>
      <w:r>
        <w:rPr>
          <w:rFonts w:ascii="Times New Roman" w:hAnsi="Times New Roman" w:cs="Times New Roman"/>
        </w:rPr>
        <w:t xml:space="preserve"> function was performed to clarify the overall transcriptome similarity between mouse models and tumor samples of GC patients. In order to elucidate the molecular characteristics of SRCC, we implemented the DESeq2 standard pipeline to identify genes exhibiting significantly elevated expression levels in SRCC relative to intestinal-type samples (</w:t>
      </w:r>
      <w:r>
        <w:rPr>
          <w:rFonts w:ascii="Times New Roman" w:hAnsi="Times New Roman" w:cs="Times New Roman"/>
          <w:i/>
          <w:iCs/>
        </w:rPr>
        <w:t>p</w:t>
      </w:r>
      <w:r>
        <w:rPr>
          <w:rFonts w:ascii="Times New Roman" w:hAnsi="Times New Roman" w:cs="Times New Roman"/>
        </w:rPr>
        <w:t xml:space="preserve"> &lt; 0.05 and log</w:t>
      </w:r>
      <w:r>
        <w:rPr>
          <w:rFonts w:ascii="Times New Roman" w:hAnsi="Times New Roman" w:cs="Times New Roman"/>
          <w:vertAlign w:val="subscript"/>
        </w:rPr>
        <w:t>2</w:t>
      </w:r>
      <w:r>
        <w:rPr>
          <w:rFonts w:ascii="Times New Roman" w:hAnsi="Times New Roman" w:cs="Times New Roman"/>
        </w:rPr>
        <w:t xml:space="preserve">foldchange &gt; 1). These genes were subsequently </w:t>
      </w:r>
      <w:r>
        <w:rPr>
          <w:rFonts w:ascii="Times New Roman" w:hAnsi="Times New Roman" w:cs="Times New Roman"/>
        </w:rPr>
        <w:lastRenderedPageBreak/>
        <w:t>designated as the SRCC signature genes. And significant levels were determined by the Likelihood-ratio test.</w:t>
      </w:r>
    </w:p>
    <w:p w14:paraId="3FAB504A" w14:textId="77777777" w:rsidR="004A2A32" w:rsidRDefault="00000000">
      <w:pPr>
        <w:pStyle w:val="a9"/>
        <w:spacing w:before="0" w:beforeAutospacing="0" w:after="0" w:afterAutospacing="0" w:line="480" w:lineRule="auto"/>
        <w:ind w:firstLineChars="100" w:firstLine="245"/>
        <w:jc w:val="both"/>
        <w:rPr>
          <w:rFonts w:ascii="Times New Roman" w:hAnsi="Times New Roman" w:cs="Times New Roman"/>
          <w:b/>
          <w:bCs/>
        </w:rPr>
      </w:pPr>
      <w:r>
        <w:rPr>
          <w:rFonts w:ascii="Times New Roman" w:hAnsi="Times New Roman" w:cs="Times New Roman"/>
          <w:b/>
          <w:bCs/>
          <w:i/>
          <w:iCs/>
        </w:rPr>
        <w:t>Data visualization</w:t>
      </w:r>
      <w:r>
        <w:rPr>
          <w:rFonts w:ascii="Times New Roman" w:hAnsi="Times New Roman" w:cs="Times New Roman"/>
          <w:b/>
          <w:bCs/>
        </w:rPr>
        <w:t>.</w:t>
      </w:r>
      <w:r>
        <w:rPr>
          <w:rFonts w:ascii="Times New Roman" w:hAnsi="Times New Roman" w:cs="Times New Roman"/>
        </w:rPr>
        <w:t xml:space="preserve"> The R packages </w:t>
      </w:r>
      <w:proofErr w:type="spellStart"/>
      <w:r>
        <w:rPr>
          <w:rFonts w:ascii="Times New Roman" w:hAnsi="Times New Roman" w:cs="Times New Roman"/>
        </w:rPr>
        <w:t>ggpubr</w:t>
      </w:r>
      <w:proofErr w:type="spellEnd"/>
      <w:r>
        <w:rPr>
          <w:rFonts w:ascii="Times New Roman" w:hAnsi="Times New Roman" w:cs="Times New Roman"/>
        </w:rPr>
        <w:t xml:space="preserve">(), ggplot2() and </w:t>
      </w:r>
      <w:proofErr w:type="spellStart"/>
      <w:r>
        <w:rPr>
          <w:rFonts w:ascii="Times New Roman" w:hAnsi="Times New Roman" w:cs="Times New Roman"/>
        </w:rPr>
        <w:t>ggpaired</w:t>
      </w:r>
      <w:proofErr w:type="spellEnd"/>
      <w:r>
        <w:rPr>
          <w:rFonts w:ascii="Times New Roman" w:hAnsi="Times New Roman" w:cs="Times New Roman"/>
        </w:rPr>
        <w:t xml:space="preserve">() were used to create box plots to visualize differences in gene expression and chromatin accessibility levels. Heatmaps of differentially expressed genes were generated using the </w:t>
      </w:r>
      <w:proofErr w:type="spellStart"/>
      <w:r>
        <w:rPr>
          <w:rFonts w:ascii="Times New Roman" w:hAnsi="Times New Roman" w:cs="Times New Roman"/>
        </w:rPr>
        <w:t>pheatmap</w:t>
      </w:r>
      <w:proofErr w:type="spellEnd"/>
      <w:r>
        <w:rPr>
          <w:rFonts w:ascii="Times New Roman" w:hAnsi="Times New Roman" w:cs="Times New Roman"/>
        </w:rPr>
        <w:t>() package, with criteria for differential expression set as log</w:t>
      </w:r>
      <w:r>
        <w:rPr>
          <w:rFonts w:ascii="Times New Roman" w:hAnsi="Times New Roman" w:cs="Times New Roman"/>
          <w:vertAlign w:val="subscript"/>
        </w:rPr>
        <w:t>2</w:t>
      </w:r>
      <w:r>
        <w:rPr>
          <w:rFonts w:ascii="Times New Roman" w:hAnsi="Times New Roman" w:cs="Times New Roman"/>
        </w:rPr>
        <w:t>-fold change &gt; 0.5 or &lt; -0.5 and</w:t>
      </w:r>
      <w:r>
        <w:rPr>
          <w:rFonts w:ascii="Times New Roman" w:hAnsi="Times New Roman" w:cs="Times New Roman"/>
          <w:i/>
          <w:iCs/>
        </w:rPr>
        <w:t xml:space="preserve"> p</w:t>
      </w:r>
      <w:r>
        <w:rPr>
          <w:rFonts w:ascii="Times New Roman" w:hAnsi="Times New Roman" w:cs="Times New Roman"/>
        </w:rPr>
        <w:t xml:space="preserve"> &lt; 0.05 (Wald test). GO enrichment results were presented using bar plots and dot plots created with ggplot2(). To visualize histone modifications and chromatin accessibility levels, </w:t>
      </w:r>
      <w:proofErr w:type="spellStart"/>
      <w:r>
        <w:rPr>
          <w:rFonts w:ascii="Times New Roman" w:hAnsi="Times New Roman" w:cs="Times New Roman"/>
        </w:rPr>
        <w:t>deepTools</w:t>
      </w:r>
      <w:proofErr w:type="spellEnd"/>
      <w:r>
        <w:rPr>
          <w:rFonts w:ascii="Times New Roman" w:hAnsi="Times New Roman" w:cs="Times New Roman"/>
        </w:rPr>
        <w:t xml:space="preserve"> was used. Matrix computations of differential modification and accessibility peaks were performed using the “</w:t>
      </w:r>
      <w:proofErr w:type="spellStart"/>
      <w:r>
        <w:rPr>
          <w:rFonts w:ascii="Times New Roman" w:hAnsi="Times New Roman" w:cs="Times New Roman"/>
        </w:rPr>
        <w:t>ComputeMatrix</w:t>
      </w:r>
      <w:proofErr w:type="spellEnd"/>
      <w:r>
        <w:rPr>
          <w:rFonts w:ascii="Times New Roman" w:hAnsi="Times New Roman" w:cs="Times New Roman"/>
        </w:rPr>
        <w:t xml:space="preserve"> reference-point –</w:t>
      </w:r>
      <w:proofErr w:type="spellStart"/>
      <w:r>
        <w:rPr>
          <w:rFonts w:ascii="Times New Roman" w:hAnsi="Times New Roman" w:cs="Times New Roman"/>
        </w:rPr>
        <w:t>referencePoint</w:t>
      </w:r>
      <w:proofErr w:type="spellEnd"/>
      <w:r>
        <w:rPr>
          <w:rFonts w:ascii="Times New Roman" w:hAnsi="Times New Roman" w:cs="Times New Roman"/>
        </w:rPr>
        <w:t xml:space="preserve"> center -b 3000 -a 3000 –</w:t>
      </w:r>
      <w:proofErr w:type="spellStart"/>
      <w:r>
        <w:rPr>
          <w:rFonts w:ascii="Times New Roman" w:hAnsi="Times New Roman" w:cs="Times New Roman"/>
        </w:rPr>
        <w:t>skipZeros</w:t>
      </w:r>
      <w:proofErr w:type="spellEnd"/>
      <w:r>
        <w:rPr>
          <w:rFonts w:ascii="Times New Roman" w:hAnsi="Times New Roman" w:cs="Times New Roman"/>
        </w:rPr>
        <w:t xml:space="preserve">” option. Gene networks of hemopoiesis lineage differentiation pathways and crucial genes were presented using </w:t>
      </w:r>
      <w:proofErr w:type="spellStart"/>
      <w:r>
        <w:rPr>
          <w:rFonts w:ascii="Times New Roman" w:hAnsi="Times New Roman" w:cs="Times New Roman"/>
        </w:rPr>
        <w:t>clusterProfiler</w:t>
      </w:r>
      <w:proofErr w:type="spellEnd"/>
      <w:r>
        <w:rPr>
          <w:rFonts w:ascii="Times New Roman" w:hAnsi="Times New Roman" w:cs="Times New Roman"/>
        </w:rPr>
        <w:t>.</w:t>
      </w:r>
    </w:p>
    <w:p w14:paraId="2A3405AB" w14:textId="77777777" w:rsidR="004A2A32" w:rsidRDefault="004A2A32">
      <w:pPr>
        <w:pStyle w:val="a9"/>
        <w:spacing w:before="0" w:beforeAutospacing="0" w:after="0" w:afterAutospacing="0" w:line="480" w:lineRule="auto"/>
        <w:jc w:val="both"/>
        <w:rPr>
          <w:rFonts w:ascii="Times New Roman" w:hAnsi="Times New Roman" w:cs="Times New Roman"/>
          <w:b/>
          <w:bCs/>
        </w:rPr>
      </w:pPr>
    </w:p>
    <w:p w14:paraId="28CA4258" w14:textId="77777777" w:rsidR="004A2A32" w:rsidRDefault="004A2A32">
      <w:pPr>
        <w:pStyle w:val="a9"/>
        <w:spacing w:before="0" w:beforeAutospacing="0" w:after="0" w:afterAutospacing="0"/>
        <w:jc w:val="both"/>
        <w:rPr>
          <w:rFonts w:ascii="Times New Roman" w:hAnsi="Times New Roman" w:cs="Times New Roman"/>
        </w:rPr>
      </w:pPr>
    </w:p>
    <w:p w14:paraId="725FFFE9" w14:textId="77777777" w:rsidR="004A2A32" w:rsidRDefault="004A2A32">
      <w:pPr>
        <w:rPr>
          <w:rFonts w:ascii="Times New Roman" w:hAnsi="Times New Roman" w:cs="Times New Roman"/>
          <w:sz w:val="24"/>
        </w:rPr>
      </w:pPr>
    </w:p>
    <w:p w14:paraId="67E97498" w14:textId="77777777" w:rsidR="004A2A32" w:rsidRDefault="00000000">
      <w:pPr>
        <w:widowControl/>
        <w:jc w:val="left"/>
        <w:rPr>
          <w:rFonts w:ascii="Times New Roman" w:eastAsia="DengXian" w:hAnsi="Times New Roman" w:cs="Times New Roman"/>
          <w:b/>
          <w:bCs/>
          <w:kern w:val="0"/>
          <w:sz w:val="24"/>
          <w:szCs w:val="24"/>
        </w:rPr>
      </w:pPr>
      <w:r>
        <w:rPr>
          <w:rFonts w:ascii="Times New Roman" w:eastAsia="DengXian" w:hAnsi="Times New Roman" w:cs="Times New Roman"/>
          <w:b/>
          <w:bCs/>
          <w:kern w:val="0"/>
          <w:sz w:val="24"/>
          <w:szCs w:val="24"/>
        </w:rPr>
        <w:br w:type="page"/>
      </w:r>
    </w:p>
    <w:p w14:paraId="022ADB3E" w14:textId="46ABB519" w:rsidR="004A2A32" w:rsidRDefault="00B96795">
      <w:pPr>
        <w:widowControl/>
        <w:spacing w:line="400" w:lineRule="exact"/>
        <w:rPr>
          <w:rFonts w:ascii="Times New Roman" w:eastAsia="DengXian" w:hAnsi="Times New Roman" w:cs="Times New Roman"/>
          <w:b/>
          <w:bCs/>
          <w:kern w:val="0"/>
          <w:sz w:val="24"/>
          <w:szCs w:val="24"/>
        </w:rPr>
      </w:pPr>
      <w:r>
        <w:rPr>
          <w:rFonts w:ascii="Times New Roman" w:eastAsia="DengXian" w:hAnsi="Times New Roman" w:cs="Times New Roman"/>
          <w:b/>
          <w:bCs/>
          <w:noProof/>
          <w:kern w:val="0"/>
          <w:sz w:val="24"/>
          <w:szCs w:val="24"/>
        </w:rPr>
        <w:lastRenderedPageBreak/>
        <w:drawing>
          <wp:anchor distT="0" distB="0" distL="114300" distR="114300" simplePos="0" relativeHeight="251676672" behindDoc="0" locked="0" layoutInCell="1" allowOverlap="1" wp14:anchorId="3A4DCC70" wp14:editId="66779289">
            <wp:simplePos x="0" y="0"/>
            <wp:positionH relativeFrom="column">
              <wp:posOffset>3175</wp:posOffset>
            </wp:positionH>
            <wp:positionV relativeFrom="paragraph">
              <wp:posOffset>412115</wp:posOffset>
            </wp:positionV>
            <wp:extent cx="5270500" cy="2569210"/>
            <wp:effectExtent l="0" t="0" r="0" b="0"/>
            <wp:wrapTopAndBottom/>
            <wp:docPr id="13209002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900254" name="图片 1320900254"/>
                    <pic:cNvPicPr/>
                  </pic:nvPicPr>
                  <pic:blipFill rotWithShape="1">
                    <a:blip r:embed="rId8" cstate="print">
                      <a:extLst>
                        <a:ext uri="{28A0092B-C50C-407E-A947-70E740481C1C}">
                          <a14:useLocalDpi xmlns:a14="http://schemas.microsoft.com/office/drawing/2010/main" val="0"/>
                        </a:ext>
                      </a:extLst>
                    </a:blip>
                    <a:srcRect t="-1" b="65509"/>
                    <a:stretch/>
                  </pic:blipFill>
                  <pic:spPr bwMode="auto">
                    <a:xfrm>
                      <a:off x="0" y="0"/>
                      <a:ext cx="5270500" cy="2569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255DF">
        <w:rPr>
          <w:rFonts w:ascii="Times New Roman" w:eastAsia="DengXian" w:hAnsi="Times New Roman" w:cs="Times New Roman" w:hint="eastAsia"/>
          <w:b/>
          <w:bCs/>
          <w:kern w:val="0"/>
          <w:sz w:val="24"/>
          <w:szCs w:val="24"/>
        </w:rPr>
        <w:t>S</w:t>
      </w:r>
      <w:r w:rsidR="003255DF">
        <w:rPr>
          <w:rFonts w:ascii="Times New Roman" w:eastAsia="DengXian" w:hAnsi="Times New Roman" w:cs="Times New Roman"/>
          <w:b/>
          <w:bCs/>
          <w:kern w:val="0"/>
          <w:sz w:val="24"/>
          <w:szCs w:val="24"/>
        </w:rPr>
        <w:t>upplementary Figures</w:t>
      </w:r>
    </w:p>
    <w:p w14:paraId="41297BD7" w14:textId="2618B3E7" w:rsidR="004A2A32" w:rsidRDefault="004A2A32">
      <w:pPr>
        <w:widowControl/>
        <w:spacing w:line="400" w:lineRule="exact"/>
        <w:rPr>
          <w:rFonts w:ascii="Times New Roman" w:eastAsia="DengXian" w:hAnsi="Times New Roman" w:cs="Times New Roman"/>
          <w:b/>
          <w:bCs/>
          <w:kern w:val="0"/>
          <w:sz w:val="24"/>
          <w:szCs w:val="24"/>
        </w:rPr>
      </w:pPr>
    </w:p>
    <w:p w14:paraId="6F80C84A" w14:textId="7037A398" w:rsidR="004A2A32" w:rsidRDefault="00000000">
      <w:pPr>
        <w:widowControl/>
        <w:spacing w:line="400" w:lineRule="exact"/>
        <w:rPr>
          <w:rFonts w:ascii="Times New Roman" w:eastAsia="DengXian" w:hAnsi="Times New Roman" w:cs="Times New Roman"/>
          <w:b/>
          <w:bCs/>
          <w:kern w:val="0"/>
          <w:sz w:val="24"/>
          <w:szCs w:val="24"/>
        </w:rPr>
      </w:pPr>
      <w:r>
        <w:rPr>
          <w:rFonts w:ascii="Times New Roman" w:eastAsia="DengXian" w:hAnsi="Times New Roman" w:cs="Times New Roman"/>
          <w:b/>
          <w:bCs/>
          <w:kern w:val="0"/>
          <w:sz w:val="24"/>
          <w:szCs w:val="24"/>
        </w:rPr>
        <w:t xml:space="preserve">Supplementary Figure 1. </w:t>
      </w:r>
      <w:bookmarkStart w:id="9" w:name="OLE_LINK49"/>
      <w:r>
        <w:rPr>
          <w:rFonts w:ascii="Times New Roman" w:eastAsia="DengXian" w:hAnsi="Times New Roman" w:cs="Times New Roman"/>
          <w:b/>
          <w:bCs/>
          <w:i/>
          <w:iCs/>
          <w:kern w:val="0"/>
          <w:sz w:val="24"/>
          <w:szCs w:val="24"/>
        </w:rPr>
        <w:t>Arid1a</w:t>
      </w:r>
      <w:r>
        <w:rPr>
          <w:rFonts w:ascii="Times New Roman" w:eastAsia="DengXian" w:hAnsi="Times New Roman" w:cs="Times New Roman"/>
          <w:b/>
          <w:bCs/>
          <w:kern w:val="0"/>
          <w:sz w:val="24"/>
          <w:szCs w:val="24"/>
        </w:rPr>
        <w:t xml:space="preserve"> loss </w:t>
      </w:r>
      <w:bookmarkEnd w:id="9"/>
      <w:r>
        <w:rPr>
          <w:rFonts w:ascii="Times New Roman" w:eastAsia="DengXian" w:hAnsi="Times New Roman" w:cs="Times New Roman"/>
          <w:b/>
          <w:bCs/>
          <w:kern w:val="0"/>
          <w:sz w:val="24"/>
          <w:szCs w:val="24"/>
        </w:rPr>
        <w:t>promotes SRCC</w:t>
      </w:r>
      <w:r w:rsidR="008A7CC0">
        <w:rPr>
          <w:rFonts w:ascii="Times New Roman" w:eastAsia="DengXian" w:hAnsi="Times New Roman" w:cs="Times New Roman" w:hint="eastAsia"/>
          <w:b/>
          <w:bCs/>
          <w:kern w:val="0"/>
          <w:sz w:val="24"/>
          <w:szCs w:val="24"/>
        </w:rPr>
        <w:t xml:space="preserve"> </w:t>
      </w:r>
      <w:r w:rsidR="008A7CC0" w:rsidRPr="008A7CC0">
        <w:rPr>
          <w:rFonts w:ascii="Times New Roman" w:eastAsia="DengXian" w:hAnsi="Times New Roman" w:cs="Times New Roman" w:hint="eastAsia"/>
          <w:b/>
          <w:bCs/>
          <w:kern w:val="0"/>
          <w:sz w:val="24"/>
          <w:szCs w:val="24"/>
        </w:rPr>
        <w:t>phenotype</w:t>
      </w:r>
      <w:r>
        <w:rPr>
          <w:rFonts w:ascii="Times New Roman" w:eastAsia="DengXian" w:hAnsi="Times New Roman" w:cs="Times New Roman"/>
          <w:b/>
          <w:bCs/>
          <w:kern w:val="0"/>
          <w:sz w:val="24"/>
          <w:szCs w:val="24"/>
        </w:rPr>
        <w:t>.</w:t>
      </w:r>
    </w:p>
    <w:p w14:paraId="3A909FEA" w14:textId="33355836" w:rsidR="004A2A32" w:rsidRDefault="00000000">
      <w:pPr>
        <w:rPr>
          <w:rFonts w:ascii="Times New Roman" w:hAnsi="Times New Roman" w:cs="Times New Roman"/>
          <w:color w:val="000000"/>
          <w:kern w:val="0"/>
          <w:sz w:val="24"/>
          <w:szCs w:val="24"/>
        </w:rPr>
      </w:pPr>
      <w:r>
        <w:rPr>
          <w:rFonts w:ascii="Times New Roman" w:eastAsia="DengXian" w:hAnsi="Times New Roman" w:cs="Times New Roman"/>
          <w:b/>
          <w:bCs/>
          <w:kern w:val="0"/>
          <w:sz w:val="24"/>
          <w:szCs w:val="24"/>
        </w:rPr>
        <w:t xml:space="preserve">(A) </w:t>
      </w:r>
      <w:r>
        <w:rPr>
          <w:rFonts w:ascii="Times New Roman" w:eastAsia="DengXian" w:hAnsi="Times New Roman" w:cs="Times New Roman"/>
          <w:kern w:val="0"/>
          <w:sz w:val="24"/>
          <w:szCs w:val="24"/>
        </w:rPr>
        <w:t xml:space="preserve">T7 endonuclease I assay on </w:t>
      </w:r>
      <w:proofErr w:type="spellStart"/>
      <w:r>
        <w:rPr>
          <w:rFonts w:ascii="Times New Roman" w:eastAsia="DengXian" w:hAnsi="Times New Roman" w:cs="Times New Roman"/>
          <w:i/>
          <w:iCs/>
          <w:kern w:val="0"/>
          <w:sz w:val="24"/>
          <w:szCs w:val="24"/>
        </w:rPr>
        <w:t>Pten</w:t>
      </w:r>
      <w:proofErr w:type="spellEnd"/>
      <w:r>
        <w:rPr>
          <w:rFonts w:ascii="Times New Roman" w:eastAsia="DengXian" w:hAnsi="Times New Roman" w:cs="Times New Roman"/>
          <w:kern w:val="0"/>
          <w:sz w:val="24"/>
          <w:szCs w:val="24"/>
        </w:rPr>
        <w:t xml:space="preserve"> (left), </w:t>
      </w:r>
      <w:r>
        <w:rPr>
          <w:rFonts w:ascii="Times New Roman" w:eastAsia="DengXian" w:hAnsi="Times New Roman" w:cs="Times New Roman"/>
          <w:i/>
          <w:iCs/>
          <w:kern w:val="0"/>
          <w:sz w:val="24"/>
          <w:szCs w:val="24"/>
        </w:rPr>
        <w:t>Arid1a</w:t>
      </w:r>
      <w:r>
        <w:rPr>
          <w:rFonts w:ascii="Times New Roman" w:eastAsia="DengXian" w:hAnsi="Times New Roman" w:cs="Times New Roman"/>
          <w:kern w:val="0"/>
          <w:sz w:val="24"/>
          <w:szCs w:val="24"/>
        </w:rPr>
        <w:t xml:space="preserve">-1 (middle) and </w:t>
      </w:r>
      <w:r>
        <w:rPr>
          <w:rFonts w:ascii="Times New Roman" w:eastAsia="DengXian" w:hAnsi="Times New Roman" w:cs="Times New Roman"/>
          <w:i/>
          <w:iCs/>
          <w:kern w:val="0"/>
          <w:sz w:val="24"/>
          <w:szCs w:val="24"/>
        </w:rPr>
        <w:t>Arid1a</w:t>
      </w:r>
      <w:r>
        <w:rPr>
          <w:rFonts w:ascii="Times New Roman" w:eastAsia="DengXian" w:hAnsi="Times New Roman" w:cs="Times New Roman"/>
          <w:kern w:val="0"/>
          <w:sz w:val="24"/>
          <w:szCs w:val="24"/>
        </w:rPr>
        <w:t xml:space="preserve">-2 (right) in gastric organoids. Cleaved bands were pointed by white arrowheads. </w:t>
      </w:r>
      <w:r>
        <w:rPr>
          <w:rFonts w:ascii="Times New Roman" w:eastAsia="DengXian" w:hAnsi="Times New Roman" w:cs="Times New Roman"/>
          <w:b/>
          <w:bCs/>
          <w:kern w:val="0"/>
          <w:sz w:val="24"/>
          <w:szCs w:val="24"/>
        </w:rPr>
        <w:t>(B)</w:t>
      </w:r>
      <w:r>
        <w:rPr>
          <w:rFonts w:ascii="Times New Roman" w:eastAsia="DengXian" w:hAnsi="Times New Roman" w:cs="Times New Roman"/>
          <w:kern w:val="0"/>
          <w:sz w:val="24"/>
          <w:szCs w:val="24"/>
        </w:rPr>
        <w:t xml:space="preserve"> The weight of TP and TPA subcutaneous tumors (n = 3). Data presented as the means ± the SEM, </w:t>
      </w:r>
      <w:r>
        <w:rPr>
          <w:rFonts w:ascii="Times New Roman" w:eastAsia="DengXian" w:hAnsi="Times New Roman" w:cs="Times New Roman"/>
          <w:i/>
          <w:iCs/>
          <w:kern w:val="0"/>
          <w:sz w:val="24"/>
          <w:szCs w:val="24"/>
        </w:rPr>
        <w:t>p</w:t>
      </w:r>
      <w:r>
        <w:rPr>
          <w:rFonts w:ascii="Times New Roman" w:eastAsia="DengXian" w:hAnsi="Times New Roman" w:cs="Times New Roman"/>
          <w:kern w:val="0"/>
          <w:sz w:val="24"/>
          <w:szCs w:val="24"/>
        </w:rPr>
        <w:t xml:space="preserve">-value was calculated by unpaired </w:t>
      </w:r>
      <w:r>
        <w:rPr>
          <w:rFonts w:ascii="Times New Roman" w:eastAsia="DengXian" w:hAnsi="Times New Roman" w:cs="Times New Roman"/>
          <w:i/>
          <w:iCs/>
          <w:kern w:val="0"/>
          <w:sz w:val="24"/>
          <w:szCs w:val="24"/>
        </w:rPr>
        <w:t>t-</w:t>
      </w:r>
      <w:r>
        <w:rPr>
          <w:rFonts w:ascii="Times New Roman" w:eastAsia="DengXian" w:hAnsi="Times New Roman" w:cs="Times New Roman"/>
          <w:kern w:val="0"/>
          <w:sz w:val="24"/>
          <w:szCs w:val="24"/>
        </w:rPr>
        <w:t xml:space="preserve">test. </w:t>
      </w:r>
      <w:r>
        <w:rPr>
          <w:rFonts w:ascii="Times New Roman" w:eastAsia="DengXian" w:hAnsi="Times New Roman" w:cs="Times New Roman"/>
          <w:b/>
          <w:bCs/>
          <w:kern w:val="0"/>
          <w:sz w:val="24"/>
          <w:szCs w:val="24"/>
        </w:rPr>
        <w:t>(C)</w:t>
      </w:r>
      <w:r>
        <w:rPr>
          <w:rFonts w:ascii="Times New Roman" w:eastAsia="DengXian" w:hAnsi="Times New Roman" w:cs="Times New Roman"/>
          <w:kern w:val="0"/>
          <w:sz w:val="24"/>
          <w:szCs w:val="24"/>
        </w:rPr>
        <w:t xml:space="preserve"> Representative bright-field (top), H&amp;E (bottom) in </w:t>
      </w:r>
      <w:proofErr w:type="spellStart"/>
      <w:r>
        <w:rPr>
          <w:rFonts w:ascii="Times New Roman" w:eastAsia="DengXian" w:hAnsi="Times New Roman" w:cs="Times New Roman"/>
          <w:kern w:val="0"/>
          <w:sz w:val="24"/>
          <w:szCs w:val="24"/>
        </w:rPr>
        <w:t>sgScr</w:t>
      </w:r>
      <w:proofErr w:type="spellEnd"/>
      <w:r>
        <w:rPr>
          <w:rFonts w:ascii="Times New Roman" w:eastAsia="DengXian" w:hAnsi="Times New Roman" w:cs="Times New Roman"/>
          <w:kern w:val="0"/>
          <w:sz w:val="24"/>
          <w:szCs w:val="24"/>
        </w:rPr>
        <w:t xml:space="preserve"> and sg</w:t>
      </w:r>
      <w:r>
        <w:rPr>
          <w:rFonts w:ascii="Times New Roman" w:eastAsia="DengXian" w:hAnsi="Times New Roman" w:cs="Times New Roman"/>
          <w:i/>
          <w:iCs/>
          <w:kern w:val="0"/>
          <w:sz w:val="24"/>
          <w:szCs w:val="24"/>
        </w:rPr>
        <w:t>Arid1a</w:t>
      </w:r>
      <w:r w:rsidR="00443E10">
        <w:rPr>
          <w:rFonts w:ascii="Times New Roman" w:eastAsia="DengXian" w:hAnsi="Times New Roman" w:cs="Times New Roman" w:hint="eastAsia"/>
          <w:kern w:val="0"/>
          <w:sz w:val="24"/>
          <w:szCs w:val="24"/>
        </w:rPr>
        <w:t xml:space="preserve"> </w:t>
      </w:r>
      <w:r>
        <w:rPr>
          <w:rFonts w:ascii="Times New Roman" w:eastAsia="DengXian" w:hAnsi="Times New Roman" w:cs="Times New Roman"/>
          <w:kern w:val="0"/>
          <w:sz w:val="24"/>
          <w:szCs w:val="24"/>
        </w:rPr>
        <w:t xml:space="preserve">gastric organoids. Scale bar, 20μm. </w:t>
      </w:r>
      <w:r>
        <w:rPr>
          <w:rFonts w:ascii="Times New Roman" w:eastAsia="DengXian" w:hAnsi="Times New Roman" w:cs="Times New Roman"/>
          <w:b/>
          <w:bCs/>
          <w:kern w:val="0"/>
          <w:sz w:val="24"/>
          <w:szCs w:val="24"/>
        </w:rPr>
        <w:t xml:space="preserve">(D) </w:t>
      </w:r>
      <w:r>
        <w:rPr>
          <w:rFonts w:ascii="Times New Roman" w:eastAsia="DengXian" w:hAnsi="Times New Roman" w:cs="Times New Roman"/>
          <w:kern w:val="0"/>
          <w:sz w:val="24"/>
          <w:szCs w:val="24"/>
        </w:rPr>
        <w:t xml:space="preserve">The number of </w:t>
      </w:r>
      <w:proofErr w:type="spellStart"/>
      <w:r>
        <w:rPr>
          <w:rFonts w:ascii="Times New Roman" w:eastAsia="DengXian" w:hAnsi="Times New Roman" w:cs="Times New Roman"/>
          <w:kern w:val="0"/>
          <w:sz w:val="24"/>
          <w:szCs w:val="24"/>
        </w:rPr>
        <w:t>sgScr</w:t>
      </w:r>
      <w:proofErr w:type="spellEnd"/>
      <w:r>
        <w:rPr>
          <w:rFonts w:ascii="Times New Roman" w:eastAsia="DengXian" w:hAnsi="Times New Roman" w:cs="Times New Roman"/>
          <w:kern w:val="0"/>
          <w:sz w:val="24"/>
          <w:szCs w:val="24"/>
        </w:rPr>
        <w:t xml:space="preserve"> and sg</w:t>
      </w:r>
      <w:r>
        <w:rPr>
          <w:rFonts w:ascii="Times New Roman" w:eastAsia="DengXian" w:hAnsi="Times New Roman" w:cs="Times New Roman"/>
          <w:i/>
          <w:iCs/>
          <w:kern w:val="0"/>
          <w:sz w:val="24"/>
          <w:szCs w:val="24"/>
        </w:rPr>
        <w:t>Arid1a</w:t>
      </w:r>
      <w:r>
        <w:rPr>
          <w:rFonts w:ascii="Times New Roman" w:eastAsia="DengXian" w:hAnsi="Times New Roman" w:cs="Times New Roman"/>
          <w:kern w:val="0"/>
          <w:sz w:val="24"/>
          <w:szCs w:val="24"/>
        </w:rPr>
        <w:t xml:space="preserve"> gastric organoids (n = 3). Data presented as the means ± the SEM, </w:t>
      </w:r>
      <w:r>
        <w:rPr>
          <w:rFonts w:ascii="Times New Roman" w:eastAsia="DengXian" w:hAnsi="Times New Roman" w:cs="Times New Roman"/>
          <w:i/>
          <w:iCs/>
          <w:kern w:val="0"/>
          <w:sz w:val="24"/>
          <w:szCs w:val="24"/>
        </w:rPr>
        <w:t>p</w:t>
      </w:r>
      <w:r>
        <w:rPr>
          <w:rFonts w:ascii="Times New Roman" w:eastAsia="DengXian" w:hAnsi="Times New Roman" w:cs="Times New Roman"/>
          <w:kern w:val="0"/>
          <w:sz w:val="24"/>
          <w:szCs w:val="24"/>
        </w:rPr>
        <w:t xml:space="preserve">-value was calculated by unpaired </w:t>
      </w:r>
      <w:r>
        <w:rPr>
          <w:rFonts w:ascii="Times New Roman" w:eastAsia="DengXian" w:hAnsi="Times New Roman" w:cs="Times New Roman"/>
          <w:i/>
          <w:iCs/>
          <w:kern w:val="0"/>
          <w:sz w:val="24"/>
          <w:szCs w:val="24"/>
        </w:rPr>
        <w:t>t</w:t>
      </w:r>
      <w:r>
        <w:rPr>
          <w:rFonts w:ascii="Times New Roman" w:eastAsia="DengXian" w:hAnsi="Times New Roman" w:cs="Times New Roman"/>
          <w:kern w:val="0"/>
          <w:sz w:val="24"/>
          <w:szCs w:val="24"/>
        </w:rPr>
        <w:t xml:space="preserve">-test. </w:t>
      </w:r>
      <w:r>
        <w:rPr>
          <w:rFonts w:ascii="Times New Roman" w:eastAsia="DengXian" w:hAnsi="Times New Roman" w:cs="Times New Roman"/>
          <w:b/>
          <w:bCs/>
          <w:kern w:val="0"/>
          <w:sz w:val="24"/>
          <w:szCs w:val="24"/>
        </w:rPr>
        <w:t>(E)</w:t>
      </w:r>
      <w:r>
        <w:rPr>
          <w:rFonts w:ascii="Times New Roman" w:eastAsia="DengXian" w:hAnsi="Times New Roman" w:cs="Times New Roman"/>
          <w:kern w:val="0"/>
          <w:sz w:val="24"/>
          <w:szCs w:val="24"/>
        </w:rPr>
        <w:t xml:space="preserve"> The diameters of </w:t>
      </w:r>
      <w:proofErr w:type="spellStart"/>
      <w:r>
        <w:rPr>
          <w:rFonts w:ascii="Times New Roman" w:eastAsia="DengXian" w:hAnsi="Times New Roman" w:cs="Times New Roman"/>
          <w:kern w:val="0"/>
          <w:sz w:val="24"/>
          <w:szCs w:val="24"/>
        </w:rPr>
        <w:t>sgScr</w:t>
      </w:r>
      <w:proofErr w:type="spellEnd"/>
      <w:r>
        <w:rPr>
          <w:rFonts w:ascii="Times New Roman" w:eastAsia="DengXian" w:hAnsi="Times New Roman" w:cs="Times New Roman"/>
          <w:kern w:val="0"/>
          <w:sz w:val="24"/>
          <w:szCs w:val="24"/>
        </w:rPr>
        <w:t xml:space="preserve"> and sg</w:t>
      </w:r>
      <w:r>
        <w:rPr>
          <w:rFonts w:ascii="Times New Roman" w:eastAsia="DengXian" w:hAnsi="Times New Roman" w:cs="Times New Roman"/>
          <w:i/>
          <w:iCs/>
          <w:kern w:val="0"/>
          <w:sz w:val="24"/>
          <w:szCs w:val="24"/>
        </w:rPr>
        <w:t>Arid1a</w:t>
      </w:r>
      <w:r>
        <w:rPr>
          <w:rFonts w:ascii="Times New Roman" w:eastAsia="DengXian" w:hAnsi="Times New Roman" w:cs="Times New Roman"/>
          <w:kern w:val="0"/>
          <w:sz w:val="24"/>
          <w:szCs w:val="24"/>
        </w:rPr>
        <w:t xml:space="preserve"> gastric organoids. Data presented as the means ± the SEM, </w:t>
      </w:r>
      <w:r>
        <w:rPr>
          <w:rFonts w:ascii="Times New Roman" w:eastAsia="DengXian" w:hAnsi="Times New Roman" w:cs="Times New Roman"/>
          <w:i/>
          <w:iCs/>
          <w:kern w:val="0"/>
          <w:sz w:val="24"/>
          <w:szCs w:val="24"/>
        </w:rPr>
        <w:t>p</w:t>
      </w:r>
      <w:r>
        <w:rPr>
          <w:rFonts w:ascii="Times New Roman" w:eastAsia="DengXian" w:hAnsi="Times New Roman" w:cs="Times New Roman"/>
          <w:kern w:val="0"/>
          <w:sz w:val="24"/>
          <w:szCs w:val="24"/>
        </w:rPr>
        <w:t xml:space="preserve">-value was calculated by unpaired </w:t>
      </w:r>
      <w:r>
        <w:rPr>
          <w:rFonts w:ascii="Times New Roman" w:eastAsia="DengXian" w:hAnsi="Times New Roman" w:cs="Times New Roman"/>
          <w:i/>
          <w:iCs/>
          <w:kern w:val="0"/>
          <w:sz w:val="24"/>
          <w:szCs w:val="24"/>
        </w:rPr>
        <w:t>t</w:t>
      </w:r>
      <w:r>
        <w:rPr>
          <w:rFonts w:ascii="Times New Roman" w:eastAsia="DengXian" w:hAnsi="Times New Roman" w:cs="Times New Roman"/>
          <w:kern w:val="0"/>
          <w:sz w:val="24"/>
          <w:szCs w:val="24"/>
        </w:rPr>
        <w:t xml:space="preserve">-test. </w:t>
      </w:r>
      <w:r>
        <w:rPr>
          <w:rFonts w:ascii="Times New Roman" w:hAnsi="Times New Roman" w:cs="Times New Roman"/>
          <w:color w:val="000000"/>
          <w:kern w:val="0"/>
          <w:sz w:val="24"/>
          <w:szCs w:val="24"/>
        </w:rPr>
        <w:br w:type="page"/>
      </w:r>
    </w:p>
    <w:p w14:paraId="5953B68A" w14:textId="7D53FA32" w:rsidR="004A2A32" w:rsidRDefault="00B96795">
      <w:pPr>
        <w:rPr>
          <w:rFonts w:ascii="Times New Roman" w:eastAsia="DengXian" w:hAnsi="Times New Roman" w:cs="Times New Roman"/>
          <w:b/>
          <w:bCs/>
          <w:kern w:val="0"/>
          <w:sz w:val="24"/>
          <w:szCs w:val="24"/>
        </w:rPr>
      </w:pPr>
      <w:bookmarkStart w:id="10" w:name="OLE_LINK344"/>
      <w:bookmarkStart w:id="11" w:name="OLE_LINK345"/>
      <w:r>
        <w:rPr>
          <w:rFonts w:ascii="Times New Roman" w:eastAsia="DengXian" w:hAnsi="Times New Roman" w:cs="Times New Roman"/>
          <w:b/>
          <w:bCs/>
          <w:noProof/>
          <w:kern w:val="0"/>
          <w:sz w:val="24"/>
          <w:szCs w:val="24"/>
        </w:rPr>
        <w:lastRenderedPageBreak/>
        <w:drawing>
          <wp:anchor distT="0" distB="0" distL="114300" distR="114300" simplePos="0" relativeHeight="251680768" behindDoc="0" locked="0" layoutInCell="1" allowOverlap="1" wp14:anchorId="6B8D4FCD" wp14:editId="0F7068F7">
            <wp:simplePos x="0" y="0"/>
            <wp:positionH relativeFrom="column">
              <wp:posOffset>3175</wp:posOffset>
            </wp:positionH>
            <wp:positionV relativeFrom="paragraph">
              <wp:posOffset>83185</wp:posOffset>
            </wp:positionV>
            <wp:extent cx="5270500" cy="7449820"/>
            <wp:effectExtent l="0" t="0" r="0" b="5080"/>
            <wp:wrapTopAndBottom/>
            <wp:docPr id="92414153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141534" name="图片 92414153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0500" cy="7449820"/>
                    </a:xfrm>
                    <a:prstGeom prst="rect">
                      <a:avLst/>
                    </a:prstGeom>
                  </pic:spPr>
                </pic:pic>
              </a:graphicData>
            </a:graphic>
            <wp14:sizeRelH relativeFrom="page">
              <wp14:pctWidth>0</wp14:pctWidth>
            </wp14:sizeRelH>
            <wp14:sizeRelV relativeFrom="page">
              <wp14:pctHeight>0</wp14:pctHeight>
            </wp14:sizeRelV>
          </wp:anchor>
        </w:drawing>
      </w:r>
    </w:p>
    <w:p w14:paraId="7B8EA080" w14:textId="1D3DA88E" w:rsidR="004A2A32" w:rsidRDefault="00000000">
      <w:pPr>
        <w:rPr>
          <w:rFonts w:ascii="Times New Roman" w:eastAsia="DengXian" w:hAnsi="Times New Roman" w:cs="Times New Roman"/>
          <w:b/>
          <w:bCs/>
          <w:kern w:val="0"/>
          <w:sz w:val="24"/>
          <w:szCs w:val="24"/>
        </w:rPr>
      </w:pPr>
      <w:r>
        <w:rPr>
          <w:rFonts w:ascii="Times New Roman" w:eastAsia="DengXian" w:hAnsi="Times New Roman" w:cs="Times New Roman"/>
          <w:b/>
          <w:bCs/>
          <w:kern w:val="0"/>
          <w:sz w:val="24"/>
          <w:szCs w:val="24"/>
        </w:rPr>
        <w:t>Supplementary Figure 2</w:t>
      </w:r>
      <w:r>
        <w:rPr>
          <w:rFonts w:ascii="Times New Roman" w:eastAsia="DengXian" w:hAnsi="Times New Roman" w:cs="Times New Roman"/>
          <w:kern w:val="0"/>
          <w:sz w:val="24"/>
          <w:szCs w:val="24"/>
        </w:rPr>
        <w:t xml:space="preserve">. </w:t>
      </w:r>
      <w:bookmarkStart w:id="12" w:name="OLE_LINK55"/>
      <w:bookmarkStart w:id="13" w:name="OLE_LINK50"/>
      <w:r>
        <w:rPr>
          <w:rFonts w:ascii="Times New Roman" w:eastAsia="DengXian" w:hAnsi="Times New Roman" w:cs="Times New Roman"/>
          <w:b/>
          <w:bCs/>
          <w:kern w:val="0"/>
          <w:sz w:val="24"/>
          <w:szCs w:val="24"/>
        </w:rPr>
        <w:t>The orthotopic SRCC model accurately recapitulated the histological, pathological, and molecular characteristics in human SRCC.</w:t>
      </w:r>
      <w:bookmarkEnd w:id="12"/>
    </w:p>
    <w:bookmarkEnd w:id="13"/>
    <w:p w14:paraId="29B03C92" w14:textId="68831788" w:rsidR="004A2A32" w:rsidRDefault="00000000" w:rsidP="001C362D">
      <w:pPr>
        <w:rPr>
          <w:rFonts w:ascii="Times New Roman" w:eastAsia="DengXian" w:hAnsi="Times New Roman" w:cs="Times New Roman"/>
          <w:bCs/>
          <w:kern w:val="0"/>
          <w:sz w:val="24"/>
          <w:szCs w:val="24"/>
        </w:rPr>
      </w:pPr>
      <w:r>
        <w:rPr>
          <w:rFonts w:ascii="Times New Roman" w:eastAsia="DengXian" w:hAnsi="Times New Roman" w:cs="Times New Roman"/>
          <w:b/>
          <w:kern w:val="0"/>
          <w:sz w:val="24"/>
          <w:szCs w:val="24"/>
        </w:rPr>
        <w:t>(</w:t>
      </w:r>
      <w:r>
        <w:rPr>
          <w:rFonts w:ascii="Times New Roman" w:eastAsia="DengXian" w:hAnsi="Times New Roman" w:cs="Times New Roman" w:hint="eastAsia"/>
          <w:b/>
          <w:kern w:val="0"/>
          <w:sz w:val="24"/>
          <w:szCs w:val="24"/>
        </w:rPr>
        <w:t>A</w:t>
      </w:r>
      <w:r>
        <w:rPr>
          <w:rFonts w:ascii="Times New Roman" w:eastAsia="DengXian" w:hAnsi="Times New Roman" w:cs="Times New Roman"/>
          <w:b/>
          <w:kern w:val="0"/>
          <w:sz w:val="24"/>
          <w:szCs w:val="24"/>
        </w:rPr>
        <w:t>)</w:t>
      </w:r>
      <w:r>
        <w:rPr>
          <w:rFonts w:ascii="Times New Roman" w:eastAsia="DengXian" w:hAnsi="Times New Roman" w:cs="Times New Roman"/>
          <w:bCs/>
          <w:kern w:val="0"/>
          <w:sz w:val="24"/>
          <w:szCs w:val="24"/>
        </w:rPr>
        <w:t xml:space="preserve"> </w:t>
      </w:r>
      <w:r w:rsidR="006F3CA9" w:rsidRPr="006F3CA9">
        <w:rPr>
          <w:rFonts w:ascii="Times New Roman" w:eastAsia="DengXian" w:hAnsi="Times New Roman" w:cs="Times New Roman"/>
          <w:bCs/>
          <w:kern w:val="0"/>
          <w:sz w:val="24"/>
          <w:szCs w:val="24"/>
        </w:rPr>
        <w:t xml:space="preserve">Representative H&amp;E image of mouse TPA </w:t>
      </w:r>
      <w:r w:rsidR="006F3CA9">
        <w:rPr>
          <w:rFonts w:ascii="Times New Roman" w:eastAsia="DengXian" w:hAnsi="Times New Roman" w:cs="Times New Roman" w:hint="eastAsia"/>
          <w:bCs/>
          <w:kern w:val="0"/>
          <w:sz w:val="24"/>
          <w:szCs w:val="24"/>
        </w:rPr>
        <w:t>sig</w:t>
      </w:r>
      <w:r w:rsidR="006F3CA9">
        <w:rPr>
          <w:rFonts w:ascii="Times New Roman" w:eastAsia="DengXian" w:hAnsi="Times New Roman" w:cs="Times New Roman"/>
          <w:bCs/>
          <w:kern w:val="0"/>
          <w:sz w:val="24"/>
          <w:szCs w:val="24"/>
        </w:rPr>
        <w:t>net ring cell carcinoma</w:t>
      </w:r>
      <w:r w:rsidR="006F3CA9" w:rsidRPr="006F3CA9">
        <w:rPr>
          <w:rFonts w:ascii="Times New Roman" w:eastAsia="DengXian" w:hAnsi="Times New Roman" w:cs="Times New Roman"/>
          <w:bCs/>
          <w:kern w:val="0"/>
          <w:sz w:val="24"/>
          <w:szCs w:val="24"/>
        </w:rPr>
        <w:t xml:space="preserve">. Scale bar, </w:t>
      </w:r>
      <w:r w:rsidR="006F3CA9">
        <w:rPr>
          <w:rFonts w:ascii="Times New Roman" w:eastAsia="DengXian" w:hAnsi="Times New Roman" w:cs="Times New Roman"/>
          <w:bCs/>
          <w:kern w:val="0"/>
          <w:sz w:val="24"/>
          <w:szCs w:val="24"/>
        </w:rPr>
        <w:t>20μm</w:t>
      </w:r>
      <w:r w:rsidR="006F3CA9" w:rsidRPr="006F3CA9">
        <w:rPr>
          <w:rFonts w:ascii="Times New Roman" w:eastAsia="DengXian" w:hAnsi="Times New Roman" w:cs="Times New Roman"/>
          <w:bCs/>
          <w:kern w:val="0"/>
          <w:sz w:val="24"/>
          <w:szCs w:val="24"/>
        </w:rPr>
        <w:t>.</w:t>
      </w:r>
      <w:r w:rsidR="006F3CA9">
        <w:rPr>
          <w:rFonts w:ascii="Times New Roman" w:eastAsia="DengXian" w:hAnsi="Times New Roman" w:cs="Times New Roman"/>
          <w:bCs/>
          <w:kern w:val="0"/>
          <w:sz w:val="24"/>
          <w:szCs w:val="24"/>
        </w:rPr>
        <w:t xml:space="preserve"> </w:t>
      </w:r>
      <w:r w:rsidR="006F3CA9" w:rsidRPr="00E8578C">
        <w:rPr>
          <w:rFonts w:ascii="Times New Roman" w:eastAsia="DengXian" w:hAnsi="Times New Roman" w:cs="Times New Roman"/>
          <w:b/>
          <w:kern w:val="0"/>
          <w:sz w:val="24"/>
          <w:szCs w:val="24"/>
        </w:rPr>
        <w:t>(B)</w:t>
      </w:r>
      <w:r w:rsidR="006F3CA9">
        <w:rPr>
          <w:rFonts w:ascii="Times New Roman" w:eastAsia="DengXian" w:hAnsi="Times New Roman" w:cs="Times New Roman"/>
          <w:bCs/>
          <w:kern w:val="0"/>
          <w:sz w:val="24"/>
          <w:szCs w:val="24"/>
        </w:rPr>
        <w:t xml:space="preserve"> </w:t>
      </w:r>
      <w:r w:rsidR="006F3CA9">
        <w:rPr>
          <w:rFonts w:ascii="Times New Roman" w:hAnsi="Times New Roman" w:cs="Times New Roman"/>
          <w:sz w:val="24"/>
        </w:rPr>
        <w:t>The percentage of signet ring cells in TP and TPA</w:t>
      </w:r>
      <w:r w:rsidR="006F3CA9" w:rsidRPr="006F3CA9">
        <w:rPr>
          <w:rFonts w:ascii="Times New Roman" w:eastAsia="DengXian" w:hAnsi="Times New Roman" w:cs="Times New Roman"/>
          <w:bCs/>
          <w:kern w:val="0"/>
          <w:sz w:val="24"/>
          <w:szCs w:val="24"/>
        </w:rPr>
        <w:t xml:space="preserve"> tumor tissues (n = 6</w:t>
      </w:r>
      <w:r w:rsidR="006D582D">
        <w:rPr>
          <w:rFonts w:ascii="Times New Roman" w:eastAsia="DengXian" w:hAnsi="Times New Roman" w:cs="Times New Roman"/>
          <w:bCs/>
          <w:kern w:val="0"/>
          <w:sz w:val="24"/>
          <w:szCs w:val="24"/>
        </w:rPr>
        <w:t xml:space="preserve">, left) </w:t>
      </w:r>
      <w:r w:rsidR="006F3CA9" w:rsidRPr="006F3CA9">
        <w:rPr>
          <w:rFonts w:ascii="Times New Roman" w:eastAsia="DengXian" w:hAnsi="Times New Roman" w:cs="Times New Roman"/>
          <w:bCs/>
          <w:kern w:val="0"/>
          <w:sz w:val="24"/>
          <w:szCs w:val="24"/>
        </w:rPr>
        <w:t>and</w:t>
      </w:r>
      <w:r w:rsidR="006F3CA9" w:rsidRPr="00E8578C">
        <w:rPr>
          <w:rFonts w:ascii="Times New Roman" w:eastAsia="DengXian" w:hAnsi="Times New Roman" w:cs="Times New Roman"/>
          <w:b/>
          <w:kern w:val="0"/>
          <w:sz w:val="24"/>
          <w:szCs w:val="24"/>
        </w:rPr>
        <w:t xml:space="preserve"> </w:t>
      </w:r>
      <w:r w:rsidR="006D582D" w:rsidRPr="00853017">
        <w:rPr>
          <w:rFonts w:ascii="Times New Roman" w:eastAsia="DengXian" w:hAnsi="Times New Roman" w:cs="Times New Roman"/>
          <w:bCs/>
          <w:kern w:val="0"/>
          <w:sz w:val="24"/>
          <w:szCs w:val="24"/>
        </w:rPr>
        <w:t>SRCC-like</w:t>
      </w:r>
      <w:r w:rsidR="006D582D">
        <w:rPr>
          <w:rFonts w:ascii="Times New Roman" w:eastAsia="DengXian" w:hAnsi="Times New Roman" w:cs="Times New Roman"/>
          <w:b/>
          <w:kern w:val="0"/>
          <w:sz w:val="24"/>
          <w:szCs w:val="24"/>
        </w:rPr>
        <w:t xml:space="preserve"> </w:t>
      </w:r>
      <w:r w:rsidR="006D582D">
        <w:rPr>
          <w:rFonts w:ascii="Times New Roman" w:eastAsia="DengXian" w:hAnsi="Times New Roman" w:cs="Times New Roman"/>
          <w:bCs/>
          <w:kern w:val="0"/>
          <w:sz w:val="24"/>
          <w:szCs w:val="24"/>
        </w:rPr>
        <w:t xml:space="preserve">in TP and TPA tumor </w:t>
      </w:r>
      <w:r w:rsidR="006D582D" w:rsidRPr="006F3CA9">
        <w:rPr>
          <w:rFonts w:ascii="Times New Roman" w:eastAsia="DengXian" w:hAnsi="Times New Roman" w:cs="Times New Roman"/>
          <w:bCs/>
          <w:kern w:val="0"/>
          <w:sz w:val="24"/>
          <w:szCs w:val="24"/>
        </w:rPr>
        <w:t>organoids</w:t>
      </w:r>
      <w:r w:rsidR="006D582D" w:rsidRPr="006F3CA9">
        <w:rPr>
          <w:rFonts w:ascii="Times New Roman" w:eastAsia="DengXian" w:hAnsi="Times New Roman" w:cs="Times New Roman"/>
          <w:bCs/>
          <w:kern w:val="0"/>
          <w:sz w:val="24"/>
          <w:szCs w:val="24"/>
        </w:rPr>
        <w:t xml:space="preserve"> </w:t>
      </w:r>
      <w:r w:rsidR="006F3CA9" w:rsidRPr="006F3CA9">
        <w:rPr>
          <w:rFonts w:ascii="Times New Roman" w:eastAsia="DengXian" w:hAnsi="Times New Roman" w:cs="Times New Roman"/>
          <w:bCs/>
          <w:kern w:val="0"/>
          <w:sz w:val="24"/>
          <w:szCs w:val="24"/>
        </w:rPr>
        <w:t>(n = 4</w:t>
      </w:r>
      <w:r w:rsidR="006D582D">
        <w:rPr>
          <w:rFonts w:ascii="Times New Roman" w:eastAsia="DengXian" w:hAnsi="Times New Roman" w:cs="Times New Roman"/>
          <w:bCs/>
          <w:kern w:val="0"/>
          <w:sz w:val="24"/>
          <w:szCs w:val="24"/>
        </w:rPr>
        <w:t xml:space="preserve">, right). </w:t>
      </w:r>
      <w:r w:rsidR="006F3CA9" w:rsidRPr="006F3CA9">
        <w:rPr>
          <w:rFonts w:ascii="Times New Roman" w:eastAsia="DengXian" w:hAnsi="Times New Roman" w:cs="Times New Roman"/>
          <w:bCs/>
          <w:kern w:val="0"/>
          <w:sz w:val="24"/>
          <w:szCs w:val="24"/>
        </w:rPr>
        <w:t xml:space="preserve">Data presented as the </w:t>
      </w:r>
      <w:r w:rsidR="006F3CA9" w:rsidRPr="006F3CA9">
        <w:rPr>
          <w:rFonts w:ascii="Times New Roman" w:eastAsia="DengXian" w:hAnsi="Times New Roman" w:cs="Times New Roman"/>
          <w:bCs/>
          <w:kern w:val="0"/>
          <w:sz w:val="24"/>
          <w:szCs w:val="24"/>
        </w:rPr>
        <w:lastRenderedPageBreak/>
        <w:t xml:space="preserve">means ± the SEM, </w:t>
      </w:r>
      <w:r w:rsidR="006F3CA9" w:rsidRPr="006F3CA9">
        <w:rPr>
          <w:rFonts w:ascii="Times New Roman" w:eastAsia="DengXian" w:hAnsi="Times New Roman" w:cs="Times New Roman"/>
          <w:bCs/>
          <w:i/>
          <w:iCs/>
          <w:kern w:val="0"/>
          <w:sz w:val="24"/>
          <w:szCs w:val="24"/>
        </w:rPr>
        <w:t>p</w:t>
      </w:r>
      <w:r w:rsidR="006F3CA9" w:rsidRPr="006F3CA9">
        <w:rPr>
          <w:rFonts w:ascii="Times New Roman" w:eastAsia="DengXian" w:hAnsi="Times New Roman" w:cs="Times New Roman"/>
          <w:bCs/>
          <w:kern w:val="0"/>
          <w:sz w:val="24"/>
          <w:szCs w:val="24"/>
        </w:rPr>
        <w:t>-values were calculated by unpaired</w:t>
      </w:r>
      <w:r w:rsidR="006F3CA9" w:rsidRPr="006F3CA9">
        <w:rPr>
          <w:rFonts w:ascii="Times New Roman" w:eastAsia="DengXian" w:hAnsi="Times New Roman" w:cs="Times New Roman" w:hint="eastAsia"/>
          <w:bCs/>
          <w:kern w:val="0"/>
          <w:sz w:val="24"/>
          <w:szCs w:val="24"/>
        </w:rPr>
        <w:t xml:space="preserve"> </w:t>
      </w:r>
      <w:r w:rsidR="006F3CA9" w:rsidRPr="006F3CA9">
        <w:rPr>
          <w:rFonts w:ascii="Times New Roman" w:eastAsia="DengXian" w:hAnsi="Times New Roman" w:cs="Times New Roman"/>
          <w:bCs/>
          <w:i/>
          <w:iCs/>
          <w:kern w:val="0"/>
          <w:sz w:val="24"/>
          <w:szCs w:val="24"/>
        </w:rPr>
        <w:t>t</w:t>
      </w:r>
      <w:r w:rsidR="006F3CA9" w:rsidRPr="006F3CA9">
        <w:rPr>
          <w:rFonts w:ascii="Times New Roman" w:eastAsia="DengXian" w:hAnsi="Times New Roman" w:cs="Times New Roman"/>
          <w:bCs/>
          <w:kern w:val="0"/>
          <w:sz w:val="24"/>
          <w:szCs w:val="24"/>
        </w:rPr>
        <w:t>-test.</w:t>
      </w:r>
      <w:r w:rsidR="006F3CA9">
        <w:rPr>
          <w:rFonts w:ascii="Times New Roman" w:eastAsia="DengXian" w:hAnsi="Times New Roman" w:cs="Times New Roman"/>
          <w:bCs/>
          <w:kern w:val="0"/>
          <w:sz w:val="24"/>
          <w:szCs w:val="24"/>
        </w:rPr>
        <w:t xml:space="preserve"> </w:t>
      </w:r>
      <w:r w:rsidR="006F3CA9">
        <w:rPr>
          <w:rFonts w:ascii="Times New Roman" w:eastAsia="DengXian" w:hAnsi="Times New Roman" w:cs="Times New Roman"/>
          <w:b/>
          <w:kern w:val="0"/>
          <w:sz w:val="24"/>
          <w:szCs w:val="24"/>
        </w:rPr>
        <w:t>(</w:t>
      </w:r>
      <w:r w:rsidR="001C362D">
        <w:rPr>
          <w:rFonts w:ascii="Times New Roman" w:eastAsia="DengXian" w:hAnsi="Times New Roman" w:cs="Times New Roman" w:hint="eastAsia"/>
          <w:b/>
          <w:kern w:val="0"/>
          <w:sz w:val="24"/>
          <w:szCs w:val="24"/>
        </w:rPr>
        <w:t>C</w:t>
      </w:r>
      <w:r w:rsidR="006F3CA9">
        <w:rPr>
          <w:rFonts w:ascii="Times New Roman" w:eastAsia="DengXian" w:hAnsi="Times New Roman" w:cs="Times New Roman"/>
          <w:b/>
          <w:kern w:val="0"/>
          <w:sz w:val="24"/>
          <w:szCs w:val="24"/>
        </w:rPr>
        <w:t xml:space="preserve">) </w:t>
      </w:r>
      <w:r w:rsidR="001C362D" w:rsidRPr="001C362D">
        <w:rPr>
          <w:rFonts w:ascii="Times New Roman" w:eastAsia="DengXian" w:hAnsi="Times New Roman" w:cs="Times New Roman"/>
          <w:bCs/>
          <w:kern w:val="0"/>
          <w:sz w:val="24"/>
          <w:szCs w:val="24"/>
        </w:rPr>
        <w:t>The diameters of TP (</w:t>
      </w:r>
      <w:r w:rsidR="006D582D">
        <w:rPr>
          <w:rFonts w:ascii="Times New Roman" w:eastAsia="DengXian" w:hAnsi="Times New Roman" w:cs="Times New Roman"/>
          <w:bCs/>
          <w:kern w:val="0"/>
          <w:sz w:val="24"/>
          <w:szCs w:val="24"/>
        </w:rPr>
        <w:t xml:space="preserve">transplanted mice </w:t>
      </w:r>
      <w:r w:rsidR="001C362D" w:rsidRPr="001C362D">
        <w:rPr>
          <w:rFonts w:ascii="Times New Roman" w:eastAsia="DengXian" w:hAnsi="Times New Roman" w:cs="Times New Roman"/>
          <w:bCs/>
          <w:kern w:val="0"/>
          <w:sz w:val="24"/>
          <w:szCs w:val="24"/>
        </w:rPr>
        <w:t>n = 9</w:t>
      </w:r>
      <w:r w:rsidR="006D582D">
        <w:rPr>
          <w:rFonts w:ascii="Times New Roman" w:eastAsia="DengXian" w:hAnsi="Times New Roman" w:cs="Times New Roman"/>
          <w:bCs/>
          <w:kern w:val="0"/>
          <w:sz w:val="24"/>
          <w:szCs w:val="24"/>
        </w:rPr>
        <w:t>, mice</w:t>
      </w:r>
      <w:r w:rsidR="006D582D">
        <w:rPr>
          <w:rFonts w:ascii="Times New Roman" w:eastAsia="DengXian" w:hAnsi="Times New Roman" w:cs="Times New Roman" w:hint="eastAsia"/>
          <w:bCs/>
          <w:kern w:val="0"/>
          <w:sz w:val="24"/>
          <w:szCs w:val="24"/>
        </w:rPr>
        <w:t xml:space="preserve"> with</w:t>
      </w:r>
      <w:r w:rsidR="006D582D">
        <w:rPr>
          <w:rFonts w:ascii="Times New Roman" w:eastAsia="DengXian" w:hAnsi="Times New Roman" w:cs="Times New Roman"/>
          <w:bCs/>
          <w:kern w:val="0"/>
          <w:sz w:val="24"/>
          <w:szCs w:val="24"/>
        </w:rPr>
        <w:t xml:space="preserve"> metastatic tumor = 0</w:t>
      </w:r>
      <w:r w:rsidR="001C362D" w:rsidRPr="001C362D">
        <w:rPr>
          <w:rFonts w:ascii="Times New Roman" w:eastAsia="DengXian" w:hAnsi="Times New Roman" w:cs="Times New Roman"/>
          <w:bCs/>
          <w:kern w:val="0"/>
          <w:sz w:val="24"/>
          <w:szCs w:val="24"/>
        </w:rPr>
        <w:t>) and TPA (</w:t>
      </w:r>
      <w:r w:rsidR="006D582D">
        <w:rPr>
          <w:rFonts w:ascii="Times New Roman" w:eastAsia="DengXian" w:hAnsi="Times New Roman" w:cs="Times New Roman"/>
          <w:bCs/>
          <w:kern w:val="0"/>
          <w:sz w:val="24"/>
          <w:szCs w:val="24"/>
        </w:rPr>
        <w:t>transplanted mice</w:t>
      </w:r>
      <w:r w:rsidR="006D582D" w:rsidRPr="001C362D">
        <w:rPr>
          <w:rFonts w:ascii="Times New Roman" w:eastAsia="DengXian" w:hAnsi="Times New Roman" w:cs="Times New Roman"/>
          <w:bCs/>
          <w:kern w:val="0"/>
          <w:sz w:val="24"/>
          <w:szCs w:val="24"/>
        </w:rPr>
        <w:t xml:space="preserve"> </w:t>
      </w:r>
      <w:r w:rsidR="001C362D" w:rsidRPr="001C362D">
        <w:rPr>
          <w:rFonts w:ascii="Times New Roman" w:eastAsia="DengXian" w:hAnsi="Times New Roman" w:cs="Times New Roman"/>
          <w:bCs/>
          <w:kern w:val="0"/>
          <w:sz w:val="24"/>
          <w:szCs w:val="24"/>
        </w:rPr>
        <w:t>n = 12</w:t>
      </w:r>
      <w:r w:rsidR="006D582D">
        <w:rPr>
          <w:rFonts w:ascii="Times New Roman" w:eastAsia="DengXian" w:hAnsi="Times New Roman" w:cs="Times New Roman"/>
          <w:bCs/>
          <w:kern w:val="0"/>
          <w:sz w:val="24"/>
          <w:szCs w:val="24"/>
        </w:rPr>
        <w:t xml:space="preserve">, </w:t>
      </w:r>
      <w:r w:rsidR="006D582D">
        <w:rPr>
          <w:rFonts w:ascii="Times New Roman" w:eastAsia="DengXian" w:hAnsi="Times New Roman" w:cs="Times New Roman"/>
          <w:bCs/>
          <w:kern w:val="0"/>
          <w:sz w:val="24"/>
          <w:szCs w:val="24"/>
        </w:rPr>
        <w:t>mice</w:t>
      </w:r>
      <w:r w:rsidR="006D582D">
        <w:rPr>
          <w:rFonts w:ascii="Times New Roman" w:eastAsia="DengXian" w:hAnsi="Times New Roman" w:cs="Times New Roman" w:hint="eastAsia"/>
          <w:bCs/>
          <w:kern w:val="0"/>
          <w:sz w:val="24"/>
          <w:szCs w:val="24"/>
        </w:rPr>
        <w:t xml:space="preserve"> with</w:t>
      </w:r>
      <w:r w:rsidR="006D582D">
        <w:rPr>
          <w:rFonts w:ascii="Times New Roman" w:eastAsia="DengXian" w:hAnsi="Times New Roman" w:cs="Times New Roman"/>
          <w:bCs/>
          <w:kern w:val="0"/>
          <w:sz w:val="24"/>
          <w:szCs w:val="24"/>
        </w:rPr>
        <w:t xml:space="preserve"> </w:t>
      </w:r>
      <w:r w:rsidR="006D582D">
        <w:rPr>
          <w:rFonts w:ascii="Times New Roman" w:eastAsia="DengXian" w:hAnsi="Times New Roman" w:cs="Times New Roman"/>
          <w:bCs/>
          <w:kern w:val="0"/>
          <w:sz w:val="24"/>
          <w:szCs w:val="24"/>
        </w:rPr>
        <w:t xml:space="preserve">liver </w:t>
      </w:r>
      <w:r w:rsidR="006D582D">
        <w:rPr>
          <w:rFonts w:ascii="Times New Roman" w:eastAsia="DengXian" w:hAnsi="Times New Roman" w:cs="Times New Roman"/>
          <w:bCs/>
          <w:kern w:val="0"/>
          <w:sz w:val="24"/>
          <w:szCs w:val="24"/>
        </w:rPr>
        <w:t>metasta</w:t>
      </w:r>
      <w:r w:rsidR="006D582D">
        <w:rPr>
          <w:rFonts w:ascii="Times New Roman" w:eastAsia="DengXian" w:hAnsi="Times New Roman" w:cs="Times New Roman"/>
          <w:bCs/>
          <w:kern w:val="0"/>
          <w:sz w:val="24"/>
          <w:szCs w:val="24"/>
        </w:rPr>
        <w:t>ses</w:t>
      </w:r>
      <w:r w:rsidR="006D582D">
        <w:rPr>
          <w:rFonts w:ascii="Times New Roman" w:eastAsia="DengXian" w:hAnsi="Times New Roman" w:cs="Times New Roman"/>
          <w:bCs/>
          <w:kern w:val="0"/>
          <w:sz w:val="24"/>
          <w:szCs w:val="24"/>
        </w:rPr>
        <w:t xml:space="preserve"> = </w:t>
      </w:r>
      <w:r w:rsidR="006D582D">
        <w:rPr>
          <w:rFonts w:ascii="Times New Roman" w:eastAsia="DengXian" w:hAnsi="Times New Roman" w:cs="Times New Roman"/>
          <w:bCs/>
          <w:kern w:val="0"/>
          <w:sz w:val="24"/>
          <w:szCs w:val="24"/>
        </w:rPr>
        <w:t>3 and lymph node metastases = 4</w:t>
      </w:r>
      <w:r w:rsidR="001C362D" w:rsidRPr="001C362D">
        <w:rPr>
          <w:rFonts w:ascii="Times New Roman" w:eastAsia="DengXian" w:hAnsi="Times New Roman" w:cs="Times New Roman"/>
          <w:bCs/>
          <w:kern w:val="0"/>
          <w:sz w:val="24"/>
          <w:szCs w:val="24"/>
        </w:rPr>
        <w:t xml:space="preserve">) mice showing visible liver (left) and lymph node (right) metastases. Each dot indicates a metastasis locus, each color indicates the same mouse. Data presented as the means ± the SD, </w:t>
      </w:r>
      <w:r w:rsidR="001C362D" w:rsidRPr="00E8578C">
        <w:rPr>
          <w:rFonts w:ascii="Times New Roman" w:eastAsia="DengXian" w:hAnsi="Times New Roman" w:cs="Times New Roman"/>
          <w:bCs/>
          <w:i/>
          <w:iCs/>
          <w:kern w:val="0"/>
          <w:sz w:val="24"/>
          <w:szCs w:val="24"/>
        </w:rPr>
        <w:t>p</w:t>
      </w:r>
      <w:r w:rsidR="001C362D" w:rsidRPr="001C362D">
        <w:rPr>
          <w:rFonts w:ascii="Times New Roman" w:eastAsia="DengXian" w:hAnsi="Times New Roman" w:cs="Times New Roman"/>
          <w:bCs/>
          <w:kern w:val="0"/>
          <w:sz w:val="24"/>
          <w:szCs w:val="24"/>
        </w:rPr>
        <w:t xml:space="preserve"> value was calculated by unpaired </w:t>
      </w:r>
      <w:r w:rsidR="001C362D" w:rsidRPr="00E8578C">
        <w:rPr>
          <w:rFonts w:ascii="Times New Roman" w:eastAsia="DengXian" w:hAnsi="Times New Roman" w:cs="Times New Roman"/>
          <w:bCs/>
          <w:i/>
          <w:iCs/>
          <w:kern w:val="0"/>
          <w:sz w:val="24"/>
          <w:szCs w:val="24"/>
        </w:rPr>
        <w:t>t</w:t>
      </w:r>
      <w:r w:rsidR="001C362D" w:rsidRPr="001C362D">
        <w:rPr>
          <w:rFonts w:ascii="Times New Roman" w:eastAsia="DengXian" w:hAnsi="Times New Roman" w:cs="Times New Roman"/>
          <w:bCs/>
          <w:kern w:val="0"/>
          <w:sz w:val="24"/>
          <w:szCs w:val="24"/>
        </w:rPr>
        <w:t xml:space="preserve"> test.</w:t>
      </w:r>
      <w:r>
        <w:rPr>
          <w:rFonts w:ascii="Times New Roman" w:eastAsia="DengXian" w:hAnsi="Times New Roman" w:cs="Times New Roman"/>
          <w:bCs/>
          <w:kern w:val="0"/>
          <w:sz w:val="24"/>
          <w:szCs w:val="24"/>
        </w:rPr>
        <w:t xml:space="preserve"> </w:t>
      </w:r>
      <w:r w:rsidR="006F3CA9" w:rsidRPr="00E8578C">
        <w:rPr>
          <w:rFonts w:ascii="Times New Roman" w:eastAsia="DengXian" w:hAnsi="Times New Roman" w:cs="Times New Roman"/>
          <w:b/>
          <w:kern w:val="0"/>
          <w:sz w:val="24"/>
          <w:szCs w:val="24"/>
        </w:rPr>
        <w:t>(</w:t>
      </w:r>
      <w:r w:rsidR="001C362D">
        <w:rPr>
          <w:rFonts w:ascii="Times New Roman" w:eastAsia="DengXian" w:hAnsi="Times New Roman" w:cs="Times New Roman" w:hint="eastAsia"/>
          <w:b/>
          <w:kern w:val="0"/>
          <w:sz w:val="24"/>
          <w:szCs w:val="24"/>
        </w:rPr>
        <w:t>D</w:t>
      </w:r>
      <w:r w:rsidR="006F3CA9" w:rsidRPr="00E8578C">
        <w:rPr>
          <w:rFonts w:ascii="Times New Roman" w:eastAsia="DengXian" w:hAnsi="Times New Roman" w:cs="Times New Roman"/>
          <w:b/>
          <w:kern w:val="0"/>
          <w:sz w:val="24"/>
          <w:szCs w:val="24"/>
        </w:rPr>
        <w:t xml:space="preserve">) </w:t>
      </w:r>
      <w:r w:rsidR="006F3CA9">
        <w:rPr>
          <w:rFonts w:ascii="Times New Roman" w:eastAsia="DengXian" w:hAnsi="Times New Roman" w:cs="Times New Roman"/>
          <w:bCs/>
          <w:kern w:val="0"/>
          <w:sz w:val="24"/>
          <w:szCs w:val="24"/>
        </w:rPr>
        <w:t>Representative bright-field (left) and H&amp;E (middle and right) staining of liver (top) and lymph node</w:t>
      </w:r>
      <w:r w:rsidR="006F3CA9">
        <w:rPr>
          <w:rFonts w:ascii="Times New Roman" w:eastAsia="DengXian" w:hAnsi="Times New Roman" w:cs="Times New Roman" w:hint="eastAsia"/>
          <w:bCs/>
          <w:kern w:val="0"/>
          <w:sz w:val="24"/>
          <w:szCs w:val="24"/>
        </w:rPr>
        <w:t xml:space="preserve"> </w:t>
      </w:r>
      <w:r w:rsidR="006F3CA9">
        <w:rPr>
          <w:rFonts w:ascii="Times New Roman" w:eastAsia="DengXian" w:hAnsi="Times New Roman" w:cs="Times New Roman"/>
          <w:bCs/>
          <w:kern w:val="0"/>
          <w:sz w:val="24"/>
          <w:szCs w:val="24"/>
        </w:rPr>
        <w:t>(bottom) metastases in orthotopic TPA mice. Scale bar</w:t>
      </w:r>
      <w:r w:rsidR="00B96795">
        <w:rPr>
          <w:rFonts w:ascii="Times New Roman" w:eastAsia="DengXian" w:hAnsi="Times New Roman" w:cs="Times New Roman"/>
          <w:bCs/>
          <w:kern w:val="0"/>
          <w:sz w:val="24"/>
          <w:szCs w:val="24"/>
        </w:rPr>
        <w:t>s</w:t>
      </w:r>
      <w:r w:rsidR="006F3CA9">
        <w:rPr>
          <w:rFonts w:ascii="Times New Roman" w:eastAsia="DengXian" w:hAnsi="Times New Roman" w:cs="Times New Roman"/>
          <w:bCs/>
          <w:kern w:val="0"/>
          <w:sz w:val="24"/>
          <w:szCs w:val="24"/>
        </w:rPr>
        <w:t xml:space="preserve">, 2mm (left), 200μm (middle) and </w:t>
      </w:r>
      <w:r w:rsidR="007A1D38">
        <w:rPr>
          <w:rFonts w:ascii="Times New Roman" w:eastAsia="DengXian" w:hAnsi="Times New Roman" w:cs="Times New Roman" w:hint="eastAsia"/>
          <w:bCs/>
          <w:kern w:val="0"/>
          <w:sz w:val="24"/>
          <w:szCs w:val="24"/>
        </w:rPr>
        <w:t>1</w:t>
      </w:r>
      <w:r w:rsidR="006F3CA9">
        <w:rPr>
          <w:rFonts w:ascii="Times New Roman" w:eastAsia="DengXian" w:hAnsi="Times New Roman" w:cs="Times New Roman"/>
          <w:bCs/>
          <w:kern w:val="0"/>
          <w:sz w:val="24"/>
          <w:szCs w:val="24"/>
        </w:rPr>
        <w:t>0μm (right). Box areas showing higher</w:t>
      </w:r>
      <w:r w:rsidR="006F3CA9">
        <w:rPr>
          <w:rFonts w:ascii="Times New Roman" w:eastAsia="DengXian" w:hAnsi="Times New Roman" w:cs="Times New Roman" w:hint="eastAsia"/>
          <w:bCs/>
          <w:kern w:val="0"/>
          <w:sz w:val="24"/>
          <w:szCs w:val="24"/>
        </w:rPr>
        <w:t xml:space="preserve"> </w:t>
      </w:r>
      <w:r w:rsidR="006F3CA9">
        <w:rPr>
          <w:rFonts w:ascii="Times New Roman" w:eastAsia="DengXian" w:hAnsi="Times New Roman" w:cs="Times New Roman"/>
          <w:bCs/>
          <w:kern w:val="0"/>
          <w:sz w:val="24"/>
          <w:szCs w:val="24"/>
        </w:rPr>
        <w:t>magnifications.</w:t>
      </w:r>
      <w:r w:rsidR="006F3CA9">
        <w:rPr>
          <w:rFonts w:ascii="Times New Roman" w:eastAsia="DengXian" w:hAnsi="Times New Roman" w:cs="Times New Roman"/>
          <w:b/>
          <w:kern w:val="0"/>
          <w:sz w:val="24"/>
          <w:szCs w:val="24"/>
        </w:rPr>
        <w:t xml:space="preserve"> </w:t>
      </w:r>
      <w:r>
        <w:rPr>
          <w:rFonts w:ascii="Times New Roman" w:eastAsia="DengXian" w:hAnsi="Times New Roman" w:cs="Times New Roman"/>
          <w:b/>
          <w:kern w:val="0"/>
          <w:sz w:val="24"/>
          <w:szCs w:val="24"/>
        </w:rPr>
        <w:t>(</w:t>
      </w:r>
      <w:r w:rsidR="001C362D">
        <w:rPr>
          <w:rFonts w:ascii="Times New Roman" w:eastAsia="DengXian" w:hAnsi="Times New Roman" w:cs="Times New Roman" w:hint="eastAsia"/>
          <w:b/>
          <w:kern w:val="0"/>
          <w:sz w:val="24"/>
          <w:szCs w:val="24"/>
        </w:rPr>
        <w:t>E</w:t>
      </w:r>
      <w:r>
        <w:rPr>
          <w:rFonts w:ascii="Times New Roman" w:eastAsia="DengXian" w:hAnsi="Times New Roman" w:cs="Times New Roman"/>
          <w:b/>
          <w:kern w:val="0"/>
          <w:sz w:val="24"/>
          <w:szCs w:val="24"/>
        </w:rPr>
        <w:t>)</w:t>
      </w:r>
      <w:r>
        <w:rPr>
          <w:rFonts w:ascii="Times New Roman" w:eastAsia="DengXian" w:hAnsi="Times New Roman" w:cs="Times New Roman"/>
          <w:bCs/>
          <w:kern w:val="0"/>
          <w:sz w:val="24"/>
          <w:szCs w:val="24"/>
        </w:rPr>
        <w:t xml:space="preserve"> The dot plot showing principal component analysis result of RNA-seq data from TP and TPA tumor organoids.</w:t>
      </w:r>
      <w:r>
        <w:rPr>
          <w:rFonts w:ascii="Times New Roman" w:eastAsia="DengXian" w:hAnsi="Times New Roman" w:cs="Times New Roman" w:hint="eastAsia"/>
          <w:bCs/>
          <w:kern w:val="0"/>
          <w:sz w:val="24"/>
          <w:szCs w:val="24"/>
        </w:rPr>
        <w:t xml:space="preserve"> </w:t>
      </w:r>
      <w:r>
        <w:rPr>
          <w:rFonts w:ascii="Times New Roman" w:eastAsia="DengXian" w:hAnsi="Times New Roman" w:cs="Times New Roman"/>
          <w:b/>
          <w:kern w:val="0"/>
          <w:sz w:val="24"/>
          <w:szCs w:val="24"/>
        </w:rPr>
        <w:t>(</w:t>
      </w:r>
      <w:r w:rsidR="001C362D">
        <w:rPr>
          <w:rFonts w:ascii="Times New Roman" w:eastAsia="DengXian" w:hAnsi="Times New Roman" w:cs="Times New Roman" w:hint="eastAsia"/>
          <w:b/>
          <w:kern w:val="0"/>
          <w:sz w:val="24"/>
          <w:szCs w:val="24"/>
        </w:rPr>
        <w:t>F</w:t>
      </w:r>
      <w:r>
        <w:rPr>
          <w:rFonts w:ascii="Times New Roman" w:eastAsia="DengXian" w:hAnsi="Times New Roman" w:cs="Times New Roman"/>
          <w:b/>
          <w:kern w:val="0"/>
          <w:sz w:val="24"/>
          <w:szCs w:val="24"/>
        </w:rPr>
        <w:t>)</w:t>
      </w:r>
      <w:r>
        <w:rPr>
          <w:rFonts w:ascii="Times New Roman" w:eastAsia="DengXian" w:hAnsi="Times New Roman" w:cs="Times New Roman"/>
          <w:bCs/>
          <w:kern w:val="0"/>
          <w:sz w:val="24"/>
          <w:szCs w:val="24"/>
        </w:rPr>
        <w:t xml:space="preserve"> </w:t>
      </w:r>
      <w:r w:rsidR="00B97C76" w:rsidRPr="00B97C76">
        <w:rPr>
          <w:rFonts w:ascii="Times New Roman" w:eastAsia="DengXian" w:hAnsi="Times New Roman" w:cs="Times New Roman"/>
          <w:bCs/>
          <w:kern w:val="0"/>
          <w:sz w:val="24"/>
          <w:szCs w:val="24"/>
        </w:rPr>
        <w:t>Venn diagrams illustrating the overlap between SRCC upregulated (UP) and TPA upregulated (UP) pathways, SRCC UP and TPA downregulated (DOWN) pathways, SRCC downregulated (DOWN) and TPA UP pathways, as well as SRCC DOWN and TPA DOWN pathways, as analyzed by RNA-seq</w:t>
      </w:r>
      <w:r w:rsidR="00B97C76">
        <w:rPr>
          <w:rFonts w:ascii="Times New Roman" w:eastAsia="DengXian" w:hAnsi="Times New Roman" w:cs="Times New Roman" w:hint="eastAsia"/>
          <w:bCs/>
          <w:kern w:val="0"/>
          <w:sz w:val="24"/>
          <w:szCs w:val="24"/>
        </w:rPr>
        <w:t xml:space="preserve">. </w:t>
      </w:r>
      <w:r w:rsidR="001C362D" w:rsidRPr="00E8578C">
        <w:rPr>
          <w:rFonts w:ascii="Times New Roman" w:eastAsia="DengXian" w:hAnsi="Times New Roman" w:cs="Times New Roman"/>
          <w:bCs/>
          <w:i/>
          <w:iCs/>
          <w:kern w:val="0"/>
          <w:sz w:val="24"/>
          <w:szCs w:val="24"/>
        </w:rPr>
        <w:t>P</w:t>
      </w:r>
      <w:r w:rsidR="001C362D" w:rsidRPr="001C362D">
        <w:rPr>
          <w:rFonts w:ascii="Times New Roman" w:eastAsia="DengXian" w:hAnsi="Times New Roman" w:cs="Times New Roman"/>
          <w:bCs/>
          <w:kern w:val="0"/>
          <w:sz w:val="24"/>
          <w:szCs w:val="24"/>
        </w:rPr>
        <w:t xml:space="preserve"> values w</w:t>
      </w:r>
      <w:r w:rsidR="00B97C76">
        <w:rPr>
          <w:rFonts w:ascii="Times New Roman" w:eastAsia="DengXian" w:hAnsi="Times New Roman" w:cs="Times New Roman" w:hint="eastAsia"/>
          <w:bCs/>
          <w:kern w:val="0"/>
          <w:sz w:val="24"/>
          <w:szCs w:val="24"/>
        </w:rPr>
        <w:t>ere</w:t>
      </w:r>
      <w:r w:rsidR="001C362D" w:rsidRPr="001C362D">
        <w:rPr>
          <w:rFonts w:ascii="Times New Roman" w:eastAsia="DengXian" w:hAnsi="Times New Roman" w:cs="Times New Roman"/>
          <w:bCs/>
          <w:kern w:val="0"/>
          <w:sz w:val="24"/>
          <w:szCs w:val="24"/>
        </w:rPr>
        <w:t xml:space="preserve"> determined by hypergeometric distribution. (</w:t>
      </w:r>
      <w:r w:rsidR="001C362D">
        <w:rPr>
          <w:rFonts w:ascii="Times New Roman" w:eastAsia="DengXian" w:hAnsi="Times New Roman" w:cs="Times New Roman"/>
          <w:bCs/>
          <w:kern w:val="0"/>
          <w:sz w:val="24"/>
          <w:szCs w:val="24"/>
        </w:rPr>
        <w:t>G</w:t>
      </w:r>
      <w:r w:rsidR="001C362D" w:rsidRPr="001C362D">
        <w:rPr>
          <w:rFonts w:ascii="Times New Roman" w:eastAsia="DengXian" w:hAnsi="Times New Roman" w:cs="Times New Roman"/>
          <w:bCs/>
          <w:kern w:val="0"/>
          <w:sz w:val="24"/>
          <w:szCs w:val="24"/>
        </w:rPr>
        <w:t xml:space="preserve">) </w:t>
      </w:r>
      <w:bookmarkStart w:id="14" w:name="OLE_LINK66"/>
      <w:r w:rsidR="001C362D" w:rsidRPr="001C362D">
        <w:rPr>
          <w:rFonts w:ascii="Times New Roman" w:eastAsia="DengXian" w:hAnsi="Times New Roman" w:cs="Times New Roman"/>
          <w:bCs/>
          <w:kern w:val="0"/>
          <w:sz w:val="24"/>
          <w:szCs w:val="24"/>
        </w:rPr>
        <w:t>GSEA results of human SRCC up-regulated and TPA up-regulated pathways, human SRCC down-regulated and TPA down-regulated pathways compared to human ITGC and TP mice, respectively</w:t>
      </w:r>
      <w:bookmarkEnd w:id="14"/>
      <w:r w:rsidR="001C362D" w:rsidRPr="001C362D">
        <w:rPr>
          <w:rFonts w:ascii="Times New Roman" w:eastAsia="DengXian" w:hAnsi="Times New Roman" w:cs="Times New Roman"/>
          <w:bCs/>
          <w:kern w:val="0"/>
          <w:sz w:val="24"/>
          <w:szCs w:val="24"/>
        </w:rPr>
        <w:t>.</w:t>
      </w:r>
    </w:p>
    <w:p w14:paraId="6910806F" w14:textId="77777777" w:rsidR="004A2A32" w:rsidRDefault="00000000">
      <w:pPr>
        <w:spacing w:line="400" w:lineRule="exact"/>
        <w:rPr>
          <w:rFonts w:ascii="Times New Roman" w:eastAsia="DengXian" w:hAnsi="Times New Roman" w:cs="Times New Roman"/>
          <w:b/>
          <w:kern w:val="0"/>
          <w:sz w:val="24"/>
          <w:szCs w:val="24"/>
        </w:rPr>
      </w:pPr>
      <w:r>
        <w:rPr>
          <w:noProof/>
        </w:rPr>
        <w:drawing>
          <wp:inline distT="0" distB="0" distL="0" distR="0" wp14:anchorId="44B494DE" wp14:editId="5EBFEA94">
            <wp:extent cx="5270500" cy="7446010"/>
            <wp:effectExtent l="0" t="0" r="6350" b="2540"/>
            <wp:docPr id="181855140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551403" name="图片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0500" cy="7446010"/>
                    </a:xfrm>
                    <a:prstGeom prst="rect">
                      <a:avLst/>
                    </a:prstGeom>
                    <a:noFill/>
                    <a:ln>
                      <a:noFill/>
                    </a:ln>
                  </pic:spPr>
                </pic:pic>
              </a:graphicData>
            </a:graphic>
          </wp:inline>
        </w:drawing>
      </w:r>
    </w:p>
    <w:p w14:paraId="391C0288" w14:textId="77777777" w:rsidR="004A2A32" w:rsidRDefault="00000000">
      <w:pPr>
        <w:spacing w:line="400" w:lineRule="exact"/>
        <w:rPr>
          <w:rFonts w:ascii="Times New Roman" w:eastAsia="DengXian" w:hAnsi="Times New Roman" w:cs="Times New Roman"/>
          <w:b/>
          <w:bCs/>
          <w:kern w:val="0"/>
          <w:sz w:val="24"/>
          <w:szCs w:val="24"/>
        </w:rPr>
      </w:pPr>
      <w:r>
        <w:rPr>
          <w:rFonts w:ascii="Times New Roman" w:eastAsia="DengXian" w:hAnsi="Times New Roman" w:cs="Times New Roman"/>
          <w:b/>
          <w:bCs/>
          <w:kern w:val="0"/>
          <w:sz w:val="24"/>
          <w:szCs w:val="24"/>
        </w:rPr>
        <w:br w:type="page"/>
      </w:r>
    </w:p>
    <w:p w14:paraId="32FD11FF" w14:textId="344C2222" w:rsidR="00B96795" w:rsidRDefault="00B96795">
      <w:pPr>
        <w:spacing w:line="400" w:lineRule="exact"/>
        <w:rPr>
          <w:rFonts w:ascii="Times New Roman" w:eastAsia="DengXian" w:hAnsi="Times New Roman" w:cs="Times New Roman"/>
          <w:b/>
          <w:bCs/>
          <w:kern w:val="0"/>
          <w:sz w:val="24"/>
          <w:szCs w:val="24"/>
        </w:rPr>
      </w:pPr>
      <w:r>
        <w:rPr>
          <w:rFonts w:ascii="Times New Roman" w:eastAsia="DengXian" w:hAnsi="Times New Roman" w:cs="Times New Roman"/>
          <w:b/>
          <w:bCs/>
          <w:noProof/>
          <w:kern w:val="0"/>
          <w:sz w:val="24"/>
          <w:szCs w:val="24"/>
        </w:rPr>
        <w:lastRenderedPageBreak/>
        <w:drawing>
          <wp:anchor distT="0" distB="0" distL="114300" distR="114300" simplePos="0" relativeHeight="251677696" behindDoc="0" locked="0" layoutInCell="1" allowOverlap="1" wp14:anchorId="45330FFC" wp14:editId="730B3154">
            <wp:simplePos x="0" y="0"/>
            <wp:positionH relativeFrom="column">
              <wp:posOffset>3175</wp:posOffset>
            </wp:positionH>
            <wp:positionV relativeFrom="paragraph">
              <wp:posOffset>0</wp:posOffset>
            </wp:positionV>
            <wp:extent cx="5270500" cy="3283585"/>
            <wp:effectExtent l="0" t="0" r="0" b="5715"/>
            <wp:wrapTopAndBottom/>
            <wp:docPr id="1316283710" name="图片 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283710" name="图片 2" descr="图示&#10;&#10;描述已自动生成"/>
                    <pic:cNvPicPr/>
                  </pic:nvPicPr>
                  <pic:blipFill rotWithShape="1">
                    <a:blip r:embed="rId11" cstate="print">
                      <a:extLst>
                        <a:ext uri="{28A0092B-C50C-407E-A947-70E740481C1C}">
                          <a14:useLocalDpi xmlns:a14="http://schemas.microsoft.com/office/drawing/2010/main" val="0"/>
                        </a:ext>
                      </a:extLst>
                    </a:blip>
                    <a:srcRect b="55915"/>
                    <a:stretch/>
                  </pic:blipFill>
                  <pic:spPr bwMode="auto">
                    <a:xfrm>
                      <a:off x="0" y="0"/>
                      <a:ext cx="5270500" cy="3283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99FDF1" w14:textId="3B5B273D" w:rsidR="004A2A32" w:rsidRDefault="006F3CA9">
      <w:pPr>
        <w:spacing w:line="400" w:lineRule="exact"/>
        <w:rPr>
          <w:rFonts w:ascii="Times New Roman" w:eastAsia="DengXian" w:hAnsi="Times New Roman" w:cs="Times New Roman"/>
          <w:b/>
          <w:bCs/>
          <w:kern w:val="0"/>
          <w:sz w:val="24"/>
          <w:szCs w:val="24"/>
        </w:rPr>
      </w:pPr>
      <w:r>
        <w:rPr>
          <w:rFonts w:ascii="Times New Roman" w:eastAsia="DengXian" w:hAnsi="Times New Roman" w:cs="Times New Roman"/>
          <w:b/>
          <w:bCs/>
          <w:kern w:val="0"/>
          <w:sz w:val="24"/>
          <w:szCs w:val="24"/>
        </w:rPr>
        <w:t>Supplementary Figure 3</w:t>
      </w:r>
      <w:r>
        <w:rPr>
          <w:rFonts w:ascii="Times New Roman" w:eastAsia="DengXian" w:hAnsi="Times New Roman" w:cs="Times New Roman"/>
          <w:b/>
          <w:kern w:val="0"/>
          <w:sz w:val="24"/>
          <w:szCs w:val="24"/>
        </w:rPr>
        <w:t xml:space="preserve">. </w:t>
      </w:r>
      <w:bookmarkStart w:id="15" w:name="OLE_LINK52"/>
      <w:bookmarkStart w:id="16" w:name="OLE_LINK53"/>
      <w:bookmarkStart w:id="17" w:name="OLE_LINK329"/>
      <w:bookmarkStart w:id="18" w:name="OLE_LINK346"/>
      <w:bookmarkStart w:id="19" w:name="OLE_LINK328"/>
      <w:bookmarkStart w:id="20" w:name="OLE_LINK349"/>
      <w:r>
        <w:rPr>
          <w:rFonts w:ascii="Times New Roman" w:eastAsia="DengXian" w:hAnsi="Times New Roman" w:cs="Times New Roman"/>
          <w:b/>
          <w:i/>
          <w:iCs/>
          <w:kern w:val="0"/>
          <w:sz w:val="24"/>
          <w:szCs w:val="24"/>
        </w:rPr>
        <w:t>Arid1a</w:t>
      </w:r>
      <w:r>
        <w:rPr>
          <w:rFonts w:ascii="Times New Roman" w:eastAsia="DengXian" w:hAnsi="Times New Roman" w:cs="Times New Roman"/>
          <w:b/>
          <w:kern w:val="0"/>
          <w:sz w:val="24"/>
          <w:szCs w:val="24"/>
        </w:rPr>
        <w:t xml:space="preserve"> deficiency resulted in widespread changes in the epigenome.</w:t>
      </w:r>
      <w:bookmarkEnd w:id="15"/>
    </w:p>
    <w:bookmarkEnd w:id="16"/>
    <w:p w14:paraId="2D76BDB4" w14:textId="3B85BB12" w:rsidR="001C362D" w:rsidRDefault="00000000" w:rsidP="00B96795">
      <w:pPr>
        <w:spacing w:line="400" w:lineRule="exact"/>
        <w:rPr>
          <w:rFonts w:ascii="Times New Roman" w:eastAsia="DengXian" w:hAnsi="Times New Roman" w:cs="Times New Roman"/>
          <w:bCs/>
          <w:kern w:val="0"/>
          <w:sz w:val="24"/>
          <w:szCs w:val="24"/>
        </w:rPr>
      </w:pPr>
      <w:r>
        <w:rPr>
          <w:rFonts w:ascii="Times New Roman" w:eastAsia="DengXian" w:hAnsi="Times New Roman" w:cs="Times New Roman"/>
          <w:b/>
          <w:kern w:val="0"/>
          <w:sz w:val="24"/>
          <w:szCs w:val="24"/>
        </w:rPr>
        <w:t xml:space="preserve">(A) </w:t>
      </w:r>
      <w:r>
        <w:rPr>
          <w:rFonts w:ascii="Times New Roman" w:eastAsia="DengXian" w:hAnsi="Times New Roman" w:cs="Times New Roman"/>
          <w:bCs/>
          <w:kern w:val="0"/>
          <w:sz w:val="24"/>
          <w:szCs w:val="24"/>
        </w:rPr>
        <w:t>Average intensity curves (top) and tornado plots (bottom) showing the genome accessibility levels at TSS regions in TP and TPA gastric organoids.</w:t>
      </w:r>
      <w:r>
        <w:rPr>
          <w:rFonts w:ascii="Times New Roman" w:eastAsia="DengXian" w:hAnsi="Times New Roman" w:cs="Times New Roman" w:hint="eastAsia"/>
          <w:bCs/>
          <w:kern w:val="0"/>
          <w:sz w:val="24"/>
          <w:szCs w:val="24"/>
        </w:rPr>
        <w:t xml:space="preserve"> </w:t>
      </w:r>
      <w:r>
        <w:rPr>
          <w:rFonts w:ascii="Times New Roman" w:eastAsia="DengXian" w:hAnsi="Times New Roman" w:cs="Times New Roman"/>
          <w:b/>
          <w:kern w:val="0"/>
          <w:sz w:val="24"/>
          <w:szCs w:val="24"/>
        </w:rPr>
        <w:t xml:space="preserve">(B) </w:t>
      </w:r>
      <w:r>
        <w:rPr>
          <w:rFonts w:ascii="Times New Roman" w:eastAsia="DengXian" w:hAnsi="Times New Roman" w:cs="Times New Roman"/>
          <w:bCs/>
          <w:kern w:val="0"/>
          <w:sz w:val="24"/>
          <w:szCs w:val="24"/>
        </w:rPr>
        <w:t>The bar plots showing the absolute numbers of differentially accessible peaks in TP and TPA gastric organoids, respectively.</w:t>
      </w:r>
      <w:r>
        <w:rPr>
          <w:rFonts w:ascii="Times New Roman" w:eastAsia="DengXian" w:hAnsi="Times New Roman" w:cs="Times New Roman" w:hint="eastAsia"/>
          <w:bCs/>
          <w:kern w:val="0"/>
          <w:sz w:val="24"/>
          <w:szCs w:val="24"/>
        </w:rPr>
        <w:t xml:space="preserve"> </w:t>
      </w:r>
      <w:r>
        <w:rPr>
          <w:rFonts w:ascii="Times New Roman" w:eastAsia="DengXian" w:hAnsi="Times New Roman" w:cs="Times New Roman"/>
          <w:b/>
          <w:kern w:val="0"/>
          <w:sz w:val="24"/>
          <w:szCs w:val="24"/>
        </w:rPr>
        <w:t>(C)</w:t>
      </w:r>
      <w:r>
        <w:rPr>
          <w:rFonts w:ascii="Times New Roman" w:eastAsia="DengXian" w:hAnsi="Times New Roman" w:cs="Times New Roman"/>
          <w:bCs/>
          <w:kern w:val="0"/>
          <w:sz w:val="24"/>
          <w:szCs w:val="24"/>
        </w:rPr>
        <w:t xml:space="preserve"> Top10 motif enrichments in TPA gastric organoids significantly highly accessible regions, compared with TP ones.</w:t>
      </w:r>
      <w:r>
        <w:rPr>
          <w:rFonts w:ascii="Times New Roman" w:eastAsia="DengXian" w:hAnsi="Times New Roman" w:cs="Times New Roman" w:hint="eastAsia"/>
          <w:bCs/>
          <w:kern w:val="0"/>
          <w:sz w:val="24"/>
          <w:szCs w:val="24"/>
        </w:rPr>
        <w:t xml:space="preserve"> </w:t>
      </w:r>
      <w:r>
        <w:rPr>
          <w:rFonts w:ascii="Times New Roman" w:eastAsia="DengXian" w:hAnsi="Times New Roman" w:cs="Times New Roman"/>
          <w:b/>
          <w:kern w:val="0"/>
          <w:sz w:val="24"/>
          <w:szCs w:val="24"/>
        </w:rPr>
        <w:t>(D)</w:t>
      </w:r>
      <w:r>
        <w:t xml:space="preserve"> </w:t>
      </w:r>
      <w:r>
        <w:rPr>
          <w:rFonts w:ascii="Times New Roman" w:eastAsia="DengXian" w:hAnsi="Times New Roman" w:cs="Times New Roman"/>
          <w:bCs/>
          <w:kern w:val="0"/>
          <w:sz w:val="24"/>
          <w:szCs w:val="24"/>
        </w:rPr>
        <w:t>Gene ontology enrichment results of the TPA down-regulated genes compared with TP tumor organoids (</w:t>
      </w:r>
      <w:r>
        <w:rPr>
          <w:rFonts w:ascii="Times New Roman" w:eastAsia="DengXian" w:hAnsi="Times New Roman" w:cs="Times New Roman"/>
          <w:bCs/>
          <w:i/>
          <w:iCs/>
          <w:kern w:val="0"/>
          <w:sz w:val="24"/>
          <w:szCs w:val="24"/>
        </w:rPr>
        <w:t>p</w:t>
      </w:r>
      <w:r>
        <w:rPr>
          <w:rFonts w:ascii="Times New Roman" w:eastAsia="DengXian" w:hAnsi="Times New Roman" w:cs="Times New Roman"/>
          <w:bCs/>
          <w:kern w:val="0"/>
          <w:sz w:val="24"/>
          <w:szCs w:val="24"/>
        </w:rPr>
        <w:t>-value &lt; 0.05 and absolute log</w:t>
      </w:r>
      <w:r>
        <w:rPr>
          <w:rFonts w:ascii="Times New Roman" w:eastAsia="DengXian" w:hAnsi="Times New Roman" w:cs="Times New Roman"/>
          <w:bCs/>
          <w:kern w:val="0"/>
          <w:sz w:val="24"/>
          <w:szCs w:val="24"/>
          <w:vertAlign w:val="subscript"/>
        </w:rPr>
        <w:t>2</w:t>
      </w:r>
      <w:r>
        <w:rPr>
          <w:rFonts w:ascii="Times New Roman" w:eastAsia="DengXian" w:hAnsi="Times New Roman" w:cs="Times New Roman"/>
          <w:bCs/>
          <w:kern w:val="0"/>
          <w:sz w:val="24"/>
          <w:szCs w:val="24"/>
        </w:rPr>
        <w:t xml:space="preserve">fold-change &gt; 0.5). </w:t>
      </w:r>
      <w:r>
        <w:rPr>
          <w:rFonts w:ascii="Times New Roman" w:eastAsia="DengXian" w:hAnsi="Times New Roman" w:cs="Times New Roman"/>
          <w:b/>
          <w:kern w:val="0"/>
          <w:sz w:val="24"/>
          <w:szCs w:val="24"/>
        </w:rPr>
        <w:t xml:space="preserve">(E) </w:t>
      </w:r>
      <w:r>
        <w:rPr>
          <w:rFonts w:ascii="Times New Roman" w:eastAsia="DengXian" w:hAnsi="Times New Roman" w:cs="Times New Roman"/>
          <w:bCs/>
          <w:kern w:val="0"/>
          <w:sz w:val="24"/>
          <w:szCs w:val="24"/>
        </w:rPr>
        <w:t>The box plot showing the protein levels of BAF complex related genes between ITGC and SRCC tumors detected by MS proteomics.</w:t>
      </w:r>
      <w:r>
        <w:rPr>
          <w:rFonts w:ascii="Times New Roman" w:eastAsia="Times New Roman" w:hAnsi="Times New Roman" w:cs="Times New Roman"/>
          <w:color w:val="000000"/>
          <w:kern w:val="0"/>
          <w:sz w:val="24"/>
          <w:szCs w:val="24"/>
        </w:rPr>
        <w:br w:type="page"/>
      </w:r>
      <w:r w:rsidR="00B96795">
        <w:rPr>
          <w:rFonts w:ascii="Times New Roman" w:eastAsia="DengXian" w:hAnsi="Times New Roman" w:cs="Times New Roman"/>
          <w:b/>
          <w:bCs/>
          <w:noProof/>
          <w:kern w:val="0"/>
          <w:sz w:val="24"/>
          <w:szCs w:val="24"/>
        </w:rPr>
        <w:lastRenderedPageBreak/>
        <w:drawing>
          <wp:anchor distT="0" distB="0" distL="114300" distR="114300" simplePos="0" relativeHeight="251678720" behindDoc="0" locked="0" layoutInCell="1" allowOverlap="1" wp14:anchorId="1F318CB4" wp14:editId="1E02F8B0">
            <wp:simplePos x="0" y="0"/>
            <wp:positionH relativeFrom="column">
              <wp:posOffset>3175</wp:posOffset>
            </wp:positionH>
            <wp:positionV relativeFrom="paragraph">
              <wp:posOffset>0</wp:posOffset>
            </wp:positionV>
            <wp:extent cx="5270500" cy="2981325"/>
            <wp:effectExtent l="0" t="0" r="0" b="3175"/>
            <wp:wrapTopAndBottom/>
            <wp:docPr id="76160503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605034" name="图片 761605034"/>
                    <pic:cNvPicPr/>
                  </pic:nvPicPr>
                  <pic:blipFill rotWithShape="1">
                    <a:blip r:embed="rId12" cstate="print">
                      <a:extLst>
                        <a:ext uri="{28A0092B-C50C-407E-A947-70E740481C1C}">
                          <a14:useLocalDpi xmlns:a14="http://schemas.microsoft.com/office/drawing/2010/main" val="0"/>
                        </a:ext>
                      </a:extLst>
                    </a:blip>
                    <a:srcRect b="59973"/>
                    <a:stretch/>
                  </pic:blipFill>
                  <pic:spPr bwMode="auto">
                    <a:xfrm>
                      <a:off x="0" y="0"/>
                      <a:ext cx="5270500" cy="2981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21" w:name="OLE_LINK582"/>
      <w:bookmarkStart w:id="22" w:name="OLE_LINK583"/>
      <w:bookmarkStart w:id="23" w:name="OLE_LINK367"/>
      <w:bookmarkStart w:id="24" w:name="OLE_LINK366"/>
      <w:bookmarkStart w:id="25" w:name="OLE_LINK51"/>
      <w:bookmarkStart w:id="26" w:name="OLE_LINK54"/>
      <w:bookmarkEnd w:id="17"/>
      <w:bookmarkEnd w:id="18"/>
      <w:bookmarkEnd w:id="19"/>
      <w:bookmarkEnd w:id="20"/>
      <w:r w:rsidR="001C362D" w:rsidRPr="001C362D">
        <w:rPr>
          <w:rFonts w:ascii="Times New Roman" w:eastAsia="DengXian" w:hAnsi="Times New Roman" w:cs="Times New Roman"/>
          <w:bCs/>
          <w:kern w:val="0"/>
          <w:sz w:val="24"/>
          <w:szCs w:val="24"/>
        </w:rPr>
        <w:t xml:space="preserve"> </w:t>
      </w:r>
    </w:p>
    <w:p w14:paraId="66555BC4" w14:textId="216CBC73" w:rsidR="00565752" w:rsidRDefault="001C362D" w:rsidP="00B96795">
      <w:pPr>
        <w:widowControl/>
        <w:jc w:val="left"/>
        <w:rPr>
          <w:rFonts w:ascii="Times New Roman" w:eastAsia="DengXian" w:hAnsi="Times New Roman" w:cs="Times New Roman"/>
          <w:b/>
          <w:bCs/>
          <w:kern w:val="0"/>
          <w:sz w:val="24"/>
          <w:szCs w:val="24"/>
        </w:rPr>
      </w:pPr>
      <w:r>
        <w:rPr>
          <w:rFonts w:ascii="Times New Roman" w:eastAsia="DengXian" w:hAnsi="Times New Roman" w:cs="Times New Roman"/>
          <w:b/>
          <w:bCs/>
          <w:kern w:val="0"/>
          <w:sz w:val="24"/>
          <w:szCs w:val="24"/>
        </w:rPr>
        <w:t xml:space="preserve">Supplementary Figure </w:t>
      </w:r>
      <w:r w:rsidR="00B96795">
        <w:rPr>
          <w:rFonts w:ascii="Times New Roman" w:eastAsia="DengXian" w:hAnsi="Times New Roman" w:cs="Times New Roman" w:hint="eastAsia"/>
          <w:b/>
          <w:bCs/>
          <w:kern w:val="0"/>
          <w:sz w:val="24"/>
          <w:szCs w:val="24"/>
        </w:rPr>
        <w:t>4</w:t>
      </w:r>
      <w:r>
        <w:rPr>
          <w:rFonts w:ascii="Times New Roman" w:eastAsia="DengXian" w:hAnsi="Times New Roman" w:cs="Times New Roman"/>
          <w:kern w:val="0"/>
          <w:sz w:val="24"/>
          <w:szCs w:val="24"/>
        </w:rPr>
        <w:t xml:space="preserve">. </w:t>
      </w:r>
      <w:r w:rsidR="00565752" w:rsidRPr="00853017">
        <w:rPr>
          <w:rFonts w:ascii="Times New Roman" w:eastAsia="DengXian" w:hAnsi="Times New Roman" w:cs="Times New Roman"/>
          <w:b/>
          <w:bCs/>
          <w:kern w:val="0"/>
          <w:sz w:val="24"/>
          <w:szCs w:val="24"/>
        </w:rPr>
        <w:t xml:space="preserve">The loss of </w:t>
      </w:r>
      <w:r w:rsidR="00565752" w:rsidRPr="00565752">
        <w:rPr>
          <w:rFonts w:ascii="Times New Roman" w:eastAsia="DengXian" w:hAnsi="Times New Roman" w:cs="Times New Roman"/>
          <w:b/>
          <w:bCs/>
          <w:i/>
          <w:iCs/>
          <w:kern w:val="0"/>
          <w:sz w:val="24"/>
          <w:szCs w:val="24"/>
        </w:rPr>
        <w:t>S</w:t>
      </w:r>
      <w:r w:rsidR="00565752" w:rsidRPr="00853017">
        <w:rPr>
          <w:rFonts w:ascii="Times New Roman" w:eastAsia="DengXian" w:hAnsi="Times New Roman" w:cs="Times New Roman"/>
          <w:b/>
          <w:bCs/>
          <w:i/>
          <w:iCs/>
          <w:kern w:val="0"/>
          <w:sz w:val="24"/>
          <w:szCs w:val="24"/>
        </w:rPr>
        <w:t>cin</w:t>
      </w:r>
      <w:r w:rsidR="00565752" w:rsidRPr="00853017">
        <w:rPr>
          <w:rFonts w:ascii="Times New Roman" w:eastAsia="DengXian" w:hAnsi="Times New Roman" w:cs="Times New Roman"/>
          <w:b/>
          <w:bCs/>
          <w:kern w:val="0"/>
          <w:sz w:val="24"/>
          <w:szCs w:val="24"/>
        </w:rPr>
        <w:t xml:space="preserve"> partially mimics the SRCC phenotype caused by </w:t>
      </w:r>
      <w:r w:rsidR="00565752" w:rsidRPr="006D582D">
        <w:rPr>
          <w:rFonts w:ascii="Times New Roman" w:eastAsia="DengXian" w:hAnsi="Times New Roman" w:cs="Times New Roman"/>
          <w:b/>
          <w:bCs/>
          <w:i/>
          <w:iCs/>
          <w:kern w:val="0"/>
          <w:sz w:val="24"/>
          <w:szCs w:val="24"/>
        </w:rPr>
        <w:t>A</w:t>
      </w:r>
      <w:r w:rsidR="006D582D">
        <w:rPr>
          <w:rFonts w:ascii="Times New Roman" w:eastAsia="DengXian" w:hAnsi="Times New Roman" w:cs="Times New Roman"/>
          <w:b/>
          <w:bCs/>
          <w:i/>
          <w:iCs/>
          <w:kern w:val="0"/>
          <w:sz w:val="24"/>
          <w:szCs w:val="24"/>
        </w:rPr>
        <w:t>rid1a</w:t>
      </w:r>
      <w:r w:rsidR="00565752" w:rsidRPr="00853017">
        <w:rPr>
          <w:rFonts w:ascii="Times New Roman" w:eastAsia="DengXian" w:hAnsi="Times New Roman" w:cs="Times New Roman"/>
          <w:b/>
          <w:bCs/>
          <w:kern w:val="0"/>
          <w:sz w:val="24"/>
          <w:szCs w:val="24"/>
        </w:rPr>
        <w:t xml:space="preserve"> deficiency.</w:t>
      </w:r>
      <w:r w:rsidR="00565752" w:rsidRPr="00853017" w:rsidDel="00565752">
        <w:rPr>
          <w:rFonts w:ascii="Times New Roman" w:eastAsia="DengXian" w:hAnsi="Times New Roman" w:cs="Times New Roman"/>
          <w:b/>
          <w:bCs/>
          <w:kern w:val="0"/>
          <w:sz w:val="24"/>
          <w:szCs w:val="24"/>
        </w:rPr>
        <w:t xml:space="preserve"> </w:t>
      </w:r>
    </w:p>
    <w:p w14:paraId="4A8A410B" w14:textId="10A7D528" w:rsidR="00B96795" w:rsidRPr="00853017" w:rsidRDefault="001C362D" w:rsidP="00853017">
      <w:pPr>
        <w:widowControl/>
        <w:rPr>
          <w:rFonts w:ascii="Times New Roman" w:hAnsi="Times New Roman" w:cs="Times New Roman"/>
          <w:sz w:val="24"/>
        </w:rPr>
      </w:pPr>
      <w:r w:rsidRPr="00B96795">
        <w:rPr>
          <w:rFonts w:ascii="Times New Roman" w:eastAsia="DengXian" w:hAnsi="Times New Roman" w:cs="Times New Roman"/>
          <w:b/>
          <w:bCs/>
          <w:kern w:val="0"/>
          <w:sz w:val="24"/>
          <w:szCs w:val="24"/>
        </w:rPr>
        <w:t>(A)</w:t>
      </w:r>
      <w:r w:rsidRPr="00E8578C">
        <w:rPr>
          <w:rFonts w:ascii="Times New Roman" w:eastAsia="DengXian" w:hAnsi="Times New Roman" w:cs="Times New Roman"/>
          <w:kern w:val="0"/>
          <w:sz w:val="24"/>
          <w:szCs w:val="24"/>
        </w:rPr>
        <w:t xml:space="preserve"> Average intensity curve (top) and tornado plot (bottom) showing the signal levels of ARID1A binding regions in TP gastric organoids.</w:t>
      </w:r>
      <w:r w:rsidRPr="00E8578C">
        <w:rPr>
          <w:rFonts w:ascii="Times New Roman" w:eastAsia="DengXian" w:hAnsi="Times New Roman" w:cs="Times New Roman" w:hint="eastAsia"/>
          <w:kern w:val="0"/>
          <w:sz w:val="24"/>
          <w:szCs w:val="24"/>
        </w:rPr>
        <w:t xml:space="preserve"> </w:t>
      </w:r>
      <w:r w:rsidRPr="00B96795">
        <w:rPr>
          <w:rFonts w:ascii="Times New Roman" w:eastAsia="DengXian" w:hAnsi="Times New Roman" w:cs="Times New Roman"/>
          <w:b/>
          <w:bCs/>
          <w:kern w:val="0"/>
          <w:sz w:val="24"/>
          <w:szCs w:val="24"/>
        </w:rPr>
        <w:t>(B)</w:t>
      </w:r>
      <w:r w:rsidRPr="00E8578C">
        <w:rPr>
          <w:rFonts w:ascii="Times New Roman" w:eastAsia="DengXian" w:hAnsi="Times New Roman" w:cs="Times New Roman"/>
          <w:kern w:val="0"/>
          <w:sz w:val="24"/>
          <w:szCs w:val="24"/>
        </w:rPr>
        <w:t xml:space="preserve"> The pie chart showing the distribution of ARID1A binding peaks in annotated regions of the genome in TP gastric organoids. </w:t>
      </w:r>
      <w:r w:rsidRPr="00B96795">
        <w:rPr>
          <w:rFonts w:ascii="Times New Roman" w:eastAsia="DengXian" w:hAnsi="Times New Roman" w:cs="Times New Roman"/>
          <w:b/>
          <w:bCs/>
          <w:kern w:val="0"/>
          <w:sz w:val="24"/>
          <w:szCs w:val="24"/>
        </w:rPr>
        <w:t>(C)</w:t>
      </w:r>
      <w:r w:rsidRPr="00E8578C">
        <w:rPr>
          <w:rFonts w:ascii="Times New Roman" w:eastAsia="DengXian" w:hAnsi="Times New Roman" w:cs="Times New Roman"/>
          <w:kern w:val="0"/>
          <w:sz w:val="24"/>
          <w:szCs w:val="24"/>
        </w:rPr>
        <w:t xml:space="preserve"> GSEA showing the negative enrichment of the GO_ACTIN_FILAMENT_SEVERING gene set (NES = -1.73; </w:t>
      </w:r>
      <w:r w:rsidRPr="00E8578C">
        <w:rPr>
          <w:rFonts w:ascii="Times New Roman" w:eastAsia="DengXian" w:hAnsi="Times New Roman" w:cs="Times New Roman" w:hint="eastAsia"/>
          <w:i/>
          <w:iCs/>
          <w:kern w:val="0"/>
          <w:sz w:val="24"/>
          <w:szCs w:val="24"/>
        </w:rPr>
        <w:t>p</w:t>
      </w:r>
      <w:r w:rsidRPr="00E8578C">
        <w:rPr>
          <w:rFonts w:ascii="Times New Roman" w:eastAsia="DengXian" w:hAnsi="Times New Roman" w:cs="Times New Roman"/>
          <w:kern w:val="0"/>
          <w:sz w:val="24"/>
          <w:szCs w:val="24"/>
        </w:rPr>
        <w:t xml:space="preserve"> = 8.64E-3) in TPA compared with TP gastric organoids.</w:t>
      </w:r>
      <w:r w:rsidRPr="00E8578C">
        <w:rPr>
          <w:rFonts w:ascii="Times New Roman" w:eastAsia="DengXian" w:hAnsi="Times New Roman" w:cs="Times New Roman" w:hint="eastAsia"/>
          <w:kern w:val="0"/>
          <w:sz w:val="24"/>
          <w:szCs w:val="24"/>
        </w:rPr>
        <w:t xml:space="preserve"> </w:t>
      </w:r>
      <w:r w:rsidRPr="00B96795">
        <w:rPr>
          <w:rFonts w:ascii="Times New Roman" w:eastAsia="DengXian" w:hAnsi="Times New Roman" w:cs="Times New Roman"/>
          <w:b/>
          <w:bCs/>
          <w:kern w:val="0"/>
          <w:sz w:val="24"/>
          <w:szCs w:val="24"/>
        </w:rPr>
        <w:t>(D)</w:t>
      </w:r>
      <w:r w:rsidRPr="00E8578C">
        <w:rPr>
          <w:rFonts w:ascii="Times New Roman" w:eastAsia="DengXian" w:hAnsi="Times New Roman" w:cs="Times New Roman"/>
          <w:kern w:val="0"/>
          <w:sz w:val="24"/>
          <w:szCs w:val="24"/>
        </w:rPr>
        <w:t xml:space="preserve"> T7 endonuclease I assay on </w:t>
      </w:r>
      <w:r w:rsidRPr="00E8578C">
        <w:rPr>
          <w:rFonts w:ascii="Times New Roman" w:eastAsia="DengXian" w:hAnsi="Times New Roman" w:cs="Times New Roman"/>
          <w:i/>
          <w:iCs/>
          <w:kern w:val="0"/>
          <w:sz w:val="24"/>
          <w:szCs w:val="24"/>
        </w:rPr>
        <w:t>Scin</w:t>
      </w:r>
      <w:r w:rsidRPr="00E8578C">
        <w:rPr>
          <w:rFonts w:ascii="Times New Roman" w:eastAsia="DengXian" w:hAnsi="Times New Roman" w:cs="Times New Roman"/>
          <w:kern w:val="0"/>
          <w:sz w:val="24"/>
          <w:szCs w:val="24"/>
        </w:rPr>
        <w:t xml:space="preserve"> in TP tumor organoids. Cleaved bands were pointed by white arrowheads.</w:t>
      </w:r>
      <w:r w:rsidR="00B96795">
        <w:rPr>
          <w:rFonts w:ascii="Times New Roman" w:eastAsia="DengXian" w:hAnsi="Times New Roman" w:cs="Times New Roman" w:hint="eastAsia"/>
          <w:kern w:val="0"/>
          <w:sz w:val="24"/>
          <w:szCs w:val="24"/>
        </w:rPr>
        <w:t xml:space="preserve"> </w:t>
      </w:r>
      <w:r w:rsidRPr="00B96795">
        <w:rPr>
          <w:rFonts w:ascii="Times New Roman" w:eastAsia="DengXian" w:hAnsi="Times New Roman" w:cs="Times New Roman"/>
          <w:b/>
          <w:bCs/>
          <w:kern w:val="0"/>
          <w:sz w:val="24"/>
          <w:szCs w:val="24"/>
        </w:rPr>
        <w:t>(</w:t>
      </w:r>
      <w:r w:rsidRPr="00B96795">
        <w:rPr>
          <w:rFonts w:ascii="Times New Roman" w:hAnsi="Times New Roman" w:cs="Times New Roman"/>
          <w:b/>
          <w:bCs/>
          <w:sz w:val="24"/>
        </w:rPr>
        <w:t>E)</w:t>
      </w:r>
      <w:r w:rsidR="00E8578C">
        <w:rPr>
          <w:rFonts w:ascii="Times New Roman" w:hAnsi="Times New Roman" w:cs="Times New Roman" w:hint="eastAsia"/>
          <w:sz w:val="24"/>
        </w:rPr>
        <w:t xml:space="preserve"> </w:t>
      </w:r>
      <w:r w:rsidR="00E8578C" w:rsidRPr="00E8578C">
        <w:rPr>
          <w:rFonts w:ascii="Times New Roman" w:hAnsi="Times New Roman" w:cs="Times New Roman"/>
          <w:sz w:val="24"/>
        </w:rPr>
        <w:t>GSEA showing the negative enrichment of the GO_ACTIN_FILAMENT_SEVERING gene set (NES = -1.</w:t>
      </w:r>
      <w:r w:rsidR="00634DC1">
        <w:rPr>
          <w:rFonts w:ascii="Times New Roman" w:hAnsi="Times New Roman" w:cs="Times New Roman" w:hint="eastAsia"/>
          <w:sz w:val="24"/>
        </w:rPr>
        <w:t>60</w:t>
      </w:r>
      <w:r w:rsidR="00E8578C" w:rsidRPr="00E8578C">
        <w:rPr>
          <w:rFonts w:ascii="Times New Roman" w:hAnsi="Times New Roman" w:cs="Times New Roman"/>
          <w:sz w:val="24"/>
        </w:rPr>
        <w:t xml:space="preserve">; </w:t>
      </w:r>
      <w:r w:rsidR="00E8578C" w:rsidRPr="00B96795">
        <w:rPr>
          <w:rFonts w:ascii="Times New Roman" w:hAnsi="Times New Roman" w:cs="Times New Roman"/>
          <w:i/>
          <w:iCs/>
          <w:sz w:val="24"/>
        </w:rPr>
        <w:t>p</w:t>
      </w:r>
      <w:r w:rsidR="00E8578C" w:rsidRPr="00E8578C">
        <w:rPr>
          <w:rFonts w:ascii="Times New Roman" w:hAnsi="Times New Roman" w:cs="Times New Roman"/>
          <w:sz w:val="24"/>
        </w:rPr>
        <w:t xml:space="preserve"> = </w:t>
      </w:r>
      <w:r w:rsidR="00634DC1">
        <w:rPr>
          <w:rFonts w:ascii="Times New Roman" w:hAnsi="Times New Roman" w:cs="Times New Roman" w:hint="eastAsia"/>
          <w:sz w:val="24"/>
        </w:rPr>
        <w:t>1.8</w:t>
      </w:r>
      <w:r w:rsidR="00E8578C" w:rsidRPr="00E8578C">
        <w:rPr>
          <w:rFonts w:ascii="Times New Roman" w:hAnsi="Times New Roman" w:cs="Times New Roman"/>
          <w:sz w:val="24"/>
        </w:rPr>
        <w:t>E-</w:t>
      </w:r>
      <w:r w:rsidR="00634DC1">
        <w:rPr>
          <w:rFonts w:ascii="Times New Roman" w:hAnsi="Times New Roman" w:cs="Times New Roman" w:hint="eastAsia"/>
          <w:sz w:val="24"/>
        </w:rPr>
        <w:t>2</w:t>
      </w:r>
      <w:r w:rsidR="00E8578C" w:rsidRPr="00E8578C">
        <w:rPr>
          <w:rFonts w:ascii="Times New Roman" w:hAnsi="Times New Roman" w:cs="Times New Roman"/>
          <w:sz w:val="24"/>
        </w:rPr>
        <w:t xml:space="preserve">) in </w:t>
      </w:r>
      <w:r w:rsidR="00634DC1">
        <w:rPr>
          <w:rFonts w:ascii="Times New Roman" w:hAnsi="Times New Roman" w:cs="Times New Roman" w:hint="eastAsia"/>
          <w:sz w:val="24"/>
        </w:rPr>
        <w:t>TP-</w:t>
      </w:r>
      <w:proofErr w:type="spellStart"/>
      <w:r w:rsidR="00634DC1">
        <w:rPr>
          <w:rFonts w:ascii="Times New Roman" w:hAnsi="Times New Roman" w:cs="Times New Roman" w:hint="eastAsia"/>
          <w:sz w:val="24"/>
        </w:rPr>
        <w:t>sg</w:t>
      </w:r>
      <w:r w:rsidR="00634DC1" w:rsidRPr="00853017">
        <w:rPr>
          <w:rFonts w:ascii="Times New Roman" w:hAnsi="Times New Roman" w:cs="Times New Roman"/>
          <w:i/>
          <w:iCs/>
          <w:sz w:val="24"/>
        </w:rPr>
        <w:t>Scin</w:t>
      </w:r>
      <w:proofErr w:type="spellEnd"/>
      <w:r w:rsidR="00634DC1" w:rsidRPr="00E8578C">
        <w:rPr>
          <w:rFonts w:ascii="Times New Roman" w:hAnsi="Times New Roman" w:cs="Times New Roman"/>
          <w:sz w:val="24"/>
        </w:rPr>
        <w:t xml:space="preserve"> </w:t>
      </w:r>
      <w:r w:rsidR="00E8578C" w:rsidRPr="00E8578C">
        <w:rPr>
          <w:rFonts w:ascii="Times New Roman" w:hAnsi="Times New Roman" w:cs="Times New Roman"/>
          <w:sz w:val="24"/>
        </w:rPr>
        <w:t>compared with TP</w:t>
      </w:r>
      <w:r w:rsidR="00634DC1">
        <w:rPr>
          <w:rFonts w:ascii="Times New Roman" w:hAnsi="Times New Roman" w:cs="Times New Roman" w:hint="eastAsia"/>
          <w:sz w:val="24"/>
        </w:rPr>
        <w:t>-</w:t>
      </w:r>
      <w:proofErr w:type="spellStart"/>
      <w:r w:rsidR="00634DC1">
        <w:rPr>
          <w:rFonts w:ascii="Times New Roman" w:hAnsi="Times New Roman" w:cs="Times New Roman" w:hint="eastAsia"/>
          <w:sz w:val="24"/>
        </w:rPr>
        <w:t>sgScr</w:t>
      </w:r>
      <w:proofErr w:type="spellEnd"/>
      <w:r w:rsidR="00E8578C" w:rsidRPr="00E8578C">
        <w:rPr>
          <w:rFonts w:ascii="Times New Roman" w:hAnsi="Times New Roman" w:cs="Times New Roman"/>
          <w:sz w:val="24"/>
        </w:rPr>
        <w:t xml:space="preserve"> </w:t>
      </w:r>
      <w:r w:rsidR="00634DC1">
        <w:rPr>
          <w:rFonts w:ascii="Times New Roman" w:hAnsi="Times New Roman" w:cs="Times New Roman" w:hint="eastAsia"/>
          <w:sz w:val="24"/>
        </w:rPr>
        <w:t>tumor</w:t>
      </w:r>
      <w:r w:rsidR="00634DC1" w:rsidRPr="00E8578C">
        <w:rPr>
          <w:rFonts w:ascii="Times New Roman" w:hAnsi="Times New Roman" w:cs="Times New Roman"/>
          <w:sz w:val="24"/>
        </w:rPr>
        <w:t xml:space="preserve"> </w:t>
      </w:r>
      <w:r w:rsidR="00E8578C" w:rsidRPr="00E8578C">
        <w:rPr>
          <w:rFonts w:ascii="Times New Roman" w:hAnsi="Times New Roman" w:cs="Times New Roman"/>
          <w:sz w:val="24"/>
        </w:rPr>
        <w:t>organoids.</w:t>
      </w:r>
      <w:r w:rsidR="00E8578C">
        <w:rPr>
          <w:rFonts w:ascii="Times New Roman" w:hAnsi="Times New Roman" w:cs="Times New Roman" w:hint="eastAsia"/>
          <w:b/>
          <w:sz w:val="24"/>
        </w:rPr>
        <w:t xml:space="preserve"> </w:t>
      </w:r>
      <w:r w:rsidRPr="00B96795">
        <w:rPr>
          <w:rFonts w:ascii="Times New Roman" w:hAnsi="Times New Roman" w:cs="Times New Roman"/>
          <w:b/>
          <w:bCs/>
          <w:sz w:val="24"/>
        </w:rPr>
        <w:t>(F)</w:t>
      </w:r>
      <w:r>
        <w:rPr>
          <w:rFonts w:ascii="Times New Roman" w:hAnsi="Times New Roman" w:cs="Times New Roman"/>
          <w:sz w:val="24"/>
        </w:rPr>
        <w:t xml:space="preserve"> </w:t>
      </w:r>
      <w:r w:rsidR="00565752">
        <w:rPr>
          <w:rFonts w:ascii="Times New Roman" w:hAnsi="Times New Roman" w:cs="Times New Roman" w:hint="eastAsia"/>
          <w:sz w:val="24"/>
        </w:rPr>
        <w:t>H</w:t>
      </w:r>
      <w:r w:rsidR="00565752" w:rsidRPr="00565752">
        <w:rPr>
          <w:rFonts w:ascii="Times New Roman" w:hAnsi="Times New Roman" w:cs="Times New Roman" w:hint="eastAsia"/>
          <w:sz w:val="24"/>
        </w:rPr>
        <w:t xml:space="preserve">eatmap </w:t>
      </w:r>
      <w:r w:rsidR="00565752">
        <w:rPr>
          <w:rFonts w:ascii="Times New Roman" w:hAnsi="Times New Roman" w:cs="Times New Roman" w:hint="eastAsia"/>
          <w:sz w:val="24"/>
        </w:rPr>
        <w:t>showing</w:t>
      </w:r>
      <w:r w:rsidR="00565752" w:rsidRPr="00565752">
        <w:rPr>
          <w:rFonts w:ascii="Times New Roman" w:hAnsi="Times New Roman" w:cs="Times New Roman" w:hint="eastAsia"/>
          <w:sz w:val="24"/>
        </w:rPr>
        <w:t xml:space="preserve"> the downregulated (left) and upregulated (right) gene sets in TPA and TP-</w:t>
      </w:r>
      <w:proofErr w:type="spellStart"/>
      <w:r w:rsidR="00565752" w:rsidRPr="00565752">
        <w:rPr>
          <w:rFonts w:ascii="Times New Roman" w:hAnsi="Times New Roman" w:cs="Times New Roman" w:hint="eastAsia"/>
          <w:sz w:val="24"/>
        </w:rPr>
        <w:t>sg</w:t>
      </w:r>
      <w:r w:rsidR="00565752" w:rsidRPr="00853017">
        <w:rPr>
          <w:rFonts w:ascii="Times New Roman" w:hAnsi="Times New Roman" w:cs="Times New Roman"/>
          <w:i/>
          <w:iCs/>
          <w:sz w:val="24"/>
        </w:rPr>
        <w:t>Scin</w:t>
      </w:r>
      <w:proofErr w:type="spellEnd"/>
      <w:r w:rsidR="00565752" w:rsidRPr="00565752">
        <w:rPr>
          <w:rFonts w:ascii="Times New Roman" w:hAnsi="Times New Roman" w:cs="Times New Roman" w:hint="eastAsia"/>
          <w:sz w:val="24"/>
        </w:rPr>
        <w:t xml:space="preserve"> tumor organoids compared to TP and TP-</w:t>
      </w:r>
      <w:proofErr w:type="spellStart"/>
      <w:r w:rsidR="00565752" w:rsidRPr="00565752">
        <w:rPr>
          <w:rFonts w:ascii="Times New Roman" w:hAnsi="Times New Roman" w:cs="Times New Roman" w:hint="eastAsia"/>
          <w:sz w:val="24"/>
        </w:rPr>
        <w:t>sgScr</w:t>
      </w:r>
      <w:proofErr w:type="spellEnd"/>
      <w:r w:rsidR="00565752" w:rsidRPr="00565752">
        <w:rPr>
          <w:rFonts w:ascii="Times New Roman" w:hAnsi="Times New Roman" w:cs="Times New Roman" w:hint="eastAsia"/>
          <w:sz w:val="24"/>
        </w:rPr>
        <w:t xml:space="preserve"> organoids,</w:t>
      </w:r>
      <w:r w:rsidR="00565752">
        <w:rPr>
          <w:rFonts w:ascii="Times New Roman" w:hAnsi="Times New Roman" w:cs="Times New Roman" w:hint="eastAsia"/>
          <w:sz w:val="24"/>
        </w:rPr>
        <w:t xml:space="preserve"> </w:t>
      </w:r>
      <w:r w:rsidR="00565752" w:rsidRPr="00565752">
        <w:rPr>
          <w:rFonts w:ascii="Times New Roman" w:hAnsi="Times New Roman" w:cs="Times New Roman" w:hint="eastAsia"/>
          <w:sz w:val="24"/>
        </w:rPr>
        <w:t>respectively.</w:t>
      </w:r>
      <w:r w:rsidR="00565752">
        <w:rPr>
          <w:rFonts w:ascii="Times New Roman" w:hAnsi="Times New Roman" w:cs="Times New Roman" w:hint="eastAsia"/>
          <w:sz w:val="24"/>
        </w:rPr>
        <w:t xml:space="preserve"> </w:t>
      </w:r>
      <w:r w:rsidRPr="00B96795">
        <w:rPr>
          <w:rFonts w:ascii="Times New Roman" w:hAnsi="Times New Roman" w:cs="Times New Roman"/>
          <w:b/>
          <w:bCs/>
          <w:sz w:val="24"/>
        </w:rPr>
        <w:t>(G)</w:t>
      </w:r>
      <w:r>
        <w:rPr>
          <w:rFonts w:ascii="Times New Roman" w:hAnsi="Times New Roman" w:cs="Times New Roman"/>
          <w:sz w:val="24"/>
        </w:rPr>
        <w:t xml:space="preserve"> </w:t>
      </w:r>
      <w:r w:rsidR="00E8578C" w:rsidRPr="00B96795">
        <w:rPr>
          <w:rFonts w:ascii="Times New Roman" w:eastAsia="DengXian" w:hAnsi="Times New Roman" w:cs="Times New Roman"/>
          <w:bCs/>
          <w:kern w:val="0"/>
          <w:sz w:val="24"/>
        </w:rPr>
        <w:t>Gene ontology enrichment results of the TPA and TP tumor-</w:t>
      </w:r>
      <w:proofErr w:type="spellStart"/>
      <w:r w:rsidR="00E8578C" w:rsidRPr="00B96795">
        <w:rPr>
          <w:rFonts w:ascii="Times New Roman" w:eastAsia="DengXian" w:hAnsi="Times New Roman" w:cs="Times New Roman"/>
          <w:bCs/>
          <w:kern w:val="0"/>
          <w:sz w:val="24"/>
        </w:rPr>
        <w:t>sg</w:t>
      </w:r>
      <w:r w:rsidR="00E8578C" w:rsidRPr="00B96795">
        <w:rPr>
          <w:rFonts w:ascii="Times New Roman" w:eastAsia="DengXian" w:hAnsi="Times New Roman" w:cs="Times New Roman"/>
          <w:bCs/>
          <w:i/>
          <w:iCs/>
          <w:kern w:val="0"/>
          <w:sz w:val="24"/>
        </w:rPr>
        <w:t>Scin</w:t>
      </w:r>
      <w:proofErr w:type="spellEnd"/>
      <w:r w:rsidR="00E8578C" w:rsidRPr="00B96795">
        <w:rPr>
          <w:rFonts w:ascii="Times New Roman" w:eastAsia="DengXian" w:hAnsi="Times New Roman" w:cs="Times New Roman"/>
          <w:bCs/>
          <w:kern w:val="0"/>
          <w:sz w:val="24"/>
        </w:rPr>
        <w:t xml:space="preserve"> </w:t>
      </w:r>
      <w:r w:rsidR="00B96795">
        <w:rPr>
          <w:rFonts w:ascii="Times New Roman" w:hAnsi="Times New Roman" w:cs="Times New Roman (正文 CS 字体)"/>
          <w:sz w:val="24"/>
        </w:rPr>
        <w:t>down</w:t>
      </w:r>
      <w:r w:rsidR="00E8578C" w:rsidRPr="00B96795">
        <w:rPr>
          <w:rFonts w:ascii="Times New Roman" w:hAnsi="Times New Roman" w:cs="Times New Roman (正文 CS 字体)"/>
          <w:sz w:val="24"/>
        </w:rPr>
        <w:t xml:space="preserve">-regulated (top), and </w:t>
      </w:r>
      <w:r w:rsidR="00B96795">
        <w:rPr>
          <w:rFonts w:ascii="Times New Roman" w:hAnsi="Times New Roman" w:cs="Times New Roman (正文 CS 字体)"/>
          <w:sz w:val="24"/>
        </w:rPr>
        <w:t>up</w:t>
      </w:r>
      <w:r w:rsidR="00E8578C" w:rsidRPr="00B96795">
        <w:rPr>
          <w:rFonts w:ascii="Times New Roman" w:hAnsi="Times New Roman" w:cs="Times New Roman (正文 CS 字体)"/>
          <w:sz w:val="24"/>
        </w:rPr>
        <w:t xml:space="preserve">-regulated (bottom) </w:t>
      </w:r>
      <w:r w:rsidR="009513B3">
        <w:rPr>
          <w:rFonts w:ascii="Times New Roman" w:hAnsi="Times New Roman" w:cs="Times New Roman (正文 CS 字体)" w:hint="eastAsia"/>
          <w:sz w:val="24"/>
        </w:rPr>
        <w:t>pathways</w:t>
      </w:r>
      <w:r w:rsidR="009513B3" w:rsidRPr="00B96795">
        <w:rPr>
          <w:rFonts w:ascii="Times New Roman" w:eastAsia="DengXian" w:hAnsi="Times New Roman" w:cs="Times New Roman"/>
          <w:bCs/>
          <w:kern w:val="0"/>
          <w:sz w:val="24"/>
        </w:rPr>
        <w:t xml:space="preserve"> </w:t>
      </w:r>
      <w:r w:rsidR="00E8578C" w:rsidRPr="00B96795">
        <w:rPr>
          <w:rFonts w:ascii="Times New Roman" w:eastAsia="DengXian" w:hAnsi="Times New Roman" w:cs="Times New Roman"/>
          <w:bCs/>
          <w:kern w:val="0"/>
          <w:sz w:val="24"/>
        </w:rPr>
        <w:t>compared with TP</w:t>
      </w:r>
      <w:r w:rsidR="009513B3">
        <w:rPr>
          <w:rFonts w:ascii="Times New Roman" w:eastAsia="DengXian" w:hAnsi="Times New Roman" w:cs="Times New Roman" w:hint="eastAsia"/>
          <w:bCs/>
          <w:kern w:val="0"/>
          <w:sz w:val="24"/>
        </w:rPr>
        <w:t xml:space="preserve"> and TP-</w:t>
      </w:r>
      <w:proofErr w:type="spellStart"/>
      <w:r w:rsidR="009513B3">
        <w:rPr>
          <w:rFonts w:ascii="Times New Roman" w:eastAsia="DengXian" w:hAnsi="Times New Roman" w:cs="Times New Roman" w:hint="eastAsia"/>
          <w:bCs/>
          <w:kern w:val="0"/>
          <w:sz w:val="24"/>
        </w:rPr>
        <w:t>sgScr</w:t>
      </w:r>
      <w:proofErr w:type="spellEnd"/>
      <w:r w:rsidR="00E8578C" w:rsidRPr="00B96795">
        <w:rPr>
          <w:rFonts w:ascii="Times New Roman" w:eastAsia="DengXian" w:hAnsi="Times New Roman" w:cs="Times New Roman"/>
          <w:bCs/>
          <w:kern w:val="0"/>
          <w:sz w:val="24"/>
        </w:rPr>
        <w:t xml:space="preserve"> tumor organoids, </w:t>
      </w:r>
      <w:r w:rsidR="00E8578C" w:rsidRPr="00B96795">
        <w:rPr>
          <w:rFonts w:ascii="Times New Roman" w:hAnsi="Times New Roman" w:cs="Times New Roman (正文 CS 字体)"/>
          <w:sz w:val="24"/>
        </w:rPr>
        <w:t>respectively</w:t>
      </w:r>
      <w:r w:rsidR="00E8578C" w:rsidRPr="00B96795">
        <w:rPr>
          <w:rFonts w:ascii="Times New Roman" w:eastAsia="DengXian" w:hAnsi="Times New Roman" w:cs="Times New Roman"/>
          <w:bCs/>
          <w:kern w:val="0"/>
          <w:sz w:val="24"/>
        </w:rPr>
        <w:t>.</w:t>
      </w:r>
    </w:p>
    <w:p w14:paraId="11861F13" w14:textId="77777777" w:rsidR="00B96795" w:rsidRDefault="00B96795">
      <w:pPr>
        <w:widowControl/>
        <w:jc w:val="left"/>
        <w:rPr>
          <w:rFonts w:ascii="Times New Roman" w:eastAsia="DengXian" w:hAnsi="Times New Roman" w:cs="Times New Roman"/>
          <w:bCs/>
          <w:kern w:val="0"/>
          <w:sz w:val="24"/>
        </w:rPr>
      </w:pPr>
      <w:r>
        <w:rPr>
          <w:rFonts w:ascii="Times New Roman" w:eastAsia="DengXian" w:hAnsi="Times New Roman" w:cs="Times New Roman"/>
          <w:bCs/>
          <w:kern w:val="0"/>
          <w:sz w:val="24"/>
        </w:rPr>
        <w:br w:type="page"/>
      </w:r>
    </w:p>
    <w:p w14:paraId="3F39FBC9" w14:textId="733DCFC6" w:rsidR="001C362D" w:rsidRPr="0000209A" w:rsidRDefault="00B96795" w:rsidP="001C362D">
      <w:pPr>
        <w:spacing w:line="400" w:lineRule="exact"/>
        <w:rPr>
          <w:rFonts w:ascii="Times New Roman" w:eastAsia="DengXian" w:hAnsi="Times New Roman" w:cs="Times New Roman"/>
          <w:b/>
          <w:bCs/>
          <w:kern w:val="0"/>
          <w:sz w:val="24"/>
          <w:szCs w:val="24"/>
        </w:rPr>
      </w:pPr>
      <w:r>
        <w:rPr>
          <w:rFonts w:ascii="Times New Roman" w:eastAsia="DengXian" w:hAnsi="Times New Roman" w:cs="Times New Roman"/>
          <w:b/>
          <w:bCs/>
          <w:noProof/>
          <w:kern w:val="0"/>
          <w:sz w:val="24"/>
          <w:szCs w:val="24"/>
        </w:rPr>
        <w:lastRenderedPageBreak/>
        <w:drawing>
          <wp:anchor distT="0" distB="0" distL="114300" distR="114300" simplePos="0" relativeHeight="251679744" behindDoc="0" locked="0" layoutInCell="1" allowOverlap="1" wp14:anchorId="532E6833" wp14:editId="44D0EC38">
            <wp:simplePos x="0" y="0"/>
            <wp:positionH relativeFrom="column">
              <wp:posOffset>3175</wp:posOffset>
            </wp:positionH>
            <wp:positionV relativeFrom="paragraph">
              <wp:posOffset>25641</wp:posOffset>
            </wp:positionV>
            <wp:extent cx="5270500" cy="5389245"/>
            <wp:effectExtent l="0" t="0" r="0" b="0"/>
            <wp:wrapTopAndBottom/>
            <wp:docPr id="94049954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499544" name="图片 940499544"/>
                    <pic:cNvPicPr/>
                  </pic:nvPicPr>
                  <pic:blipFill rotWithShape="1">
                    <a:blip r:embed="rId13" cstate="print">
                      <a:extLst>
                        <a:ext uri="{28A0092B-C50C-407E-A947-70E740481C1C}">
                          <a14:useLocalDpi xmlns:a14="http://schemas.microsoft.com/office/drawing/2010/main" val="0"/>
                        </a:ext>
                      </a:extLst>
                    </a:blip>
                    <a:srcRect t="-692" b="28343"/>
                    <a:stretch/>
                  </pic:blipFill>
                  <pic:spPr bwMode="auto">
                    <a:xfrm>
                      <a:off x="0" y="0"/>
                      <a:ext cx="5270500" cy="5389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bookmarkEnd w:id="10"/>
    <w:bookmarkEnd w:id="11"/>
    <w:bookmarkEnd w:id="21"/>
    <w:bookmarkEnd w:id="22"/>
    <w:bookmarkEnd w:id="23"/>
    <w:bookmarkEnd w:id="24"/>
    <w:bookmarkEnd w:id="25"/>
    <w:bookmarkEnd w:id="26"/>
    <w:p w14:paraId="5F979EEC" w14:textId="530548CD" w:rsidR="00565752" w:rsidRPr="00565752" w:rsidRDefault="00B96795" w:rsidP="00B96795">
      <w:pPr>
        <w:spacing w:line="400" w:lineRule="exact"/>
        <w:rPr>
          <w:rFonts w:ascii="Times New Roman" w:eastAsia="DengXian" w:hAnsi="Times New Roman" w:cs="Times New Roman"/>
          <w:b/>
          <w:bCs/>
          <w:kern w:val="0"/>
          <w:sz w:val="24"/>
          <w:szCs w:val="24"/>
        </w:rPr>
      </w:pPr>
      <w:r>
        <w:rPr>
          <w:rFonts w:ascii="Times New Roman" w:eastAsia="DengXian" w:hAnsi="Times New Roman" w:cs="Times New Roman"/>
          <w:b/>
          <w:bCs/>
          <w:kern w:val="0"/>
          <w:sz w:val="24"/>
          <w:szCs w:val="24"/>
        </w:rPr>
        <w:t xml:space="preserve">Supplementary Figure </w:t>
      </w:r>
      <w:r>
        <w:rPr>
          <w:rFonts w:ascii="Times New Roman" w:eastAsia="DengXian" w:hAnsi="Times New Roman" w:cs="Times New Roman" w:hint="eastAsia"/>
          <w:b/>
          <w:bCs/>
          <w:kern w:val="0"/>
          <w:sz w:val="24"/>
          <w:szCs w:val="24"/>
        </w:rPr>
        <w:t>5</w:t>
      </w:r>
      <w:r>
        <w:rPr>
          <w:rFonts w:ascii="Times New Roman" w:eastAsia="DengXian" w:hAnsi="Times New Roman" w:cs="Times New Roman"/>
          <w:b/>
          <w:bCs/>
          <w:kern w:val="0"/>
          <w:sz w:val="24"/>
          <w:szCs w:val="24"/>
        </w:rPr>
        <w:t>.</w:t>
      </w:r>
      <w:r w:rsidR="00565752">
        <w:rPr>
          <w:rFonts w:hint="eastAsia"/>
        </w:rPr>
        <w:t xml:space="preserve"> </w:t>
      </w:r>
      <w:r w:rsidR="00565752" w:rsidRPr="00565752">
        <w:rPr>
          <w:rFonts w:ascii="Times New Roman" w:eastAsia="DengXian" w:hAnsi="Times New Roman" w:cs="Times New Roman" w:hint="eastAsia"/>
          <w:b/>
          <w:kern w:val="0"/>
          <w:sz w:val="24"/>
          <w:szCs w:val="24"/>
        </w:rPr>
        <w:t xml:space="preserve">BRD9 inhibition reverses the </w:t>
      </w:r>
      <w:r w:rsidR="00565752">
        <w:rPr>
          <w:rFonts w:ascii="Times New Roman" w:eastAsia="DengXian" w:hAnsi="Times New Roman" w:cs="Times New Roman" w:hint="eastAsia"/>
          <w:b/>
          <w:kern w:val="0"/>
          <w:sz w:val="24"/>
          <w:szCs w:val="24"/>
        </w:rPr>
        <w:t xml:space="preserve">SRCC </w:t>
      </w:r>
      <w:r w:rsidR="00565752" w:rsidRPr="00565752">
        <w:rPr>
          <w:rFonts w:ascii="Times New Roman" w:eastAsia="DengXian" w:hAnsi="Times New Roman" w:cs="Times New Roman" w:hint="eastAsia"/>
          <w:b/>
          <w:kern w:val="0"/>
          <w:sz w:val="24"/>
          <w:szCs w:val="24"/>
        </w:rPr>
        <w:t xml:space="preserve">phenotype </w:t>
      </w:r>
      <w:r w:rsidR="00565752">
        <w:rPr>
          <w:rFonts w:ascii="Times New Roman" w:eastAsia="DengXian" w:hAnsi="Times New Roman" w:cs="Times New Roman" w:hint="eastAsia"/>
          <w:b/>
          <w:kern w:val="0"/>
          <w:sz w:val="24"/>
          <w:szCs w:val="24"/>
        </w:rPr>
        <w:t>caused</w:t>
      </w:r>
      <w:r w:rsidR="00565752" w:rsidRPr="00565752">
        <w:rPr>
          <w:rFonts w:ascii="Times New Roman" w:eastAsia="DengXian" w:hAnsi="Times New Roman" w:cs="Times New Roman" w:hint="eastAsia"/>
          <w:b/>
          <w:kern w:val="0"/>
          <w:sz w:val="24"/>
          <w:szCs w:val="24"/>
        </w:rPr>
        <w:t xml:space="preserve"> by </w:t>
      </w:r>
      <w:r w:rsidR="00565752" w:rsidRPr="00853017">
        <w:rPr>
          <w:rFonts w:ascii="Times New Roman" w:eastAsia="DengXian" w:hAnsi="Times New Roman" w:cs="Times New Roman" w:hint="eastAsia"/>
          <w:b/>
          <w:i/>
          <w:iCs/>
          <w:kern w:val="0"/>
          <w:sz w:val="24"/>
          <w:szCs w:val="24"/>
        </w:rPr>
        <w:t>A</w:t>
      </w:r>
      <w:r w:rsidR="006D582D">
        <w:rPr>
          <w:rFonts w:ascii="Times New Roman" w:eastAsia="DengXian" w:hAnsi="Times New Roman" w:cs="Times New Roman"/>
          <w:b/>
          <w:i/>
          <w:iCs/>
          <w:kern w:val="0"/>
          <w:sz w:val="24"/>
          <w:szCs w:val="24"/>
        </w:rPr>
        <w:t>rid1a</w:t>
      </w:r>
      <w:r w:rsidR="00565752" w:rsidRPr="00565752">
        <w:rPr>
          <w:rFonts w:ascii="Times New Roman" w:eastAsia="DengXian" w:hAnsi="Times New Roman" w:cs="Times New Roman" w:hint="eastAsia"/>
          <w:b/>
          <w:kern w:val="0"/>
          <w:sz w:val="24"/>
          <w:szCs w:val="24"/>
        </w:rPr>
        <w:t xml:space="preserve"> deficiency.</w:t>
      </w:r>
    </w:p>
    <w:p w14:paraId="5BC56B90" w14:textId="57A06429" w:rsidR="004A2A32" w:rsidRPr="00B96795" w:rsidRDefault="00B96795" w:rsidP="00BB6732">
      <w:pPr>
        <w:spacing w:line="400" w:lineRule="exact"/>
        <w:rPr>
          <w:rFonts w:ascii="Times New Roman" w:eastAsia="DengXian" w:hAnsi="Times New Roman" w:cs="Times New Roman"/>
          <w:bCs/>
          <w:kern w:val="0"/>
          <w:sz w:val="24"/>
          <w:szCs w:val="24"/>
        </w:rPr>
      </w:pPr>
      <w:r w:rsidRPr="0000209A">
        <w:rPr>
          <w:rFonts w:ascii="Times New Roman" w:eastAsia="DengXian" w:hAnsi="Times New Roman" w:cs="Times New Roman"/>
          <w:b/>
          <w:bCs/>
          <w:kern w:val="0"/>
          <w:sz w:val="24"/>
          <w:szCs w:val="24"/>
        </w:rPr>
        <w:t>(A</w:t>
      </w:r>
      <w:r>
        <w:rPr>
          <w:rFonts w:ascii="Times New Roman" w:eastAsia="DengXian" w:hAnsi="Times New Roman" w:cs="Times New Roman"/>
          <w:bCs/>
          <w:kern w:val="0"/>
          <w:sz w:val="24"/>
          <w:szCs w:val="24"/>
        </w:rPr>
        <w:t xml:space="preserve">) </w:t>
      </w:r>
      <w:r w:rsidRPr="0000209A">
        <w:rPr>
          <w:rFonts w:ascii="Times New Roman" w:eastAsia="DengXian" w:hAnsi="Times New Roman" w:cs="Times New Roman"/>
          <w:bCs/>
          <w:kern w:val="0"/>
          <w:sz w:val="24"/>
          <w:szCs w:val="24"/>
        </w:rPr>
        <w:t xml:space="preserve">The box plot showing the expression levels of genes with significantly increased BRD9 binding levels in TPA tumor organoids compared to TP ones. </w:t>
      </w:r>
      <w:r w:rsidRPr="0000209A">
        <w:rPr>
          <w:rFonts w:ascii="Times New Roman" w:eastAsia="DengXian" w:hAnsi="Times New Roman" w:cs="Times New Roman"/>
          <w:b/>
          <w:kern w:val="0"/>
          <w:sz w:val="24"/>
          <w:szCs w:val="24"/>
        </w:rPr>
        <w:t>(B)</w:t>
      </w:r>
      <w:r w:rsidRPr="0000209A">
        <w:rPr>
          <w:rFonts w:ascii="Times New Roman" w:eastAsia="DengXian" w:hAnsi="Times New Roman" w:cs="Times New Roman"/>
          <w:bCs/>
          <w:kern w:val="0"/>
          <w:sz w:val="24"/>
          <w:szCs w:val="24"/>
        </w:rPr>
        <w:t xml:space="preserve"> T7 endonuclease I assay on </w:t>
      </w:r>
      <w:r w:rsidRPr="0000209A">
        <w:rPr>
          <w:rFonts w:ascii="Times New Roman" w:eastAsia="DengXian" w:hAnsi="Times New Roman" w:cs="Times New Roman"/>
          <w:bCs/>
          <w:i/>
          <w:iCs/>
          <w:kern w:val="0"/>
          <w:sz w:val="24"/>
          <w:szCs w:val="24"/>
        </w:rPr>
        <w:t>Brd9</w:t>
      </w:r>
      <w:r w:rsidRPr="0000209A">
        <w:rPr>
          <w:rFonts w:ascii="Times New Roman" w:eastAsia="DengXian" w:hAnsi="Times New Roman" w:cs="Times New Roman"/>
          <w:bCs/>
          <w:kern w:val="0"/>
          <w:sz w:val="24"/>
          <w:szCs w:val="24"/>
        </w:rPr>
        <w:t xml:space="preserve"> in TPA tumor organoids. Cleaved bands were pointed by white arrowheads. </w:t>
      </w:r>
      <w:r w:rsidRPr="0000209A">
        <w:rPr>
          <w:rFonts w:ascii="Times New Roman" w:eastAsia="DengXian" w:hAnsi="Times New Roman" w:cs="Times New Roman"/>
          <w:b/>
          <w:kern w:val="0"/>
          <w:sz w:val="24"/>
          <w:szCs w:val="24"/>
        </w:rPr>
        <w:t>(C)</w:t>
      </w:r>
      <w:r w:rsidRPr="0000209A">
        <w:rPr>
          <w:rFonts w:ascii="Times New Roman" w:eastAsia="DengXian" w:hAnsi="Times New Roman" w:cs="Times New Roman"/>
          <w:bCs/>
          <w:kern w:val="0"/>
          <w:sz w:val="24"/>
          <w:szCs w:val="24"/>
        </w:rPr>
        <w:t xml:space="preserve"> The relative mRNA levels of </w:t>
      </w:r>
      <w:r w:rsidRPr="0000209A">
        <w:rPr>
          <w:rFonts w:ascii="Times New Roman" w:eastAsia="DengXian" w:hAnsi="Times New Roman" w:cs="Times New Roman"/>
          <w:bCs/>
          <w:i/>
          <w:iCs/>
          <w:kern w:val="0"/>
          <w:sz w:val="24"/>
          <w:szCs w:val="24"/>
        </w:rPr>
        <w:t>Muc1</w:t>
      </w:r>
      <w:r w:rsidRPr="0000209A">
        <w:rPr>
          <w:rFonts w:ascii="Times New Roman" w:eastAsia="DengXian" w:hAnsi="Times New Roman" w:cs="Times New Roman"/>
          <w:bCs/>
          <w:kern w:val="0"/>
          <w:sz w:val="24"/>
          <w:szCs w:val="24"/>
        </w:rPr>
        <w:t xml:space="preserve"> and </w:t>
      </w:r>
      <w:r w:rsidRPr="0000209A">
        <w:rPr>
          <w:rFonts w:ascii="Times New Roman" w:eastAsia="DengXian" w:hAnsi="Times New Roman" w:cs="Times New Roman"/>
          <w:bCs/>
          <w:i/>
          <w:iCs/>
          <w:kern w:val="0"/>
          <w:sz w:val="24"/>
          <w:szCs w:val="24"/>
        </w:rPr>
        <w:t>Muc5ac</w:t>
      </w:r>
      <w:r w:rsidRPr="0000209A">
        <w:rPr>
          <w:rFonts w:ascii="Times New Roman" w:eastAsia="DengXian" w:hAnsi="Times New Roman" w:cs="Times New Roman"/>
          <w:bCs/>
          <w:kern w:val="0"/>
          <w:sz w:val="24"/>
          <w:szCs w:val="24"/>
        </w:rPr>
        <w:t xml:space="preserve"> in TPA tumor organoids with </w:t>
      </w:r>
      <w:proofErr w:type="spellStart"/>
      <w:r w:rsidRPr="0000209A">
        <w:rPr>
          <w:rFonts w:ascii="Times New Roman" w:eastAsia="DengXian" w:hAnsi="Times New Roman" w:cs="Times New Roman"/>
          <w:bCs/>
          <w:kern w:val="0"/>
          <w:sz w:val="24"/>
          <w:szCs w:val="24"/>
        </w:rPr>
        <w:t>sgScr</w:t>
      </w:r>
      <w:proofErr w:type="spellEnd"/>
      <w:r w:rsidRPr="0000209A">
        <w:rPr>
          <w:rFonts w:ascii="Times New Roman" w:eastAsia="DengXian" w:hAnsi="Times New Roman" w:cs="Times New Roman"/>
          <w:bCs/>
          <w:kern w:val="0"/>
          <w:sz w:val="24"/>
          <w:szCs w:val="24"/>
        </w:rPr>
        <w:t xml:space="preserve"> or sg</w:t>
      </w:r>
      <w:r w:rsidRPr="0000209A">
        <w:rPr>
          <w:rFonts w:ascii="Times New Roman" w:eastAsia="DengXian" w:hAnsi="Times New Roman" w:cs="Times New Roman"/>
          <w:bCs/>
          <w:i/>
          <w:iCs/>
          <w:kern w:val="0"/>
          <w:sz w:val="24"/>
          <w:szCs w:val="24"/>
        </w:rPr>
        <w:t>Brd9</w:t>
      </w:r>
      <w:r w:rsidRPr="0000209A">
        <w:rPr>
          <w:rFonts w:ascii="Times New Roman" w:eastAsia="DengXian" w:hAnsi="Times New Roman" w:cs="Times New Roman"/>
          <w:bCs/>
          <w:kern w:val="0"/>
          <w:sz w:val="24"/>
          <w:szCs w:val="24"/>
        </w:rPr>
        <w:t xml:space="preserve">, measured by RT-qPCR (n = 3). Data presented as the means ± the SEM, </w:t>
      </w:r>
      <w:r w:rsidRPr="0000209A">
        <w:rPr>
          <w:rFonts w:ascii="Times New Roman" w:eastAsia="DengXian" w:hAnsi="Times New Roman" w:cs="Times New Roman"/>
          <w:bCs/>
          <w:i/>
          <w:iCs/>
          <w:kern w:val="0"/>
          <w:sz w:val="24"/>
          <w:szCs w:val="24"/>
        </w:rPr>
        <w:t>p</w:t>
      </w:r>
      <w:r w:rsidRPr="0000209A">
        <w:rPr>
          <w:rFonts w:ascii="Times New Roman" w:eastAsia="DengXian" w:hAnsi="Times New Roman" w:cs="Times New Roman"/>
          <w:bCs/>
          <w:kern w:val="0"/>
          <w:sz w:val="24"/>
          <w:szCs w:val="24"/>
        </w:rPr>
        <w:t xml:space="preserve">-value was calculated by unpaired </w:t>
      </w:r>
      <w:r w:rsidRPr="0000209A">
        <w:rPr>
          <w:rFonts w:ascii="Times New Roman" w:eastAsia="DengXian" w:hAnsi="Times New Roman" w:cs="Times New Roman"/>
          <w:bCs/>
          <w:i/>
          <w:iCs/>
          <w:kern w:val="0"/>
          <w:sz w:val="24"/>
          <w:szCs w:val="24"/>
        </w:rPr>
        <w:t>t</w:t>
      </w:r>
      <w:r w:rsidRPr="0000209A">
        <w:rPr>
          <w:rFonts w:ascii="Times New Roman" w:eastAsia="DengXian" w:hAnsi="Times New Roman" w:cs="Times New Roman"/>
          <w:bCs/>
          <w:kern w:val="0"/>
          <w:sz w:val="24"/>
          <w:szCs w:val="24"/>
        </w:rPr>
        <w:t xml:space="preserve">-test. </w:t>
      </w:r>
      <w:r w:rsidRPr="0000209A">
        <w:rPr>
          <w:rFonts w:ascii="Times New Roman" w:eastAsia="DengXian" w:hAnsi="Times New Roman" w:cs="Times New Roman"/>
          <w:b/>
          <w:kern w:val="0"/>
          <w:sz w:val="24"/>
          <w:szCs w:val="24"/>
        </w:rPr>
        <w:t xml:space="preserve">(D) </w:t>
      </w:r>
      <w:r w:rsidRPr="0000209A">
        <w:rPr>
          <w:rFonts w:ascii="Times New Roman" w:hAnsi="Times New Roman" w:cs="Times New Roman"/>
          <w:sz w:val="24"/>
        </w:rPr>
        <w:t>Dose-response curves of TP and TPA tumor organoids treated with 5-Fu.</w:t>
      </w:r>
      <w:r>
        <w:rPr>
          <w:rFonts w:ascii="Times New Roman" w:eastAsia="DengXian" w:hAnsi="Times New Roman" w:cs="Times New Roman"/>
          <w:kern w:val="0"/>
          <w:sz w:val="24"/>
          <w:szCs w:val="24"/>
        </w:rPr>
        <w:t xml:space="preserve"> </w:t>
      </w:r>
      <w:r w:rsidRPr="0000209A">
        <w:rPr>
          <w:rFonts w:ascii="Times New Roman" w:eastAsia="DengXian" w:hAnsi="Times New Roman" w:cs="Times New Roman"/>
          <w:b/>
          <w:bCs/>
          <w:kern w:val="0"/>
          <w:sz w:val="24"/>
          <w:szCs w:val="24"/>
        </w:rPr>
        <w:t>(E)</w:t>
      </w:r>
      <w:r>
        <w:rPr>
          <w:rFonts w:ascii="Times New Roman" w:eastAsia="DengXian" w:hAnsi="Times New Roman" w:cs="Times New Roman"/>
          <w:kern w:val="0"/>
          <w:sz w:val="24"/>
          <w:szCs w:val="24"/>
        </w:rPr>
        <w:t xml:space="preserve"> </w:t>
      </w:r>
      <w:r w:rsidRPr="001C362D">
        <w:rPr>
          <w:rFonts w:ascii="Times New Roman" w:eastAsia="DengXian" w:hAnsi="Times New Roman" w:cs="Times New Roman"/>
          <w:kern w:val="0"/>
          <w:sz w:val="24"/>
          <w:szCs w:val="24"/>
        </w:rPr>
        <w:t xml:space="preserve">Representative H&amp;E staining of TP tumor organoids treated with DMSO or </w:t>
      </w:r>
      <w:r w:rsidR="00DE35C6" w:rsidRPr="00DE35C6">
        <w:rPr>
          <w:rFonts w:ascii="Times New Roman" w:eastAsia="DengXian" w:hAnsi="Times New Roman" w:cs="Times New Roman"/>
          <w:kern w:val="0"/>
          <w:sz w:val="24"/>
          <w:szCs w:val="24"/>
        </w:rPr>
        <w:t>10μM dBRD9</w:t>
      </w:r>
      <w:r w:rsidRPr="001C362D">
        <w:rPr>
          <w:rFonts w:ascii="Times New Roman" w:eastAsia="DengXian" w:hAnsi="Times New Roman" w:cs="Times New Roman"/>
          <w:kern w:val="0"/>
          <w:sz w:val="24"/>
          <w:szCs w:val="24"/>
        </w:rPr>
        <w:t>. Scale bar, 20μm.</w:t>
      </w:r>
      <w:r w:rsidRPr="0000209A">
        <w:rPr>
          <w:rFonts w:ascii="Times New Roman" w:eastAsia="DengXian" w:hAnsi="Times New Roman" w:cs="Times New Roman"/>
          <w:b/>
          <w:bCs/>
          <w:kern w:val="0"/>
          <w:sz w:val="24"/>
          <w:szCs w:val="24"/>
        </w:rPr>
        <w:t xml:space="preserve"> (F) </w:t>
      </w:r>
      <w:r w:rsidRPr="001C362D">
        <w:rPr>
          <w:rFonts w:ascii="Times New Roman" w:eastAsia="DengXian" w:hAnsi="Times New Roman" w:cs="Times New Roman"/>
          <w:kern w:val="0"/>
          <w:sz w:val="24"/>
          <w:szCs w:val="24"/>
        </w:rPr>
        <w:t xml:space="preserve">The relative mRNA levels of </w:t>
      </w:r>
      <w:r w:rsidRPr="00E8578C">
        <w:rPr>
          <w:rFonts w:ascii="Times New Roman" w:eastAsia="DengXian" w:hAnsi="Times New Roman" w:cs="Times New Roman"/>
          <w:i/>
          <w:iCs/>
          <w:kern w:val="0"/>
          <w:sz w:val="24"/>
          <w:szCs w:val="24"/>
        </w:rPr>
        <w:t>Muc1</w:t>
      </w:r>
      <w:r w:rsidRPr="001C362D">
        <w:rPr>
          <w:rFonts w:ascii="Times New Roman" w:eastAsia="DengXian" w:hAnsi="Times New Roman" w:cs="Times New Roman"/>
          <w:kern w:val="0"/>
          <w:sz w:val="24"/>
          <w:szCs w:val="24"/>
        </w:rPr>
        <w:t xml:space="preserve">, </w:t>
      </w:r>
      <w:r w:rsidRPr="00E8578C">
        <w:rPr>
          <w:rFonts w:ascii="Times New Roman" w:eastAsia="DengXian" w:hAnsi="Times New Roman" w:cs="Times New Roman"/>
          <w:i/>
          <w:iCs/>
          <w:kern w:val="0"/>
          <w:sz w:val="24"/>
          <w:szCs w:val="24"/>
        </w:rPr>
        <w:t>Muc5ac</w:t>
      </w:r>
      <w:r w:rsidRPr="001C362D">
        <w:rPr>
          <w:rFonts w:ascii="Times New Roman" w:eastAsia="DengXian" w:hAnsi="Times New Roman" w:cs="Times New Roman"/>
          <w:kern w:val="0"/>
          <w:sz w:val="24"/>
          <w:szCs w:val="24"/>
        </w:rPr>
        <w:t xml:space="preserve">, and </w:t>
      </w:r>
      <w:r w:rsidRPr="00E8578C">
        <w:rPr>
          <w:rFonts w:ascii="Times New Roman" w:eastAsia="DengXian" w:hAnsi="Times New Roman" w:cs="Times New Roman"/>
          <w:i/>
          <w:iCs/>
          <w:kern w:val="0"/>
          <w:sz w:val="24"/>
          <w:szCs w:val="24"/>
        </w:rPr>
        <w:t>Muc20</w:t>
      </w:r>
      <w:r w:rsidRPr="001C362D">
        <w:rPr>
          <w:rFonts w:ascii="Times New Roman" w:eastAsia="DengXian" w:hAnsi="Times New Roman" w:cs="Times New Roman"/>
          <w:kern w:val="0"/>
          <w:sz w:val="24"/>
          <w:szCs w:val="24"/>
        </w:rPr>
        <w:t xml:space="preserve"> in TP tumor organoids treated with DMSO or </w:t>
      </w:r>
      <w:bookmarkStart w:id="27" w:name="_Hlk180334317"/>
      <w:r w:rsidRPr="001C362D">
        <w:rPr>
          <w:rFonts w:ascii="Times New Roman" w:eastAsia="DengXian" w:hAnsi="Times New Roman" w:cs="Times New Roman"/>
          <w:kern w:val="0"/>
          <w:sz w:val="24"/>
          <w:szCs w:val="24"/>
        </w:rPr>
        <w:t>10</w:t>
      </w:r>
      <w:bookmarkStart w:id="28" w:name="_Hlk180334388"/>
      <w:r w:rsidRPr="001C362D">
        <w:rPr>
          <w:rFonts w:ascii="Times New Roman" w:eastAsia="DengXian" w:hAnsi="Times New Roman" w:cs="Times New Roman"/>
          <w:kern w:val="0"/>
          <w:sz w:val="24"/>
          <w:szCs w:val="24"/>
        </w:rPr>
        <w:t>μM</w:t>
      </w:r>
      <w:bookmarkEnd w:id="28"/>
      <w:r w:rsidRPr="001C362D">
        <w:rPr>
          <w:rFonts w:ascii="Times New Roman" w:eastAsia="DengXian" w:hAnsi="Times New Roman" w:cs="Times New Roman"/>
          <w:kern w:val="0"/>
          <w:sz w:val="24"/>
          <w:szCs w:val="24"/>
        </w:rPr>
        <w:t xml:space="preserve"> dBRD9</w:t>
      </w:r>
      <w:bookmarkEnd w:id="27"/>
      <w:r w:rsidRPr="001C362D">
        <w:rPr>
          <w:rFonts w:ascii="Times New Roman" w:eastAsia="DengXian" w:hAnsi="Times New Roman" w:cs="Times New Roman"/>
          <w:kern w:val="0"/>
          <w:sz w:val="24"/>
          <w:szCs w:val="24"/>
        </w:rPr>
        <w:t xml:space="preserve">, measured by RT-qPCR (n = 3). Data presented as the </w:t>
      </w:r>
      <w:r w:rsidRPr="001C362D">
        <w:rPr>
          <w:rFonts w:ascii="Times New Roman" w:eastAsia="DengXian" w:hAnsi="Times New Roman" w:cs="Times New Roman"/>
          <w:kern w:val="0"/>
          <w:sz w:val="24"/>
          <w:szCs w:val="24"/>
        </w:rPr>
        <w:lastRenderedPageBreak/>
        <w:t xml:space="preserve">means ± the SEM, </w:t>
      </w:r>
      <w:r w:rsidRPr="00E8578C">
        <w:rPr>
          <w:rFonts w:ascii="Times New Roman" w:eastAsia="DengXian" w:hAnsi="Times New Roman" w:cs="Times New Roman"/>
          <w:i/>
          <w:iCs/>
          <w:kern w:val="0"/>
          <w:sz w:val="24"/>
          <w:szCs w:val="24"/>
        </w:rPr>
        <w:t>p</w:t>
      </w:r>
      <w:r w:rsidRPr="001C362D">
        <w:rPr>
          <w:rFonts w:ascii="Times New Roman" w:eastAsia="DengXian" w:hAnsi="Times New Roman" w:cs="Times New Roman"/>
          <w:kern w:val="0"/>
          <w:sz w:val="24"/>
          <w:szCs w:val="24"/>
        </w:rPr>
        <w:t xml:space="preserve">-value was calculated by unpaired </w:t>
      </w:r>
      <w:r w:rsidRPr="00E8578C">
        <w:rPr>
          <w:rFonts w:ascii="Times New Roman" w:eastAsia="DengXian" w:hAnsi="Times New Roman" w:cs="Times New Roman"/>
          <w:i/>
          <w:iCs/>
          <w:kern w:val="0"/>
          <w:sz w:val="24"/>
          <w:szCs w:val="24"/>
        </w:rPr>
        <w:t>t</w:t>
      </w:r>
      <w:r w:rsidRPr="001C362D">
        <w:rPr>
          <w:rFonts w:ascii="Times New Roman" w:eastAsia="DengXian" w:hAnsi="Times New Roman" w:cs="Times New Roman"/>
          <w:kern w:val="0"/>
          <w:sz w:val="24"/>
          <w:szCs w:val="24"/>
        </w:rPr>
        <w:t>-test.</w:t>
      </w:r>
      <w:r w:rsidRPr="0000209A">
        <w:rPr>
          <w:rFonts w:ascii="Times New Roman" w:eastAsia="DengXian" w:hAnsi="Times New Roman" w:cs="Times New Roman"/>
          <w:b/>
          <w:bCs/>
          <w:kern w:val="0"/>
          <w:sz w:val="24"/>
          <w:szCs w:val="24"/>
        </w:rPr>
        <w:t xml:space="preserve"> (G) </w:t>
      </w:r>
      <w:r w:rsidRPr="001C362D">
        <w:rPr>
          <w:rFonts w:ascii="Times New Roman" w:eastAsia="DengXian" w:hAnsi="Times New Roman" w:cs="Times New Roman"/>
          <w:bCs/>
          <w:kern w:val="0"/>
          <w:sz w:val="24"/>
          <w:szCs w:val="24"/>
        </w:rPr>
        <w:t xml:space="preserve">The representative picture of single </w:t>
      </w:r>
      <w:r w:rsidRPr="001C362D">
        <w:rPr>
          <w:rFonts w:ascii="Times New Roman" w:eastAsia="DengXian" w:hAnsi="Times New Roman" w:cs="Times New Roman" w:hint="eastAsia"/>
          <w:bCs/>
          <w:kern w:val="0"/>
          <w:sz w:val="24"/>
          <w:szCs w:val="24"/>
        </w:rPr>
        <w:t>TPA</w:t>
      </w:r>
      <w:r w:rsidRPr="001C362D">
        <w:rPr>
          <w:rFonts w:ascii="Times New Roman" w:eastAsia="DengXian" w:hAnsi="Times New Roman" w:cs="Times New Roman"/>
          <w:bCs/>
          <w:kern w:val="0"/>
          <w:sz w:val="24"/>
          <w:szCs w:val="24"/>
        </w:rPr>
        <w:t xml:space="preserve"> </w:t>
      </w:r>
      <w:r w:rsidRPr="001C362D">
        <w:rPr>
          <w:rFonts w:ascii="Times New Roman" w:eastAsia="DengXian" w:hAnsi="Times New Roman" w:cs="Times New Roman" w:hint="eastAsia"/>
          <w:bCs/>
          <w:kern w:val="0"/>
          <w:sz w:val="24"/>
          <w:szCs w:val="24"/>
        </w:rPr>
        <w:t>tumor</w:t>
      </w:r>
      <w:r w:rsidRPr="001C362D">
        <w:rPr>
          <w:rFonts w:ascii="Times New Roman" w:eastAsia="DengXian" w:hAnsi="Times New Roman" w:cs="Times New Roman"/>
          <w:bCs/>
          <w:kern w:val="0"/>
          <w:sz w:val="24"/>
          <w:szCs w:val="24"/>
        </w:rPr>
        <w:t xml:space="preserve"> organoid with 0.01</w:t>
      </w:r>
      <w:r w:rsidR="00DE35C6" w:rsidRPr="00DE35C6">
        <w:rPr>
          <w:rFonts w:ascii="Times New Roman" w:eastAsia="DengXian" w:hAnsi="Times New Roman" w:cs="Times New Roman"/>
          <w:bCs/>
          <w:kern w:val="0"/>
          <w:sz w:val="24"/>
          <w:szCs w:val="24"/>
        </w:rPr>
        <w:t>μM</w:t>
      </w:r>
      <w:r w:rsidR="00DE35C6">
        <w:rPr>
          <w:rFonts w:ascii="Times New Roman" w:eastAsia="DengXian" w:hAnsi="Times New Roman" w:cs="Times New Roman" w:hint="eastAsia"/>
          <w:bCs/>
          <w:kern w:val="0"/>
          <w:sz w:val="24"/>
          <w:szCs w:val="24"/>
        </w:rPr>
        <w:t xml:space="preserve"> </w:t>
      </w:r>
      <w:r w:rsidRPr="001C362D">
        <w:rPr>
          <w:rFonts w:ascii="Times New Roman" w:eastAsia="DengXian" w:hAnsi="Times New Roman" w:cs="Times New Roman"/>
          <w:bCs/>
          <w:kern w:val="0"/>
          <w:sz w:val="24"/>
          <w:szCs w:val="24"/>
        </w:rPr>
        <w:t>dBRD9 treatment. Scale bar, 20</w:t>
      </w:r>
      <w:r w:rsidRPr="00E8578C">
        <w:rPr>
          <w:rFonts w:ascii="Symbol" w:eastAsia="DengXian" w:hAnsi="Symbol" w:cs="Times New Roman"/>
          <w:bCs/>
          <w:kern w:val="0"/>
          <w:sz w:val="24"/>
          <w:szCs w:val="24"/>
        </w:rPr>
        <w:t>m</w:t>
      </w:r>
      <w:r w:rsidRPr="001C362D">
        <w:rPr>
          <w:rFonts w:ascii="Times New Roman" w:eastAsia="DengXian" w:hAnsi="Times New Roman" w:cs="Times New Roman"/>
          <w:bCs/>
          <w:kern w:val="0"/>
          <w:sz w:val="24"/>
          <w:szCs w:val="24"/>
        </w:rPr>
        <w:t xml:space="preserve">m. </w:t>
      </w:r>
      <w:r w:rsidRPr="0000209A">
        <w:rPr>
          <w:rFonts w:ascii="Times New Roman" w:eastAsia="DengXian" w:hAnsi="Times New Roman" w:cs="Times New Roman"/>
          <w:b/>
          <w:kern w:val="0"/>
          <w:sz w:val="24"/>
          <w:szCs w:val="24"/>
        </w:rPr>
        <w:t>(H)</w:t>
      </w:r>
      <w:r w:rsidR="00EE58B6">
        <w:rPr>
          <w:rFonts w:ascii="Times New Roman" w:eastAsia="DengXian" w:hAnsi="Times New Roman" w:cs="Times New Roman" w:hint="eastAsia"/>
          <w:bCs/>
          <w:kern w:val="0"/>
          <w:sz w:val="24"/>
          <w:szCs w:val="24"/>
        </w:rPr>
        <w:t xml:space="preserve"> </w:t>
      </w:r>
      <w:bookmarkStart w:id="29" w:name="OLE_LINK68"/>
      <w:r w:rsidR="00EE58B6" w:rsidRPr="00EE58B6">
        <w:rPr>
          <w:rFonts w:ascii="Times New Roman" w:eastAsia="DengXian" w:hAnsi="Times New Roman" w:cs="Times New Roman" w:hint="eastAsia"/>
          <w:bCs/>
          <w:kern w:val="0"/>
          <w:sz w:val="24"/>
          <w:szCs w:val="24"/>
        </w:rPr>
        <w:t>The Venn diagrams illustrate the overlap and uniquely upregulated genes in dBRD9-treated TP and TPA tumor organoids compared to DMSO-treated controls (top). The heatmaps display the distinct sets of upregulated genes in TP and TPA tumor organoids following dBRD9 treatment relative to their respective DMSO-treated counterparts (bottom).</w:t>
      </w:r>
      <w:r w:rsidR="00EE58B6">
        <w:rPr>
          <w:rFonts w:ascii="Times New Roman" w:eastAsia="DengXian" w:hAnsi="Times New Roman" w:cs="Times New Roman" w:hint="eastAsia"/>
          <w:bCs/>
          <w:kern w:val="0"/>
          <w:sz w:val="24"/>
          <w:szCs w:val="24"/>
        </w:rPr>
        <w:t xml:space="preserve"> </w:t>
      </w:r>
      <w:bookmarkEnd w:id="29"/>
      <w:r w:rsidRPr="0000209A">
        <w:rPr>
          <w:rFonts w:ascii="Times New Roman" w:eastAsia="DengXian" w:hAnsi="Times New Roman" w:cs="Times New Roman"/>
          <w:b/>
          <w:kern w:val="0"/>
          <w:sz w:val="24"/>
          <w:szCs w:val="24"/>
        </w:rPr>
        <w:t>(I)</w:t>
      </w:r>
      <w:bookmarkStart w:id="30" w:name="OLE_LINK69"/>
      <w:r w:rsidR="00EE58B6">
        <w:rPr>
          <w:rFonts w:hint="eastAsia"/>
        </w:rPr>
        <w:t xml:space="preserve"> </w:t>
      </w:r>
      <w:r w:rsidR="00EE58B6" w:rsidRPr="00EE58B6">
        <w:rPr>
          <w:rFonts w:ascii="Times New Roman" w:eastAsia="DengXian" w:hAnsi="Times New Roman" w:cs="Times New Roman"/>
          <w:bCs/>
          <w:kern w:val="0"/>
          <w:sz w:val="24"/>
          <w:szCs w:val="24"/>
        </w:rPr>
        <w:t>GO enrichment analysis of pathways specifically upregulated in dBRD9-treated TP (top) and TPA (bottom) tumor organoids, compared to DMSO-treated TP and TPA organoids, respectively.</w:t>
      </w:r>
      <w:bookmarkEnd w:id="30"/>
    </w:p>
    <w:sectPr w:rsidR="004A2A32" w:rsidRPr="00B96795">
      <w:footerReference w:type="even" r:id="rId14"/>
      <w:footerReference w:type="default" r:id="rId15"/>
      <w:pgSz w:w="11900" w:h="16840"/>
      <w:pgMar w:top="1440" w:right="1800" w:bottom="1440" w:left="1800" w:header="851" w:footer="992"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A6357F" w14:textId="77777777" w:rsidR="00E46A6A" w:rsidRDefault="00E46A6A">
      <w:r>
        <w:separator/>
      </w:r>
    </w:p>
  </w:endnote>
  <w:endnote w:type="continuationSeparator" w:id="0">
    <w:p w14:paraId="00196432" w14:textId="77777777" w:rsidR="00E46A6A" w:rsidRDefault="00E46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NewRomanPS">
    <w:altName w:val="Times New Roman"/>
    <w:panose1 w:val="020B0604020202020204"/>
    <w:charset w:val="00"/>
    <w:family w:val="roman"/>
    <w:pitch w:val="default"/>
  </w:font>
  <w:font w:name="Times New Roman (正文 CS 字体)">
    <w:altName w:val="Times"/>
    <w:panose1 w:val="020B0604020202020204"/>
    <w:charset w:val="00"/>
    <w:family w:val="auto"/>
    <w:pitch w:val="default"/>
    <w:sig w:usb0="00000000" w:usb1="00000000"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c"/>
      </w:rPr>
      <w:id w:val="-808015031"/>
    </w:sdtPr>
    <w:sdtContent>
      <w:p w14:paraId="0F33E907" w14:textId="77777777" w:rsidR="004A2A32" w:rsidRDefault="00000000">
        <w:pPr>
          <w:pStyle w:val="a5"/>
          <w:framePr w:wrap="auto" w:vAnchor="text" w:hAnchor="margin" w:xAlign="center" w:y="1"/>
          <w:rPr>
            <w:rStyle w:val="ac"/>
          </w:rPr>
        </w:pPr>
        <w:r>
          <w:rPr>
            <w:rStyle w:val="ac"/>
          </w:rPr>
          <w:fldChar w:fldCharType="begin"/>
        </w:r>
        <w:r>
          <w:rPr>
            <w:rStyle w:val="ac"/>
          </w:rPr>
          <w:instrText xml:space="preserve"> PAGE </w:instrText>
        </w:r>
        <w:r>
          <w:rPr>
            <w:rStyle w:val="ac"/>
          </w:rPr>
          <w:fldChar w:fldCharType="separate"/>
        </w:r>
        <w:r>
          <w:rPr>
            <w:rStyle w:val="ac"/>
          </w:rPr>
          <w:t>16</w:t>
        </w:r>
        <w:r>
          <w:rPr>
            <w:rStyle w:val="ac"/>
          </w:rPr>
          <w:fldChar w:fldCharType="end"/>
        </w:r>
      </w:p>
    </w:sdtContent>
  </w:sdt>
  <w:p w14:paraId="557F72BB" w14:textId="77777777" w:rsidR="004A2A32" w:rsidRDefault="004A2A3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c"/>
      </w:rPr>
      <w:id w:val="1260487559"/>
    </w:sdtPr>
    <w:sdtContent>
      <w:p w14:paraId="508040CA" w14:textId="77777777" w:rsidR="004A2A32" w:rsidRDefault="00000000">
        <w:pPr>
          <w:pStyle w:val="a5"/>
          <w:framePr w:wrap="auto" w:vAnchor="text" w:hAnchor="margin" w:xAlign="center" w:y="1"/>
          <w:rPr>
            <w:rStyle w:val="ac"/>
          </w:rPr>
        </w:pPr>
        <w:r>
          <w:rPr>
            <w:rStyle w:val="ac"/>
          </w:rPr>
          <w:fldChar w:fldCharType="begin"/>
        </w:r>
        <w:r>
          <w:rPr>
            <w:rStyle w:val="ac"/>
          </w:rPr>
          <w:instrText xml:space="preserve"> PAGE </w:instrText>
        </w:r>
        <w:r>
          <w:rPr>
            <w:rStyle w:val="ac"/>
          </w:rPr>
          <w:fldChar w:fldCharType="separate"/>
        </w:r>
        <w:r>
          <w:rPr>
            <w:rStyle w:val="ac"/>
          </w:rPr>
          <w:t>1</w:t>
        </w:r>
        <w:r>
          <w:rPr>
            <w:rStyle w:val="ac"/>
          </w:rPr>
          <w:fldChar w:fldCharType="end"/>
        </w:r>
      </w:p>
    </w:sdtContent>
  </w:sdt>
  <w:p w14:paraId="634271CD" w14:textId="77777777" w:rsidR="004A2A32" w:rsidRDefault="004A2A3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9093DD" w14:textId="77777777" w:rsidR="00E46A6A" w:rsidRDefault="00E46A6A">
      <w:r>
        <w:separator/>
      </w:r>
    </w:p>
  </w:footnote>
  <w:footnote w:type="continuationSeparator" w:id="0">
    <w:p w14:paraId="0E6B371E" w14:textId="77777777" w:rsidR="00E46A6A" w:rsidRDefault="00E46A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A62014"/>
    <w:multiLevelType w:val="hybridMultilevel"/>
    <w:tmpl w:val="885229F8"/>
    <w:lvl w:ilvl="0" w:tplc="A87C1D6E">
      <w:start w:val="1"/>
      <w:numFmt w:val="upperLetter"/>
      <w:lvlText w:val="(%1)"/>
      <w:lvlJc w:val="left"/>
      <w:pPr>
        <w:ind w:left="400" w:hanging="400"/>
      </w:pPr>
      <w:rPr>
        <w:rFonts w:eastAsia="DengXi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48FC4204"/>
    <w:multiLevelType w:val="hybridMultilevel"/>
    <w:tmpl w:val="74D0AB6C"/>
    <w:lvl w:ilvl="0" w:tplc="14E4D896">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808978697">
    <w:abstractNumId w:val="0"/>
  </w:num>
  <w:num w:numId="2" w16cid:durableId="2032602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4"/>
  <w:bordersDoNotSurroundHeader/>
  <w:bordersDoNotSurroundFooter/>
  <w:proofState w:spelling="clean" w:grammar="clean"/>
  <w:trackRevisions/>
  <w:defaultTabStop w:val="420"/>
  <w:drawingGridHorizontalSpacing w:val="105"/>
  <w:drawingGridVerticalSpacing w:val="163"/>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CAE"/>
    <w:rsid w:val="000059B5"/>
    <w:rsid w:val="000108A9"/>
    <w:rsid w:val="00044D67"/>
    <w:rsid w:val="00044EFC"/>
    <w:rsid w:val="000527B8"/>
    <w:rsid w:val="00073CD8"/>
    <w:rsid w:val="000C2E6D"/>
    <w:rsid w:val="000D5618"/>
    <w:rsid w:val="000F4C7D"/>
    <w:rsid w:val="00114534"/>
    <w:rsid w:val="00133FA3"/>
    <w:rsid w:val="001351C5"/>
    <w:rsid w:val="0015633D"/>
    <w:rsid w:val="00157233"/>
    <w:rsid w:val="001852DB"/>
    <w:rsid w:val="00192F5F"/>
    <w:rsid w:val="001B0A17"/>
    <w:rsid w:val="001C2E8A"/>
    <w:rsid w:val="001C362D"/>
    <w:rsid w:val="001E13FA"/>
    <w:rsid w:val="001E788E"/>
    <w:rsid w:val="001F3BC5"/>
    <w:rsid w:val="002045B1"/>
    <w:rsid w:val="00231DF1"/>
    <w:rsid w:val="00244413"/>
    <w:rsid w:val="00251C76"/>
    <w:rsid w:val="00274CCE"/>
    <w:rsid w:val="0028122C"/>
    <w:rsid w:val="002935FD"/>
    <w:rsid w:val="002A56F3"/>
    <w:rsid w:val="002B690F"/>
    <w:rsid w:val="002C10AE"/>
    <w:rsid w:val="002C27AB"/>
    <w:rsid w:val="002D2DBE"/>
    <w:rsid w:val="002E07B2"/>
    <w:rsid w:val="00301341"/>
    <w:rsid w:val="003255DF"/>
    <w:rsid w:val="00331AD8"/>
    <w:rsid w:val="003873D8"/>
    <w:rsid w:val="00396E66"/>
    <w:rsid w:val="003974C9"/>
    <w:rsid w:val="00397C42"/>
    <w:rsid w:val="003C7C47"/>
    <w:rsid w:val="00426CD0"/>
    <w:rsid w:val="00443E10"/>
    <w:rsid w:val="004656E1"/>
    <w:rsid w:val="004824FA"/>
    <w:rsid w:val="004A0CE8"/>
    <w:rsid w:val="004A2A32"/>
    <w:rsid w:val="004C75B9"/>
    <w:rsid w:val="004F7EDD"/>
    <w:rsid w:val="005069A5"/>
    <w:rsid w:val="005273A7"/>
    <w:rsid w:val="00540BF8"/>
    <w:rsid w:val="0056464E"/>
    <w:rsid w:val="00565752"/>
    <w:rsid w:val="005773E7"/>
    <w:rsid w:val="00583CA4"/>
    <w:rsid w:val="0058464A"/>
    <w:rsid w:val="00595D06"/>
    <w:rsid w:val="005A21A6"/>
    <w:rsid w:val="005A7E18"/>
    <w:rsid w:val="005B0248"/>
    <w:rsid w:val="005B2C93"/>
    <w:rsid w:val="005B772B"/>
    <w:rsid w:val="005C41CB"/>
    <w:rsid w:val="005D2459"/>
    <w:rsid w:val="005E27AC"/>
    <w:rsid w:val="005E4A10"/>
    <w:rsid w:val="006074AF"/>
    <w:rsid w:val="00612768"/>
    <w:rsid w:val="00617602"/>
    <w:rsid w:val="0062209E"/>
    <w:rsid w:val="00634DC1"/>
    <w:rsid w:val="0065123D"/>
    <w:rsid w:val="00656100"/>
    <w:rsid w:val="00665528"/>
    <w:rsid w:val="00673C13"/>
    <w:rsid w:val="00674CCC"/>
    <w:rsid w:val="00697167"/>
    <w:rsid w:val="0069719A"/>
    <w:rsid w:val="006979D2"/>
    <w:rsid w:val="006A6D34"/>
    <w:rsid w:val="006D573B"/>
    <w:rsid w:val="006D582D"/>
    <w:rsid w:val="006E1EAA"/>
    <w:rsid w:val="006F3CA9"/>
    <w:rsid w:val="007246B5"/>
    <w:rsid w:val="00740C9C"/>
    <w:rsid w:val="00753060"/>
    <w:rsid w:val="007A1361"/>
    <w:rsid w:val="007A1D38"/>
    <w:rsid w:val="007A6682"/>
    <w:rsid w:val="007C0B75"/>
    <w:rsid w:val="007C1317"/>
    <w:rsid w:val="007D0CAE"/>
    <w:rsid w:val="007D3AAA"/>
    <w:rsid w:val="0080174F"/>
    <w:rsid w:val="0081112D"/>
    <w:rsid w:val="00812322"/>
    <w:rsid w:val="008129CA"/>
    <w:rsid w:val="008150AD"/>
    <w:rsid w:val="008322F0"/>
    <w:rsid w:val="00853017"/>
    <w:rsid w:val="008538FE"/>
    <w:rsid w:val="0086562F"/>
    <w:rsid w:val="008701E1"/>
    <w:rsid w:val="00871E8D"/>
    <w:rsid w:val="00872F79"/>
    <w:rsid w:val="00880229"/>
    <w:rsid w:val="00887043"/>
    <w:rsid w:val="0089086E"/>
    <w:rsid w:val="0089177F"/>
    <w:rsid w:val="008A2762"/>
    <w:rsid w:val="008A7CC0"/>
    <w:rsid w:val="008B0009"/>
    <w:rsid w:val="008E501B"/>
    <w:rsid w:val="008F1E8D"/>
    <w:rsid w:val="00901A5F"/>
    <w:rsid w:val="00941152"/>
    <w:rsid w:val="009513B3"/>
    <w:rsid w:val="00967310"/>
    <w:rsid w:val="00972374"/>
    <w:rsid w:val="00973ADA"/>
    <w:rsid w:val="0097451F"/>
    <w:rsid w:val="0099435B"/>
    <w:rsid w:val="009A60E7"/>
    <w:rsid w:val="009B7D14"/>
    <w:rsid w:val="009C5716"/>
    <w:rsid w:val="009F028A"/>
    <w:rsid w:val="00A06A57"/>
    <w:rsid w:val="00A24359"/>
    <w:rsid w:val="00A40277"/>
    <w:rsid w:val="00A600AB"/>
    <w:rsid w:val="00A600C7"/>
    <w:rsid w:val="00A80825"/>
    <w:rsid w:val="00AA362C"/>
    <w:rsid w:val="00AB1288"/>
    <w:rsid w:val="00AD3BFE"/>
    <w:rsid w:val="00B26338"/>
    <w:rsid w:val="00B30310"/>
    <w:rsid w:val="00B37AFF"/>
    <w:rsid w:val="00B40675"/>
    <w:rsid w:val="00B52146"/>
    <w:rsid w:val="00B66B89"/>
    <w:rsid w:val="00B96795"/>
    <w:rsid w:val="00B97C76"/>
    <w:rsid w:val="00BB6732"/>
    <w:rsid w:val="00BC5BA8"/>
    <w:rsid w:val="00BE7CD6"/>
    <w:rsid w:val="00C21D2B"/>
    <w:rsid w:val="00C25B8E"/>
    <w:rsid w:val="00C338F5"/>
    <w:rsid w:val="00C37521"/>
    <w:rsid w:val="00C37A18"/>
    <w:rsid w:val="00C64D8F"/>
    <w:rsid w:val="00C74B8D"/>
    <w:rsid w:val="00C9654C"/>
    <w:rsid w:val="00CE04D0"/>
    <w:rsid w:val="00CE1826"/>
    <w:rsid w:val="00CE6CBD"/>
    <w:rsid w:val="00CF25DF"/>
    <w:rsid w:val="00CF5B00"/>
    <w:rsid w:val="00D117C2"/>
    <w:rsid w:val="00D23D60"/>
    <w:rsid w:val="00D35486"/>
    <w:rsid w:val="00D433F6"/>
    <w:rsid w:val="00D63280"/>
    <w:rsid w:val="00D7034F"/>
    <w:rsid w:val="00D847B3"/>
    <w:rsid w:val="00DB4E9F"/>
    <w:rsid w:val="00DC24F1"/>
    <w:rsid w:val="00DE35C6"/>
    <w:rsid w:val="00DF5112"/>
    <w:rsid w:val="00E0196E"/>
    <w:rsid w:val="00E2051F"/>
    <w:rsid w:val="00E40A1B"/>
    <w:rsid w:val="00E46A6A"/>
    <w:rsid w:val="00E47A62"/>
    <w:rsid w:val="00E55F74"/>
    <w:rsid w:val="00E70C2E"/>
    <w:rsid w:val="00E8578C"/>
    <w:rsid w:val="00E9626E"/>
    <w:rsid w:val="00ED183E"/>
    <w:rsid w:val="00EE12CB"/>
    <w:rsid w:val="00EE58B6"/>
    <w:rsid w:val="00F505E6"/>
    <w:rsid w:val="00F7563F"/>
    <w:rsid w:val="00F900CD"/>
    <w:rsid w:val="00F91593"/>
    <w:rsid w:val="00FA1AC2"/>
    <w:rsid w:val="00FA3221"/>
    <w:rsid w:val="00FC1AB5"/>
    <w:rsid w:val="00FC48DC"/>
    <w:rsid w:val="00FC6FF4"/>
    <w:rsid w:val="00FD21C0"/>
    <w:rsid w:val="00FD4874"/>
    <w:rsid w:val="00FF5708"/>
    <w:rsid w:val="352FA068"/>
    <w:rsid w:val="5CB7B0FB"/>
    <w:rsid w:val="7FAFE9B5"/>
    <w:rsid w:val="7FECA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48AC9A5"/>
  <w15:docId w15:val="{9FAA13BB-F732-C645-92BA-B19318FD3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widowControl/>
      <w:jc w:val="left"/>
    </w:pPr>
    <w:rPr>
      <w:rFonts w:ascii="Times New Roman" w:eastAsia="Times New Roman" w:hAnsi="Times New Roman" w:cs="Times New Roman"/>
      <w:kern w:val="0"/>
      <w:sz w:val="24"/>
      <w:szCs w:val="24"/>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paragraph" w:styleId="aa">
    <w:name w:val="annotation subject"/>
    <w:basedOn w:val="a3"/>
    <w:next w:val="a3"/>
    <w:link w:val="ab"/>
    <w:uiPriority w:val="99"/>
    <w:semiHidden/>
    <w:unhideWhenUsed/>
    <w:pPr>
      <w:widowControl w:val="0"/>
    </w:pPr>
    <w:rPr>
      <w:rFonts w:asciiTheme="minorHAnsi" w:eastAsiaTheme="minorEastAsia" w:hAnsiTheme="minorHAnsi" w:cstheme="minorBidi"/>
      <w:b/>
      <w:bCs/>
      <w:kern w:val="2"/>
      <w:sz w:val="21"/>
      <w:szCs w:val="22"/>
    </w:rPr>
  </w:style>
  <w:style w:type="character" w:styleId="ac">
    <w:name w:val="page number"/>
    <w:basedOn w:val="a0"/>
    <w:uiPriority w:val="99"/>
    <w:semiHidden/>
    <w:unhideWhenUsed/>
  </w:style>
  <w:style w:type="character" w:styleId="ad">
    <w:name w:val="line number"/>
    <w:basedOn w:val="a0"/>
    <w:uiPriority w:val="99"/>
    <w:semiHidden/>
    <w:unhideWhenUsed/>
  </w:style>
  <w:style w:type="character" w:styleId="ae">
    <w:name w:val="Hyperlink"/>
    <w:basedOn w:val="a0"/>
    <w:uiPriority w:val="99"/>
    <w:unhideWhenUsed/>
    <w:rPr>
      <w:color w:val="0000FF"/>
      <w:u w:val="single"/>
    </w:rPr>
  </w:style>
  <w:style w:type="character" w:styleId="af">
    <w:name w:val="annotation reference"/>
    <w:basedOn w:val="a0"/>
    <w:uiPriority w:val="99"/>
    <w:semiHidden/>
    <w:unhideWhenUsed/>
    <w:qFormat/>
    <w:rPr>
      <w:sz w:val="21"/>
      <w:szCs w:val="21"/>
    </w:rPr>
  </w:style>
  <w:style w:type="character" w:customStyle="1" w:styleId="a4">
    <w:name w:val="批注文字 字符"/>
    <w:basedOn w:val="a0"/>
    <w:link w:val="a3"/>
    <w:uiPriority w:val="99"/>
    <w:semiHidden/>
    <w:rPr>
      <w:rFonts w:ascii="Times New Roman" w:eastAsia="Times New Roman" w:hAnsi="Times New Roman" w:cs="Times New Roman"/>
      <w:kern w:val="0"/>
      <w:sz w:val="24"/>
      <w:szCs w:val="24"/>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paragraph" w:styleId="af0">
    <w:name w:val="List Paragraph"/>
    <w:basedOn w:val="a"/>
    <w:uiPriority w:val="34"/>
    <w:qFormat/>
    <w:pPr>
      <w:ind w:firstLineChars="200" w:firstLine="420"/>
    </w:pPr>
  </w:style>
  <w:style w:type="character" w:customStyle="1" w:styleId="ab">
    <w:name w:val="批注主题 字符"/>
    <w:basedOn w:val="a4"/>
    <w:link w:val="aa"/>
    <w:uiPriority w:val="99"/>
    <w:semiHidden/>
    <w:rPr>
      <w:rFonts w:ascii="Times New Roman" w:eastAsia="Times New Roman" w:hAnsi="Times New Roman" w:cs="Times New Roman"/>
      <w:b/>
      <w:bCs/>
      <w:kern w:val="0"/>
      <w:sz w:val="24"/>
      <w:szCs w:val="24"/>
    </w:rPr>
  </w:style>
  <w:style w:type="paragraph" w:customStyle="1" w:styleId="1">
    <w:name w:val="修订1"/>
    <w:hidden/>
    <w:uiPriority w:val="99"/>
    <w:semiHidden/>
    <w:rPr>
      <w:kern w:val="2"/>
      <w:sz w:val="21"/>
      <w:szCs w:val="22"/>
    </w:rPr>
  </w:style>
  <w:style w:type="paragraph" w:styleId="af1">
    <w:name w:val="Revision"/>
    <w:hidden/>
    <w:uiPriority w:val="99"/>
    <w:unhideWhenUsed/>
    <w:rsid w:val="003255DF"/>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s://www.cbioportal.org/"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.~WRD0001</Template>
  <TotalTime>36</TotalTime>
  <Pages>18</Pages>
  <Words>2993</Words>
  <Characters>17064</Characters>
  <Application>Microsoft Office Word</Application>
  <DocSecurity>0</DocSecurity>
  <Lines>142</Lines>
  <Paragraphs>40</Paragraphs>
  <ScaleCrop>false</ScaleCrop>
  <Company/>
  <LinksUpToDate>false</LinksUpToDate>
  <CharactersWithSpaces>20017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Irene_ZhongAiling@outlook.com</dc:creator>
  <cp:lastModifiedBy>hongyu liu</cp:lastModifiedBy>
  <cp:revision>6</cp:revision>
  <cp:lastPrinted>2022-07-01T01:16:00Z</cp:lastPrinted>
  <dcterms:created xsi:type="dcterms:W3CDTF">2024-10-20T09:23:00Z</dcterms:created>
  <dcterms:modified xsi:type="dcterms:W3CDTF">2024-10-20T10:21:00Z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2052-4.6.1.7467</vt:lpwstr>
  </property>
  <property fmtid="{D5CDD505-2E9C-101B-9397-08002B2CF9AE}" pid="3" name="ICV">
    <vt:lpwstr>9C15F81B8071AB9A46347266ADEC3255</vt:lpwstr>
  </property>
</Properties>
</file>