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Table 2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Sequence group and antibiotic susceptib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ility profile of all clinical isolates carring resistant genes</w:t>
      </w:r>
    </w:p>
    <w:tbl>
      <w:tblPr>
        <w:tblStyle w:val="4"/>
        <w:tblpPr w:leftFromText="180" w:rightFromText="180" w:vertAnchor="page" w:horzAnchor="page" w:tblpX="427" w:tblpY="1807"/>
        <w:tblOverlap w:val="never"/>
        <w:tblW w:w="1892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511"/>
        <w:gridCol w:w="1303"/>
        <w:gridCol w:w="782"/>
        <w:gridCol w:w="818"/>
        <w:gridCol w:w="683"/>
        <w:gridCol w:w="560"/>
        <w:gridCol w:w="631"/>
        <w:gridCol w:w="642"/>
        <w:gridCol w:w="621"/>
        <w:gridCol w:w="598"/>
        <w:gridCol w:w="755"/>
        <w:gridCol w:w="807"/>
        <w:gridCol w:w="838"/>
        <w:gridCol w:w="941"/>
        <w:gridCol w:w="859"/>
        <w:gridCol w:w="920"/>
        <w:gridCol w:w="973"/>
        <w:gridCol w:w="889"/>
        <w:gridCol w:w="921"/>
        <w:gridCol w:w="14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Merge w:val="restar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eastAsiaTheme="minorEastAsia"/>
                <w:sz w:val="21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Cambria" w:hAnsi="Cambria" w:eastAsia="宋体" w:cs="Cambria"/>
                <w:color w:val="000000"/>
                <w:kern w:val="0"/>
                <w:sz w:val="20"/>
                <w:szCs w:val="20"/>
                <w:lang w:val="en-US" w:eastAsia="zh-CN" w:bidi="ar"/>
              </w:rPr>
              <w:t>Isolate</w:t>
            </w:r>
          </w:p>
        </w:tc>
        <w:tc>
          <w:tcPr>
            <w:tcW w:w="1511" w:type="dxa"/>
            <w:vMerge w:val="restar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bookmarkStart w:id="0" w:name="OLE_LINK85"/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Identification</w:t>
            </w:r>
            <w:bookmarkEnd w:id="0"/>
          </w:p>
        </w:tc>
        <w:tc>
          <w:tcPr>
            <w:tcW w:w="1303" w:type="dxa"/>
            <w:vMerge w:val="restar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bookmarkStart w:id="1" w:name="OLE_LINK64"/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Specimen</w:t>
            </w:r>
            <w:bookmarkEnd w:id="1"/>
          </w:p>
        </w:tc>
        <w:tc>
          <w:tcPr>
            <w:tcW w:w="782" w:type="dxa"/>
            <w:vMerge w:val="restar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KPC</w:t>
            </w:r>
          </w:p>
        </w:tc>
        <w:tc>
          <w:tcPr>
            <w:tcW w:w="818" w:type="dxa"/>
            <w:vMerge w:val="restar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MBLs</w:t>
            </w:r>
          </w:p>
        </w:tc>
        <w:tc>
          <w:tcPr>
            <w:tcW w:w="683" w:type="dxa"/>
            <w:vMerge w:val="restar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ESBL</w:t>
            </w:r>
          </w:p>
        </w:tc>
        <w:tc>
          <w:tcPr>
            <w:tcW w:w="560" w:type="dxa"/>
            <w:vMerge w:val="restar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mcr</w:t>
            </w:r>
          </w:p>
        </w:tc>
        <w:tc>
          <w:tcPr>
            <w:tcW w:w="2492" w:type="dxa"/>
            <w:gridSpan w:val="4"/>
            <w:tcBorders>
              <w:top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  <w:bookmarkStart w:id="2" w:name="OLE_LINK22"/>
            <w:bookmarkStart w:id="3" w:name="OLE_LINK175"/>
            <w:bookmarkStart w:id="4" w:name="OLE_LINK58"/>
            <w:bookmarkStart w:id="5" w:name="OLE_LINK151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Mobile </w:t>
            </w:r>
            <w:bookmarkEnd w:id="2"/>
            <w:r>
              <w:rPr>
                <w:rFonts w:ascii="Times New Roman" w:hAnsi="Times New Roman" w:cs="Times New Roman"/>
                <w:sz w:val="20"/>
                <w:szCs w:val="20"/>
              </w:rPr>
              <w:t>genetic elements</w:t>
            </w:r>
            <w:bookmarkEnd w:id="3"/>
            <w:bookmarkEnd w:id="4"/>
            <w:bookmarkEnd w:id="5"/>
          </w:p>
        </w:tc>
        <w:tc>
          <w:tcPr>
            <w:tcW w:w="755" w:type="dxa"/>
            <w:vMerge w:val="restart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IncFII</w:t>
            </w:r>
          </w:p>
        </w:tc>
        <w:tc>
          <w:tcPr>
            <w:tcW w:w="8576" w:type="dxa"/>
            <w:gridSpan w:val="9"/>
            <w:tcBorders>
              <w:top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MIC of antimicrobial(μg/ml)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511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303" w:type="dxa"/>
            <w:vMerge w:val="continue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vertAlign w:val="baseline"/>
              </w:rPr>
            </w:pPr>
          </w:p>
        </w:tc>
        <w:tc>
          <w:tcPr>
            <w:tcW w:w="782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18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683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560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  <w:r>
              <w:rPr>
                <w:rFonts w:ascii="Times New Roman" w:hAnsi="Times New Roman" w:eastAsia="宋体" w:cs="Times New Roman"/>
                <w:i/>
                <w:sz w:val="20"/>
                <w:szCs w:val="20"/>
                <w:shd w:val="clear" w:color="auto" w:fill="FFFFFF"/>
              </w:rPr>
              <w:t>IntI</w:t>
            </w: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  <w:shd w:val="clear" w:color="auto" w:fill="FFFFFF"/>
                <w:lang w:val="en-US" w:eastAsia="zh-CN"/>
              </w:rPr>
              <w:t>intI2</w:t>
            </w:r>
          </w:p>
        </w:tc>
        <w:tc>
          <w:tcPr>
            <w:tcW w:w="62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/>
                <w:sz w:val="20"/>
                <w:szCs w:val="20"/>
                <w:shd w:val="clear" w:color="auto" w:fill="FFFFFF"/>
                <w:lang w:val="en-US" w:eastAsia="zh-CN"/>
              </w:rPr>
              <w:t>IntI3</w:t>
            </w:r>
          </w:p>
        </w:tc>
        <w:tc>
          <w:tcPr>
            <w:tcW w:w="59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ISCR</w:t>
            </w:r>
          </w:p>
        </w:tc>
        <w:tc>
          <w:tcPr>
            <w:tcW w:w="755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ATM</w:t>
            </w:r>
          </w:p>
        </w:tc>
        <w:tc>
          <w:tcPr>
            <w:tcW w:w="83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AMK</w:t>
            </w:r>
          </w:p>
        </w:tc>
        <w:tc>
          <w:tcPr>
            <w:tcW w:w="94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IPM</w:t>
            </w:r>
          </w:p>
        </w:tc>
        <w:tc>
          <w:tcPr>
            <w:tcW w:w="859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MEM</w:t>
            </w:r>
          </w:p>
        </w:tc>
        <w:tc>
          <w:tcPr>
            <w:tcW w:w="92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</w:t>
            </w:r>
          </w:p>
        </w:tc>
        <w:tc>
          <w:tcPr>
            <w:tcW w:w="973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LEV</w:t>
            </w:r>
          </w:p>
        </w:tc>
        <w:tc>
          <w:tcPr>
            <w:tcW w:w="889" w:type="dxa"/>
            <w:tcBorders>
              <w:bottom w:val="single" w:color="auto" w:sz="4" w:space="0"/>
            </w:tcBorders>
          </w:tcPr>
          <w:p>
            <w:pPr>
              <w:jc w:val="both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CIP</w:t>
            </w:r>
          </w:p>
        </w:tc>
        <w:tc>
          <w:tcPr>
            <w:tcW w:w="921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TET</w:t>
            </w:r>
          </w:p>
        </w:tc>
        <w:tc>
          <w:tcPr>
            <w:tcW w:w="1428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SXT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162101A</w:t>
            </w:r>
          </w:p>
        </w:tc>
        <w:tc>
          <w:tcPr>
            <w:tcW w:w="1511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i/>
                <w:iCs/>
                <w:sz w:val="21"/>
                <w:szCs w:val="21"/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1"/>
                <w:szCs w:val="21"/>
                <w:lang w:bidi="ar"/>
              </w:rPr>
              <w:t>pneumoniae</w:t>
            </w:r>
          </w:p>
        </w:tc>
        <w:tc>
          <w:tcPr>
            <w:tcW w:w="1303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SHV,TEM</w:t>
            </w:r>
          </w:p>
        </w:tc>
        <w:tc>
          <w:tcPr>
            <w:tcW w:w="560" w:type="dxa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eastAsia" w:asciiTheme="minorEastAsia" w:hAnsiTheme="minorEastAsia" w:eastAsiaTheme="minorEastAsia" w:cstheme="minorEastAsia"/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tcBorders>
              <w:top w:val="single" w:color="auto" w:sz="4" w:space="0"/>
            </w:tcBorders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8000586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120045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158581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urine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154440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158590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150950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A2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152102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A4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34818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VIM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A2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150327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A2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158625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154170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158305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146773A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VIM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32395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142520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9097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C3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34969B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151948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urine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158967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7886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132176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4007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158860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155899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300666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A4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≤2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142729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A2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162101B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9690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A2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142765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A2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158511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142700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A2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148498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A2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132619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143643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instrument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A2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137245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urine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140145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32462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A8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163391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urine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171788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instrument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&lt;=1/19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48906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&lt;=1/19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171860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instrument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&lt;=1/19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173730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&lt;=1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171564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A8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170771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A8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49617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A5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171674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&lt;=1/19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170662</w:t>
            </w:r>
          </w:p>
        </w:tc>
        <w:tc>
          <w:tcPr>
            <w:tcW w:w="1511" w:type="dxa"/>
            <w:vAlign w:val="top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24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top"/>
          </w:tcPr>
          <w:p>
            <w:pPr>
              <w:spacing w:line="24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24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240" w:lineRule="auto"/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&lt;=1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174904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172262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165663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166333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A8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20552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45921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163373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A8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164137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900451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A8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168352A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163703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168781A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175206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14004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C2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160868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683" w:type="dxa"/>
            <w:vAlign w:val="top"/>
          </w:tcPr>
          <w:p>
            <w:pP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161550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32630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155415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textAlignment w:val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34819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34326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137190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textAlignment w:val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111811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CTX-M,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0.25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1/19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171264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900444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50896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K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val="en-US" w:eastAsia="zh-CN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pneumoniae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240" w:lineRule="auto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SHV,</w:t>
            </w:r>
          </w:p>
          <w:p>
            <w:pPr>
              <w:spacing w:line="240" w:lineRule="auto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152283</w:t>
            </w: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i/>
                <w:iCs/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14587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VIM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Style w:val="8"/>
                <w:rFonts w:eastAsia="宋体"/>
                <w:color w:val="auto"/>
                <w:lang w:val="en-US" w:eastAsia="zh-CN" w:bidi="ar"/>
              </w:rPr>
              <w:t>≤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0.25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7590</w:t>
            </w:r>
          </w:p>
        </w:tc>
        <w:tc>
          <w:tcPr>
            <w:tcW w:w="1511" w:type="dxa"/>
          </w:tcPr>
          <w:p>
            <w:pPr>
              <w:spacing w:line="480" w:lineRule="auto"/>
              <w:jc w:val="center"/>
              <w:rPr>
                <w:rFonts w:hint="default" w:eastAsiaTheme="minorEastAsia"/>
                <w:i/>
                <w:iCs/>
                <w:vertAlign w:val="baseline"/>
                <w:lang w:val="en-US" w:eastAsia="zh-CN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E.asburiac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146773B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VIM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159841</w:t>
            </w: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eastAsiaTheme="minorEastAsia"/>
                <w:i/>
                <w:iCs/>
                <w:vertAlign w:val="baseline"/>
                <w:lang w:val="en-US" w:eastAsia="zh-CN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30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300539</w:t>
            </w:r>
          </w:p>
        </w:tc>
        <w:tc>
          <w:tcPr>
            <w:tcW w:w="1511" w:type="dxa"/>
          </w:tcPr>
          <w:p>
            <w:pPr>
              <w:spacing w:line="480" w:lineRule="auto"/>
              <w:jc w:val="center"/>
              <w:rPr>
                <w:rFonts w:hint="default" w:eastAsiaTheme="minorEastAsia"/>
                <w:i/>
                <w:iCs/>
                <w:vertAlign w:val="baseline"/>
                <w:lang w:val="en-US" w:eastAsia="zh-CN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E.aerogenes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43160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138203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39413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112024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152348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  <w:vAlign w:val="top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－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≤0.5/9.5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702441</w:t>
            </w:r>
          </w:p>
        </w:tc>
        <w:tc>
          <w:tcPr>
            <w:tcW w:w="1511" w:type="dxa"/>
            <w:vAlign w:val="top"/>
          </w:tcPr>
          <w:p>
            <w:pPr>
              <w:spacing w:line="72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303" w:type="dxa"/>
            <w:vAlign w:val="top"/>
          </w:tcPr>
          <w:p>
            <w:pPr>
              <w:spacing w:line="72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</w:tcPr>
          <w:p>
            <w:pPr>
              <w:spacing w:line="600" w:lineRule="auto"/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B1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72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≤2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154587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sputum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－</w:t>
            </w:r>
          </w:p>
        </w:tc>
        <w:tc>
          <w:tcPr>
            <w:tcW w:w="683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－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149788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spacing w:line="480" w:lineRule="auto"/>
              <w:jc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－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83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8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24090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30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174216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A6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&lt;=1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49199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A8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23347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44372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A6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&lt;=1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1.0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0.5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166485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A5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163052A</w:t>
            </w:r>
          </w:p>
        </w:tc>
        <w:tc>
          <w:tcPr>
            <w:tcW w:w="151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default" w:eastAsiaTheme="minorEastAsia"/>
                <w:i/>
                <w:iCs/>
                <w:vertAlign w:val="baseline"/>
                <w:lang w:val="en-US" w:eastAsia="zh-CN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K.oxytoca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A6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166648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urine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A5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&gt;16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&gt;32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vAlign w:val="bottom"/>
          </w:tcPr>
          <w:p>
            <w:pPr>
              <w:spacing w:line="480" w:lineRule="auto"/>
              <w:jc w:val="center"/>
              <w:rPr>
                <w:rFonts w:hint="eastAsia" w:eastAsiaTheme="min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162785A</w:t>
            </w:r>
          </w:p>
        </w:tc>
        <w:tc>
          <w:tcPr>
            <w:tcW w:w="151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K.oxytoca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puncture fluid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IMP-4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CTX-M,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SHV,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A6</w:t>
            </w:r>
          </w:p>
        </w:tc>
        <w:tc>
          <w:tcPr>
            <w:tcW w:w="64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6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165835</w:t>
            </w:r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secretion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&gt;=16/304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bookmarkStart w:id="8" w:name="_GoBack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175175</w:t>
            </w:r>
            <w:bookmarkEnd w:id="8"/>
          </w:p>
        </w:tc>
        <w:tc>
          <w:tcPr>
            <w:tcW w:w="151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</w:rPr>
              <w:t>E</w:t>
            </w: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.</w:t>
            </w:r>
            <w:r>
              <w:rPr>
                <w:rFonts w:hint="eastAsia"/>
                <w:i/>
                <w:iCs/>
                <w:vertAlign w:val="baseline"/>
              </w:rPr>
              <w:t>cloacae</w:t>
            </w:r>
          </w:p>
        </w:tc>
        <w:tc>
          <w:tcPr>
            <w:tcW w:w="1303" w:type="dxa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urine</w:t>
            </w:r>
          </w:p>
        </w:tc>
        <w:tc>
          <w:tcPr>
            <w:tcW w:w="78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NDM-1</w:t>
            </w:r>
          </w:p>
        </w:tc>
        <w:tc>
          <w:tcPr>
            <w:tcW w:w="683" w:type="dxa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SHV</w:t>
            </w:r>
          </w:p>
        </w:tc>
        <w:tc>
          <w:tcPr>
            <w:tcW w:w="560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07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&gt;=64</w:t>
            </w:r>
          </w:p>
        </w:tc>
        <w:tc>
          <w:tcPr>
            <w:tcW w:w="83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94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&gt;=16</w:t>
            </w:r>
          </w:p>
        </w:tc>
        <w:tc>
          <w:tcPr>
            <w:tcW w:w="85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&gt;=8</w:t>
            </w:r>
          </w:p>
        </w:tc>
        <w:tc>
          <w:tcPr>
            <w:tcW w:w="889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&gt;=4</w:t>
            </w:r>
          </w:p>
        </w:tc>
        <w:tc>
          <w:tcPr>
            <w:tcW w:w="921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142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&lt;=1/19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8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46004</w:t>
            </w:r>
          </w:p>
        </w:tc>
        <w:tc>
          <w:tcPr>
            <w:tcW w:w="1511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/>
                <w:i/>
                <w:iCs/>
                <w:vertAlign w:val="baseline"/>
                <w:lang w:val="en-US" w:eastAsia="zh-CN"/>
              </w:rPr>
              <w:t>E.coli</w:t>
            </w:r>
          </w:p>
        </w:tc>
        <w:tc>
          <w:tcPr>
            <w:tcW w:w="1303" w:type="dxa"/>
            <w:tcBorders>
              <w:bottom w:val="single" w:color="auto" w:sz="4" w:space="0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blood</w:t>
            </w:r>
          </w:p>
        </w:tc>
        <w:tc>
          <w:tcPr>
            <w:tcW w:w="78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KPC-2</w:t>
            </w:r>
          </w:p>
        </w:tc>
        <w:tc>
          <w:tcPr>
            <w:tcW w:w="818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NDM-5</w:t>
            </w:r>
          </w:p>
        </w:tc>
        <w:tc>
          <w:tcPr>
            <w:tcW w:w="683" w:type="dxa"/>
            <w:tcBorders>
              <w:bottom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TEM</w:t>
            </w:r>
          </w:p>
        </w:tc>
        <w:tc>
          <w:tcPr>
            <w:tcW w:w="560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31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42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621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598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</w:rPr>
              <w:t>－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vertAlign w:val="baseline"/>
              </w:rPr>
            </w:pPr>
            <w:r>
              <w:rPr>
                <w:rFonts w:hint="default" w:ascii="Arial" w:hAnsi="Arial" w:cs="Arial"/>
                <w:vertAlign w:val="baseline"/>
              </w:rPr>
              <w:t>√</w:t>
            </w:r>
          </w:p>
        </w:tc>
        <w:tc>
          <w:tcPr>
            <w:tcW w:w="807" w:type="dxa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&lt;=2</w:t>
            </w:r>
          </w:p>
        </w:tc>
        <w:tc>
          <w:tcPr>
            <w:tcW w:w="838" w:type="dxa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&lt;=8</w:t>
            </w:r>
          </w:p>
        </w:tc>
        <w:tc>
          <w:tcPr>
            <w:tcW w:w="941" w:type="dxa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59" w:type="dxa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920" w:type="dxa"/>
            <w:tcBorders>
              <w:bottom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&lt;=0.5</w:t>
            </w:r>
          </w:p>
        </w:tc>
        <w:tc>
          <w:tcPr>
            <w:tcW w:w="973" w:type="dxa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&gt;8</w:t>
            </w:r>
          </w:p>
        </w:tc>
        <w:tc>
          <w:tcPr>
            <w:tcW w:w="889" w:type="dxa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</w:t>
            </w:r>
          </w:p>
        </w:tc>
        <w:tc>
          <w:tcPr>
            <w:tcW w:w="921" w:type="dxa"/>
            <w:tcBorders>
              <w:bottom w:val="single" w:color="auto" w:sz="4" w:space="0"/>
            </w:tcBorders>
            <w:vAlign w:val="bottom"/>
          </w:tcPr>
          <w:p>
            <w:pPr>
              <w:spacing w:line="480" w:lineRule="auto"/>
              <w:jc w:val="center"/>
              <w:rPr>
                <w:rFonts w:hint="eastAsia" w:eastAsiaTheme="min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428" w:type="dxa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bottom"/>
              <w:rPr>
                <w:color w:val="auto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&gt;2/38</w:t>
            </w:r>
          </w:p>
        </w:tc>
      </w:tr>
    </w:tbl>
    <w:p>
      <w:pPr>
        <w:pStyle w:val="2"/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1.MBL: Metallo-</w:t>
      </w:r>
      <w:r>
        <w:rPr>
          <w:rFonts w:ascii="Times New Roman" w:hAnsi="Times New Roman" w:cs="Times New Roman"/>
          <w:sz w:val="24"/>
          <w:szCs w:val="24"/>
          <w:highlight w:val="none"/>
        </w:rPr>
        <w:t>β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-Lactamases ; ESBLs: Extended-Spectrum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-Lactamases; KPC: Class A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β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-lactamases; MIC: Minimum Inhibitory Concentrations.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2.AMK, amikacin; GEN, gentamicin; IPM, Imipenem; MEM, Meropenem; CT, colistin; CIP, ciprofloxacin; LVX, levofloxacin; TET, tetracycline; SXT, trimethoprim/sulfamethoxazole. Drug susceptibility according to Clinical and Laboratory Standards Institute (CLSI) M100-S29 criteria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3.The number of intI1 Mobile genetic elements: A1,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aadB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aadA2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; A2,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dfrA1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A1; A3,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dfrA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17-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aadA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5; A4,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arr-3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-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dfrA27</w:t>
      </w: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; A5, aadA8b-orfF-dhfrxII; A6, ORFIII-ORFII-orfF-dfrA12; A7, aadA3c-orfF-dfrA12; A8,</w:t>
      </w:r>
      <w:bookmarkStart w:id="6" w:name="OLE_LINK4"/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aadA2-orfF-dfrA12</w:t>
      </w:r>
      <w:bookmarkEnd w:id="6"/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. 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4.The number of intI2 Mobile genetic elements: B1, </w:t>
      </w:r>
      <w:bookmarkStart w:id="7" w:name="OLE_LINK3"/>
      <w: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  <w:t>dfrA1-sat2-aadA1-</w:t>
      </w:r>
      <w:bookmarkEnd w:id="7"/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 xml:space="preserve">ybeA-ybfA-ybfB-ybgA-ORF(5)-Tra; B2, dfrA1-sat2-aadA1-ybeA-ybfA-ybfB-ybgA-IS3-IS110-IS3-Tra-ybgA. 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highlight w:val="none"/>
          <w:lang w:val="en-US" w:eastAsia="zh-CN"/>
        </w:rPr>
        <w:t>5.The number of ISCR Mobile genetic elements: C1,qnrB6-qacE; C2, SapA-qnrB91-qacE; C3, qnrB19-qacE; C4, IS630-hypA-qacE( Table 5).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 w:val="24"/>
          <w:szCs w:val="24"/>
          <w:highlight w:val="none"/>
          <w:lang w:val="en-US" w:eastAsia="zh-CN"/>
        </w:rPr>
      </w:pPr>
    </w:p>
    <w:sectPr>
      <w:pgSz w:w="19842" w:h="23757"/>
      <w:pgMar w:top="1440" w:right="442" w:bottom="1440" w:left="32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A3439"/>
    <w:rsid w:val="00B75A76"/>
    <w:rsid w:val="019850FE"/>
    <w:rsid w:val="01AB6B17"/>
    <w:rsid w:val="01D64386"/>
    <w:rsid w:val="01ED6B66"/>
    <w:rsid w:val="01F2004E"/>
    <w:rsid w:val="02185F7B"/>
    <w:rsid w:val="025066BE"/>
    <w:rsid w:val="02AE3FC6"/>
    <w:rsid w:val="02E56F94"/>
    <w:rsid w:val="02FC04B0"/>
    <w:rsid w:val="04756B8F"/>
    <w:rsid w:val="05405805"/>
    <w:rsid w:val="05AC37BA"/>
    <w:rsid w:val="066A1BF9"/>
    <w:rsid w:val="06FC4942"/>
    <w:rsid w:val="07655746"/>
    <w:rsid w:val="07837B7B"/>
    <w:rsid w:val="0A3C34E5"/>
    <w:rsid w:val="0A9B2F7C"/>
    <w:rsid w:val="0B0F754D"/>
    <w:rsid w:val="0BCB0955"/>
    <w:rsid w:val="0C3D5D64"/>
    <w:rsid w:val="0C8C5AB8"/>
    <w:rsid w:val="0CBC256E"/>
    <w:rsid w:val="0CD06BE8"/>
    <w:rsid w:val="0D7D3D96"/>
    <w:rsid w:val="0D8D217B"/>
    <w:rsid w:val="0E6B00B7"/>
    <w:rsid w:val="0EE60349"/>
    <w:rsid w:val="0EEF480F"/>
    <w:rsid w:val="0F6111A6"/>
    <w:rsid w:val="0F775C88"/>
    <w:rsid w:val="104C12F2"/>
    <w:rsid w:val="11486408"/>
    <w:rsid w:val="114E303A"/>
    <w:rsid w:val="116A3439"/>
    <w:rsid w:val="11F11D94"/>
    <w:rsid w:val="12A418FC"/>
    <w:rsid w:val="13B35C7E"/>
    <w:rsid w:val="13C22E50"/>
    <w:rsid w:val="13E03BD9"/>
    <w:rsid w:val="1413211D"/>
    <w:rsid w:val="14616664"/>
    <w:rsid w:val="15E53BDF"/>
    <w:rsid w:val="16044A69"/>
    <w:rsid w:val="16A11CDC"/>
    <w:rsid w:val="16BD28FB"/>
    <w:rsid w:val="17294FE4"/>
    <w:rsid w:val="179C67CA"/>
    <w:rsid w:val="180E1170"/>
    <w:rsid w:val="1846351B"/>
    <w:rsid w:val="18711DA2"/>
    <w:rsid w:val="18EC6728"/>
    <w:rsid w:val="18EF793B"/>
    <w:rsid w:val="1934536F"/>
    <w:rsid w:val="19795AF8"/>
    <w:rsid w:val="19977F31"/>
    <w:rsid w:val="1A474B02"/>
    <w:rsid w:val="1A5D7503"/>
    <w:rsid w:val="1B4707B0"/>
    <w:rsid w:val="1B514D45"/>
    <w:rsid w:val="1B6B371F"/>
    <w:rsid w:val="1BC66697"/>
    <w:rsid w:val="1BF04D43"/>
    <w:rsid w:val="1BF636D6"/>
    <w:rsid w:val="1C2A1F53"/>
    <w:rsid w:val="1D0A6226"/>
    <w:rsid w:val="1D494AF0"/>
    <w:rsid w:val="1D584C3E"/>
    <w:rsid w:val="1EAD3026"/>
    <w:rsid w:val="1EFA7B9E"/>
    <w:rsid w:val="1F1725E1"/>
    <w:rsid w:val="1F462540"/>
    <w:rsid w:val="1FB614A4"/>
    <w:rsid w:val="206649CF"/>
    <w:rsid w:val="20733B69"/>
    <w:rsid w:val="2077323E"/>
    <w:rsid w:val="20C10EDD"/>
    <w:rsid w:val="21EB4CDD"/>
    <w:rsid w:val="22A35E00"/>
    <w:rsid w:val="22A85F7F"/>
    <w:rsid w:val="22F57985"/>
    <w:rsid w:val="23820A39"/>
    <w:rsid w:val="242F69A3"/>
    <w:rsid w:val="24A37F7B"/>
    <w:rsid w:val="24E81222"/>
    <w:rsid w:val="24F56CF7"/>
    <w:rsid w:val="253C495B"/>
    <w:rsid w:val="255E5303"/>
    <w:rsid w:val="25C41E60"/>
    <w:rsid w:val="25E8538D"/>
    <w:rsid w:val="26352EEB"/>
    <w:rsid w:val="265A236C"/>
    <w:rsid w:val="26BB4540"/>
    <w:rsid w:val="26C77ED3"/>
    <w:rsid w:val="272F0E48"/>
    <w:rsid w:val="27722E4D"/>
    <w:rsid w:val="27CA6751"/>
    <w:rsid w:val="28AA2225"/>
    <w:rsid w:val="28B05B55"/>
    <w:rsid w:val="290F1A5F"/>
    <w:rsid w:val="29122737"/>
    <w:rsid w:val="292C2C3F"/>
    <w:rsid w:val="29920C9D"/>
    <w:rsid w:val="29F9245B"/>
    <w:rsid w:val="2A3B0A3B"/>
    <w:rsid w:val="2A9C2C10"/>
    <w:rsid w:val="2AEA347A"/>
    <w:rsid w:val="2AEF6DDD"/>
    <w:rsid w:val="2DCD2C23"/>
    <w:rsid w:val="2E2F064F"/>
    <w:rsid w:val="2EB57652"/>
    <w:rsid w:val="2F2A7E0A"/>
    <w:rsid w:val="2F473EA2"/>
    <w:rsid w:val="2F532459"/>
    <w:rsid w:val="2F810D2A"/>
    <w:rsid w:val="2FC8185F"/>
    <w:rsid w:val="2FC82615"/>
    <w:rsid w:val="303D2EAF"/>
    <w:rsid w:val="30483C02"/>
    <w:rsid w:val="31951016"/>
    <w:rsid w:val="31BD3C42"/>
    <w:rsid w:val="32A70476"/>
    <w:rsid w:val="32AF6B68"/>
    <w:rsid w:val="32DB0CD5"/>
    <w:rsid w:val="332F6CC0"/>
    <w:rsid w:val="33B430E6"/>
    <w:rsid w:val="355C1C6B"/>
    <w:rsid w:val="35D43A47"/>
    <w:rsid w:val="361B5686"/>
    <w:rsid w:val="363238D8"/>
    <w:rsid w:val="36DD5DCB"/>
    <w:rsid w:val="370C11F5"/>
    <w:rsid w:val="37564C97"/>
    <w:rsid w:val="37F0123B"/>
    <w:rsid w:val="38A832DE"/>
    <w:rsid w:val="39252469"/>
    <w:rsid w:val="393344D0"/>
    <w:rsid w:val="398D6B0E"/>
    <w:rsid w:val="39AC008B"/>
    <w:rsid w:val="3A654BE9"/>
    <w:rsid w:val="3A911D4A"/>
    <w:rsid w:val="3ACB27FB"/>
    <w:rsid w:val="3B091BED"/>
    <w:rsid w:val="3B316CB3"/>
    <w:rsid w:val="3BBA5996"/>
    <w:rsid w:val="3C1D729C"/>
    <w:rsid w:val="3C604031"/>
    <w:rsid w:val="3C9F0373"/>
    <w:rsid w:val="3CAB44EF"/>
    <w:rsid w:val="3CCA401A"/>
    <w:rsid w:val="3CF65C59"/>
    <w:rsid w:val="3D282A51"/>
    <w:rsid w:val="3D7B2C3C"/>
    <w:rsid w:val="3D8D77A0"/>
    <w:rsid w:val="3DD03B82"/>
    <w:rsid w:val="3DF35F76"/>
    <w:rsid w:val="3E455654"/>
    <w:rsid w:val="3E560E07"/>
    <w:rsid w:val="3F1D1C2A"/>
    <w:rsid w:val="3F855AD5"/>
    <w:rsid w:val="405A5445"/>
    <w:rsid w:val="41B100BB"/>
    <w:rsid w:val="42144757"/>
    <w:rsid w:val="421A0BA5"/>
    <w:rsid w:val="42635AEF"/>
    <w:rsid w:val="42BA6FAD"/>
    <w:rsid w:val="42EF51CF"/>
    <w:rsid w:val="43A6586E"/>
    <w:rsid w:val="447F63E4"/>
    <w:rsid w:val="45143FE7"/>
    <w:rsid w:val="46864C1A"/>
    <w:rsid w:val="468F2353"/>
    <w:rsid w:val="46CD4B2C"/>
    <w:rsid w:val="473068A6"/>
    <w:rsid w:val="478165CD"/>
    <w:rsid w:val="47B838E5"/>
    <w:rsid w:val="48D76C95"/>
    <w:rsid w:val="494D1CD5"/>
    <w:rsid w:val="4AD235C0"/>
    <w:rsid w:val="4B0C2197"/>
    <w:rsid w:val="4BDC1F74"/>
    <w:rsid w:val="4BF87C9E"/>
    <w:rsid w:val="4C2F3776"/>
    <w:rsid w:val="4C355A1C"/>
    <w:rsid w:val="4C5F7B8E"/>
    <w:rsid w:val="4C7D3D7C"/>
    <w:rsid w:val="4C970D25"/>
    <w:rsid w:val="4CA17E5D"/>
    <w:rsid w:val="4D0C79C3"/>
    <w:rsid w:val="4D877A8E"/>
    <w:rsid w:val="4DFF4303"/>
    <w:rsid w:val="4E2C112F"/>
    <w:rsid w:val="4ED207C9"/>
    <w:rsid w:val="4ED500D6"/>
    <w:rsid w:val="4EEE734A"/>
    <w:rsid w:val="4EFA7739"/>
    <w:rsid w:val="4F943C3F"/>
    <w:rsid w:val="4FBC2FB2"/>
    <w:rsid w:val="50161298"/>
    <w:rsid w:val="517A556F"/>
    <w:rsid w:val="51C21445"/>
    <w:rsid w:val="52733A72"/>
    <w:rsid w:val="52A673EE"/>
    <w:rsid w:val="52C21655"/>
    <w:rsid w:val="5325735C"/>
    <w:rsid w:val="535B6909"/>
    <w:rsid w:val="5408569A"/>
    <w:rsid w:val="552267DD"/>
    <w:rsid w:val="56972A73"/>
    <w:rsid w:val="56D27C25"/>
    <w:rsid w:val="57172DB0"/>
    <w:rsid w:val="57495DAB"/>
    <w:rsid w:val="585A7A71"/>
    <w:rsid w:val="58BF6CCD"/>
    <w:rsid w:val="58EB376F"/>
    <w:rsid w:val="59284F80"/>
    <w:rsid w:val="59424EC2"/>
    <w:rsid w:val="594A14F2"/>
    <w:rsid w:val="59581E21"/>
    <w:rsid w:val="597B60D5"/>
    <w:rsid w:val="59BF27A1"/>
    <w:rsid w:val="59DA5FF5"/>
    <w:rsid w:val="59EF17A9"/>
    <w:rsid w:val="5A526235"/>
    <w:rsid w:val="5A5D2170"/>
    <w:rsid w:val="5B3075AC"/>
    <w:rsid w:val="5BFF5CCA"/>
    <w:rsid w:val="5C2205D2"/>
    <w:rsid w:val="5C507D75"/>
    <w:rsid w:val="5C93794E"/>
    <w:rsid w:val="5C992098"/>
    <w:rsid w:val="5D31153D"/>
    <w:rsid w:val="5D490511"/>
    <w:rsid w:val="5DD1345A"/>
    <w:rsid w:val="5E922A19"/>
    <w:rsid w:val="5E9E6D4E"/>
    <w:rsid w:val="5EC962ED"/>
    <w:rsid w:val="5F097050"/>
    <w:rsid w:val="5F5455A5"/>
    <w:rsid w:val="5FAF16FD"/>
    <w:rsid w:val="5FBB252D"/>
    <w:rsid w:val="5FD15A71"/>
    <w:rsid w:val="5FF724EB"/>
    <w:rsid w:val="60E6483E"/>
    <w:rsid w:val="6150599F"/>
    <w:rsid w:val="6166373F"/>
    <w:rsid w:val="61760698"/>
    <w:rsid w:val="61AF34B3"/>
    <w:rsid w:val="61C23C50"/>
    <w:rsid w:val="61EF5EDC"/>
    <w:rsid w:val="62215660"/>
    <w:rsid w:val="62770A2B"/>
    <w:rsid w:val="62B1617C"/>
    <w:rsid w:val="62BE2940"/>
    <w:rsid w:val="63124B7F"/>
    <w:rsid w:val="635D6D92"/>
    <w:rsid w:val="63A931BC"/>
    <w:rsid w:val="63B7271B"/>
    <w:rsid w:val="63E8247F"/>
    <w:rsid w:val="642C4D34"/>
    <w:rsid w:val="64AD7E93"/>
    <w:rsid w:val="64F62F73"/>
    <w:rsid w:val="65215C8D"/>
    <w:rsid w:val="653268F6"/>
    <w:rsid w:val="6568580A"/>
    <w:rsid w:val="65A57992"/>
    <w:rsid w:val="65E34CAB"/>
    <w:rsid w:val="6695604C"/>
    <w:rsid w:val="66A3540D"/>
    <w:rsid w:val="66DB1B1B"/>
    <w:rsid w:val="6791545A"/>
    <w:rsid w:val="68057377"/>
    <w:rsid w:val="68CD4A27"/>
    <w:rsid w:val="6B7F6271"/>
    <w:rsid w:val="6BB17B69"/>
    <w:rsid w:val="6BF13DB7"/>
    <w:rsid w:val="6D6F289E"/>
    <w:rsid w:val="6D730FB7"/>
    <w:rsid w:val="6DDA13EF"/>
    <w:rsid w:val="6DE268A5"/>
    <w:rsid w:val="6E050670"/>
    <w:rsid w:val="6E9327C4"/>
    <w:rsid w:val="6EB73431"/>
    <w:rsid w:val="6ECE02D3"/>
    <w:rsid w:val="6F626E53"/>
    <w:rsid w:val="6F9E3875"/>
    <w:rsid w:val="6FD74CC4"/>
    <w:rsid w:val="70B1045C"/>
    <w:rsid w:val="710564B2"/>
    <w:rsid w:val="714C4F36"/>
    <w:rsid w:val="719C64EE"/>
    <w:rsid w:val="71BD6E30"/>
    <w:rsid w:val="728B1BAA"/>
    <w:rsid w:val="72BF0A23"/>
    <w:rsid w:val="72E02315"/>
    <w:rsid w:val="735B4987"/>
    <w:rsid w:val="737F2E36"/>
    <w:rsid w:val="73A61452"/>
    <w:rsid w:val="74011000"/>
    <w:rsid w:val="744B2E59"/>
    <w:rsid w:val="746926A4"/>
    <w:rsid w:val="74774363"/>
    <w:rsid w:val="74F001B4"/>
    <w:rsid w:val="75256568"/>
    <w:rsid w:val="7562240E"/>
    <w:rsid w:val="76174B32"/>
    <w:rsid w:val="77627680"/>
    <w:rsid w:val="79212089"/>
    <w:rsid w:val="79CB67CD"/>
    <w:rsid w:val="79F3257B"/>
    <w:rsid w:val="7A2618F1"/>
    <w:rsid w:val="7A2923E2"/>
    <w:rsid w:val="7A872159"/>
    <w:rsid w:val="7AC86782"/>
    <w:rsid w:val="7ADD0D1D"/>
    <w:rsid w:val="7BBB09B1"/>
    <w:rsid w:val="7C342D57"/>
    <w:rsid w:val="7C564944"/>
    <w:rsid w:val="7E22676A"/>
    <w:rsid w:val="7E2B31E4"/>
    <w:rsid w:val="7EC12F85"/>
    <w:rsid w:val="7F0A4806"/>
    <w:rsid w:val="7F196E2A"/>
    <w:rsid w:val="7F224776"/>
    <w:rsid w:val="7F4379D7"/>
    <w:rsid w:val="7F8C6981"/>
    <w:rsid w:val="7FD9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11"/>
    <w:basedOn w:val="5"/>
    <w:qFormat/>
    <w:uiPriority w:val="0"/>
    <w:rPr>
      <w:rFonts w:hint="default" w:ascii="Arial" w:hAnsi="Arial" w:cs="Arial"/>
      <w:color w:val="FF0000"/>
      <w:sz w:val="22"/>
      <w:szCs w:val="22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default" w:ascii="Arial" w:hAnsi="Arial" w:cs="Arial"/>
      <w:color w:val="FF0000"/>
      <w:sz w:val="22"/>
      <w:szCs w:val="22"/>
      <w:u w:val="none"/>
    </w:rPr>
  </w:style>
  <w:style w:type="character" w:customStyle="1" w:styleId="9">
    <w:name w:val="feature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2019-12-05T06:40:00Z</dcterms:created>
  <dc:creator>小女</dc:creator>
  <cp:lastModifiedBy>小女</cp:lastModifiedBy>
  <dcterms:modified xsi:type="dcterms:W3CDTF">2020-02-17T13:44:33Z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