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C39A9" w14:textId="609D7BFB" w:rsidR="00907CFD" w:rsidRDefault="00907CFD" w:rsidP="00907CFD">
      <w:pPr>
        <w:pStyle w:val="a7"/>
        <w:spacing w:line="240" w:lineRule="auto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0" w:name="_Toc511054091"/>
      <w:r>
        <w:rPr>
          <w:noProof/>
        </w:rPr>
        <w:drawing>
          <wp:inline distT="0" distB="0" distL="0" distR="0" wp14:anchorId="7B8F1597" wp14:editId="73F7AC55">
            <wp:extent cx="5274310" cy="34029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A42DF" w14:textId="7F07EBDC" w:rsidR="00907CFD" w:rsidRDefault="00907CFD" w:rsidP="00907CFD">
      <w:pPr>
        <w:pStyle w:val="a7"/>
        <w:jc w:val="center"/>
      </w:pPr>
      <w:bookmarkStart w:id="1" w:name="_Hlk60231953"/>
      <w:r w:rsidRPr="00907CFD">
        <w:rPr>
          <w:rFonts w:ascii="Times New Roman" w:eastAsiaTheme="minorEastAsia" w:hAnsi="Times New Roman" w:cs="Times New Roman"/>
          <w:b/>
          <w:sz w:val="21"/>
          <w:szCs w:val="21"/>
        </w:rPr>
        <w:t>Fig</w:t>
      </w:r>
      <w:r w:rsidR="00DB7DB8">
        <w:rPr>
          <w:rFonts w:ascii="Times New Roman" w:eastAsiaTheme="minorEastAsia" w:hAnsi="Times New Roman" w:cs="Times New Roman" w:hint="eastAsia"/>
          <w:b/>
          <w:sz w:val="21"/>
          <w:szCs w:val="21"/>
        </w:rPr>
        <w:t>ure</w:t>
      </w:r>
      <w:r w:rsidRPr="00907CFD">
        <w:rPr>
          <w:rFonts w:ascii="Times New Roman" w:eastAsiaTheme="minorEastAsia" w:hAnsi="Times New Roman" w:cs="Times New Roman"/>
          <w:b/>
          <w:sz w:val="21"/>
          <w:szCs w:val="21"/>
        </w:rPr>
        <w:t xml:space="preserve">. 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>S</w:t>
      </w:r>
      <w:r w:rsidRPr="00907CFD">
        <w:rPr>
          <w:rFonts w:ascii="Times New Roman" w:eastAsiaTheme="minorEastAsia" w:hAnsi="Times New Roman" w:cs="Times New Roman"/>
          <w:b/>
          <w:sz w:val="21"/>
          <w:szCs w:val="21"/>
        </w:rPr>
        <w:t>1. Overview of the study area and location of sampling site</w:t>
      </w:r>
      <w:bookmarkEnd w:id="1"/>
      <w:r w:rsidR="009A5B3A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</w:p>
    <w:p w14:paraId="01DE157F" w14:textId="3FEB47C8" w:rsidR="00907CFD" w:rsidRDefault="00907CFD" w:rsidP="00907CFD"/>
    <w:p w14:paraId="402DA8AA" w14:textId="3990A3DC" w:rsidR="00907CFD" w:rsidRDefault="00907CFD" w:rsidP="00907CFD"/>
    <w:p w14:paraId="7CEAF354" w14:textId="5C85D77F" w:rsidR="00B118C2" w:rsidRDefault="00B118C2" w:rsidP="00907CFD"/>
    <w:p w14:paraId="15A91841" w14:textId="1314256C" w:rsidR="00B118C2" w:rsidRDefault="00B118C2" w:rsidP="00907CFD"/>
    <w:p w14:paraId="06EC4F5E" w14:textId="28E6E3FE" w:rsidR="00B118C2" w:rsidRDefault="00393FE8" w:rsidP="00907CFD">
      <w:r>
        <w:rPr>
          <w:noProof/>
        </w:rPr>
        <w:drawing>
          <wp:inline distT="0" distB="0" distL="0" distR="0" wp14:anchorId="11861727" wp14:editId="0621811E">
            <wp:extent cx="5274310" cy="21139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5A71D" w14:textId="3CB6F35D" w:rsidR="00B118C2" w:rsidRDefault="00DB7DB8" w:rsidP="00DB7DB8">
      <w:pPr>
        <w:pStyle w:val="a7"/>
        <w:spacing w:line="240" w:lineRule="auto"/>
        <w:jc w:val="center"/>
      </w:pPr>
      <w:bookmarkStart w:id="2" w:name="_Hlk60494070"/>
      <w:r w:rsidRPr="00907CFD">
        <w:rPr>
          <w:rFonts w:ascii="Times New Roman" w:eastAsiaTheme="minorEastAsia" w:hAnsi="Times New Roman" w:cs="Times New Roman"/>
          <w:b/>
          <w:sz w:val="21"/>
          <w:szCs w:val="21"/>
        </w:rPr>
        <w:t>Fig</w:t>
      </w:r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>ure</w:t>
      </w:r>
      <w:r w:rsidRPr="00907CFD">
        <w:rPr>
          <w:rFonts w:ascii="Times New Roman" w:eastAsiaTheme="minorEastAsia" w:hAnsi="Times New Roman" w:cs="Times New Roman"/>
          <w:b/>
          <w:sz w:val="21"/>
          <w:szCs w:val="21"/>
        </w:rPr>
        <w:t xml:space="preserve">. 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>S</w:t>
      </w:r>
      <w:r w:rsidRPr="00DB7DB8">
        <w:rPr>
          <w:rFonts w:ascii="Times New Roman" w:eastAsiaTheme="minorEastAsia" w:hAnsi="Times New Roman" w:cs="Times New Roman"/>
          <w:b/>
          <w:sz w:val="21"/>
          <w:szCs w:val="21"/>
        </w:rPr>
        <w:t>2</w:t>
      </w:r>
      <w:r w:rsidRPr="00907CFD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  <w:r w:rsidRPr="00DB7DB8">
        <w:rPr>
          <w:rFonts w:ascii="Times New Roman" w:eastAsiaTheme="minorEastAsia" w:hAnsi="Times New Roman" w:cs="Times New Roman"/>
          <w:b/>
          <w:sz w:val="21"/>
          <w:szCs w:val="21"/>
        </w:rPr>
        <w:t xml:space="preserve"> The value distribution of the four alternatives after Monte Carlo simulation</w:t>
      </w:r>
      <w:bookmarkEnd w:id="2"/>
      <w:r>
        <w:rPr>
          <w:rFonts w:ascii="Times New Roman" w:eastAsiaTheme="minorEastAsia" w:hAnsi="Times New Roman" w:cs="Times New Roman"/>
          <w:b/>
          <w:sz w:val="21"/>
          <w:szCs w:val="21"/>
        </w:rPr>
        <w:t>.</w:t>
      </w:r>
    </w:p>
    <w:p w14:paraId="3E4214E2" w14:textId="0827F3ED" w:rsidR="00B118C2" w:rsidRDefault="00B118C2" w:rsidP="00907CFD"/>
    <w:p w14:paraId="7FC58C0F" w14:textId="589B07CB" w:rsidR="00B118C2" w:rsidRDefault="00B118C2" w:rsidP="00907CFD"/>
    <w:p w14:paraId="4E86E9C3" w14:textId="28C2B0B6" w:rsidR="00B118C2" w:rsidRDefault="00B118C2" w:rsidP="00907CFD"/>
    <w:p w14:paraId="579F76AA" w14:textId="1B982C94" w:rsidR="00B118C2" w:rsidRDefault="00B118C2" w:rsidP="00907CFD"/>
    <w:p w14:paraId="37F2F4EB" w14:textId="7EAABC53" w:rsidR="00B118C2" w:rsidRDefault="00B118C2" w:rsidP="00907CFD"/>
    <w:p w14:paraId="7707BE00" w14:textId="7F10FDF5" w:rsidR="00B118C2" w:rsidRDefault="00B118C2" w:rsidP="00907CFD"/>
    <w:p w14:paraId="49EB98DD" w14:textId="6E542FAC" w:rsidR="00B118C2" w:rsidRDefault="00B118C2" w:rsidP="00907CFD"/>
    <w:p w14:paraId="2EB5CE13" w14:textId="0FAF7AA8" w:rsidR="00B118C2" w:rsidRDefault="00B118C2" w:rsidP="00907CFD"/>
    <w:p w14:paraId="7AD416C7" w14:textId="77777777" w:rsidR="00B118C2" w:rsidRDefault="00B118C2" w:rsidP="00907CFD">
      <w:pPr>
        <w:sectPr w:rsidR="00B118C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C85C9C7" w14:textId="77777777" w:rsidR="00B118C2" w:rsidRDefault="00B118C2" w:rsidP="00B118C2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bookmarkStart w:id="3" w:name="_Toc511054095"/>
      <w:bookmarkStart w:id="4" w:name="_Hlk60232489"/>
      <w:r w:rsidRPr="003637FB">
        <w:rPr>
          <w:rFonts w:ascii="Times New Roman" w:eastAsia="等线" w:hAnsi="Times New Roman" w:cs="Times New Roman" w:hint="eastAsia"/>
          <w:b/>
          <w:szCs w:val="21"/>
        </w:rPr>
        <w:lastRenderedPageBreak/>
        <w:t>T</w:t>
      </w:r>
      <w:r w:rsidRPr="003637FB">
        <w:rPr>
          <w:rFonts w:ascii="Times New Roman" w:eastAsia="等线" w:hAnsi="Times New Roman" w:cs="Times New Roman"/>
          <w:b/>
          <w:szCs w:val="21"/>
        </w:rPr>
        <w:t>able</w:t>
      </w:r>
      <w:r w:rsidRPr="003637FB">
        <w:rPr>
          <w:rFonts w:ascii="Times New Roman" w:eastAsia="等线" w:hAnsi="Times New Roman" w:cs="Times New Roman" w:hint="eastAsia"/>
          <w:b/>
          <w:szCs w:val="21"/>
        </w:rPr>
        <w:t xml:space="preserve"> S</w:t>
      </w:r>
      <w:r>
        <w:rPr>
          <w:rFonts w:ascii="Times New Roman" w:eastAsia="等线" w:hAnsi="Times New Roman" w:cs="Times New Roman"/>
          <w:b/>
          <w:szCs w:val="21"/>
        </w:rPr>
        <w:t>1</w:t>
      </w:r>
      <w:bookmarkEnd w:id="3"/>
    </w:p>
    <w:p w14:paraId="6FAB4DA7" w14:textId="4D64A176" w:rsidR="00B118C2" w:rsidRPr="003637FB" w:rsidRDefault="002D4B5E" w:rsidP="00B118C2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r>
        <w:rPr>
          <w:rFonts w:ascii="Times New Roman" w:eastAsia="等线" w:hAnsi="Times New Roman" w:cs="Times New Roman"/>
          <w:b/>
          <w:szCs w:val="21"/>
        </w:rPr>
        <w:t>D</w:t>
      </w:r>
      <w:r>
        <w:rPr>
          <w:rFonts w:ascii="Times New Roman" w:eastAsia="等线" w:hAnsi="Times New Roman" w:cs="Times New Roman" w:hint="eastAsia"/>
          <w:b/>
          <w:szCs w:val="21"/>
        </w:rPr>
        <w:t>escription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of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four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common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remediation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technology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for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heavy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metal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contaminated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b/>
          <w:szCs w:val="21"/>
        </w:rPr>
        <w:t>site</w:t>
      </w:r>
      <w:r w:rsidR="00B118C2">
        <w:rPr>
          <w:rFonts w:ascii="Times New Roman" w:eastAsia="等线" w:hAnsi="Times New Roman" w:cs="Times New Roman"/>
          <w:b/>
          <w:szCs w:val="21"/>
        </w:rPr>
        <w:t>.</w:t>
      </w:r>
      <w:bookmarkEnd w:id="4"/>
    </w:p>
    <w:tbl>
      <w:tblPr>
        <w:tblW w:w="5000" w:type="pct"/>
        <w:tblLook w:val="04A0" w:firstRow="1" w:lastRow="0" w:firstColumn="1" w:lastColumn="0" w:noHBand="0" w:noVBand="1"/>
      </w:tblPr>
      <w:tblGrid>
        <w:gridCol w:w="1885"/>
        <w:gridCol w:w="4166"/>
        <w:gridCol w:w="1348"/>
        <w:gridCol w:w="2962"/>
        <w:gridCol w:w="1033"/>
        <w:gridCol w:w="2564"/>
      </w:tblGrid>
      <w:tr w:rsidR="00B118C2" w:rsidRPr="003637FB" w14:paraId="7ACFCF6E" w14:textId="77777777" w:rsidTr="00CE3CEF"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EEAD1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b/>
                <w:szCs w:val="21"/>
              </w:rPr>
              <w:t>Technology</w:t>
            </w:r>
          </w:p>
        </w:tc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3242D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b/>
                <w:szCs w:val="21"/>
              </w:rPr>
              <w:t>Principle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5F9A6E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b/>
                <w:szCs w:val="21"/>
              </w:rPr>
              <w:t>Comfort</w:t>
            </w:r>
          </w:p>
        </w:tc>
        <w:tc>
          <w:tcPr>
            <w:tcW w:w="11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43DC3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b/>
                <w:szCs w:val="21"/>
              </w:rPr>
              <w:t>Repair cycle</w:t>
            </w:r>
          </w:p>
        </w:tc>
        <w:tc>
          <w:tcPr>
            <w:tcW w:w="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2267A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b/>
                <w:szCs w:val="21"/>
              </w:rPr>
              <w:t>Maturity</w:t>
            </w:r>
          </w:p>
        </w:tc>
        <w:tc>
          <w:tcPr>
            <w:tcW w:w="9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AD87B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b/>
                <w:szCs w:val="21"/>
              </w:rPr>
              <w:t>Reference cost</w:t>
            </w:r>
          </w:p>
        </w:tc>
      </w:tr>
      <w:tr w:rsidR="00B118C2" w:rsidRPr="003637FB" w14:paraId="63FFC0BE" w14:textId="77777777" w:rsidTr="00CE3CEF">
        <w:tc>
          <w:tcPr>
            <w:tcW w:w="675" w:type="pct"/>
            <w:tcBorders>
              <w:top w:val="single" w:sz="4" w:space="0" w:color="auto"/>
            </w:tcBorders>
            <w:vAlign w:val="center"/>
          </w:tcPr>
          <w:p w14:paraId="1155AC9E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Plant repair</w:t>
            </w:r>
          </w:p>
        </w:tc>
        <w:tc>
          <w:tcPr>
            <w:tcW w:w="1562" w:type="pct"/>
            <w:tcBorders>
              <w:top w:val="single" w:sz="4" w:space="0" w:color="auto"/>
            </w:tcBorders>
            <w:vAlign w:val="center"/>
          </w:tcPr>
          <w:p w14:paraId="1ECBF467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Plant extraction is used for eradication and filtration, and then volatilization and fixation are used to remove, thereby transforming and destroying pollutants in the soil.</w:t>
            </w:r>
          </w:p>
        </w:tc>
        <w:tc>
          <w:tcPr>
            <w:tcW w:w="551" w:type="pct"/>
            <w:tcBorders>
              <w:top w:val="single" w:sz="4" w:space="0" w:color="auto"/>
            </w:tcBorders>
          </w:tcPr>
          <w:p w14:paraId="116BE671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Suitable for heavy metals in contaminated soil</w:t>
            </w:r>
          </w:p>
        </w:tc>
        <w:tc>
          <w:tcPr>
            <w:tcW w:w="1132" w:type="pct"/>
            <w:tcBorders>
              <w:top w:val="single" w:sz="4" w:space="0" w:color="auto"/>
            </w:tcBorders>
            <w:vAlign w:val="center"/>
          </w:tcPr>
          <w:p w14:paraId="73743A6A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The processing cycle takes 3 to 8 years</w:t>
            </w:r>
          </w:p>
        </w:tc>
        <w:tc>
          <w:tcPr>
            <w:tcW w:w="92" w:type="pct"/>
            <w:tcBorders>
              <w:top w:val="single" w:sz="4" w:space="0" w:color="auto"/>
            </w:tcBorders>
          </w:tcPr>
          <w:p w14:paraId="4CF1EBA5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Mature</w:t>
            </w:r>
          </w:p>
        </w:tc>
        <w:tc>
          <w:tcPr>
            <w:tcW w:w="988" w:type="pct"/>
            <w:tcBorders>
              <w:top w:val="single" w:sz="4" w:space="0" w:color="auto"/>
            </w:tcBorders>
            <w:vAlign w:val="center"/>
          </w:tcPr>
          <w:p w14:paraId="77E9EB96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The cost is 200~500 yuan/t</w:t>
            </w:r>
          </w:p>
        </w:tc>
      </w:tr>
      <w:tr w:rsidR="00B118C2" w:rsidRPr="003637FB" w14:paraId="2FE087ED" w14:textId="77777777" w:rsidTr="00CE3CEF">
        <w:tc>
          <w:tcPr>
            <w:tcW w:w="675" w:type="pct"/>
            <w:vAlign w:val="center"/>
          </w:tcPr>
          <w:p w14:paraId="65921E8D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Excavation leaching</w:t>
            </w:r>
          </w:p>
        </w:tc>
        <w:tc>
          <w:tcPr>
            <w:tcW w:w="1562" w:type="pct"/>
            <w:vAlign w:val="center"/>
          </w:tcPr>
          <w:p w14:paraId="31AAE5C9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Separate the components of heavily polluted soil or transfer pollutants from the soil to the liquid phase, and effectively reduce the treatment volume of polluted soil, and achieve reduction.</w:t>
            </w:r>
          </w:p>
        </w:tc>
        <w:tc>
          <w:tcPr>
            <w:tcW w:w="551" w:type="pct"/>
          </w:tcPr>
          <w:p w14:paraId="043E0C57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Suitable for heavy metals in contaminated soil</w:t>
            </w:r>
          </w:p>
        </w:tc>
        <w:tc>
          <w:tcPr>
            <w:tcW w:w="1132" w:type="pct"/>
            <w:vAlign w:val="center"/>
          </w:tcPr>
          <w:p w14:paraId="5B6C218C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The processing cycle is 3-12 months</w:t>
            </w:r>
          </w:p>
        </w:tc>
        <w:tc>
          <w:tcPr>
            <w:tcW w:w="92" w:type="pct"/>
          </w:tcPr>
          <w:p w14:paraId="5E4FDDAF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Mature</w:t>
            </w:r>
          </w:p>
        </w:tc>
        <w:tc>
          <w:tcPr>
            <w:tcW w:w="988" w:type="pct"/>
            <w:vAlign w:val="center"/>
          </w:tcPr>
          <w:p w14:paraId="38F87D02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The processing cost is 700~3300 yuan/m</w:t>
            </w:r>
            <w:r w:rsidRPr="003637F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</w:p>
        </w:tc>
      </w:tr>
      <w:tr w:rsidR="00B118C2" w:rsidRPr="003637FB" w14:paraId="2CEACD25" w14:textId="77777777" w:rsidTr="00CE3CEF">
        <w:tc>
          <w:tcPr>
            <w:tcW w:w="675" w:type="pct"/>
            <w:vAlign w:val="center"/>
          </w:tcPr>
          <w:p w14:paraId="53CB4C8A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Cement Kiln Co-processing Technology</w:t>
            </w:r>
          </w:p>
        </w:tc>
        <w:tc>
          <w:tcPr>
            <w:tcW w:w="1562" w:type="pct"/>
            <w:vAlign w:val="center"/>
          </w:tcPr>
          <w:p w14:paraId="394421E0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By using the high temperature in the cement rotary kiln, long-term gas retention and large heat capacity, it has the characteristics of good thermal stability, alkaline environment, and no waste residue discharge.</w:t>
            </w:r>
          </w:p>
        </w:tc>
        <w:tc>
          <w:tcPr>
            <w:tcW w:w="551" w:type="pct"/>
          </w:tcPr>
          <w:p w14:paraId="05D45CC1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Suitable for heavy metals in contaminated soil</w:t>
            </w:r>
          </w:p>
        </w:tc>
        <w:tc>
          <w:tcPr>
            <w:tcW w:w="1132" w:type="pct"/>
            <w:vAlign w:val="center"/>
          </w:tcPr>
          <w:p w14:paraId="3EF70B71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The addition amount is generally less than 4% of the cement clinker amount</w:t>
            </w:r>
          </w:p>
        </w:tc>
        <w:tc>
          <w:tcPr>
            <w:tcW w:w="92" w:type="pct"/>
          </w:tcPr>
          <w:p w14:paraId="267EB1CA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Mature</w:t>
            </w:r>
          </w:p>
        </w:tc>
        <w:tc>
          <w:tcPr>
            <w:tcW w:w="988" w:type="pct"/>
            <w:vAlign w:val="center"/>
          </w:tcPr>
          <w:p w14:paraId="65774DA6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The domestic application cost is 900~1100 yuan/m</w:t>
            </w:r>
            <w:r w:rsidRPr="003637F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</w:p>
        </w:tc>
      </w:tr>
      <w:tr w:rsidR="00B118C2" w:rsidRPr="003637FB" w14:paraId="10C5828B" w14:textId="77777777" w:rsidTr="00CE3CEF">
        <w:tc>
          <w:tcPr>
            <w:tcW w:w="675" w:type="pct"/>
            <w:tcBorders>
              <w:bottom w:val="single" w:sz="4" w:space="0" w:color="auto"/>
            </w:tcBorders>
            <w:vAlign w:val="center"/>
          </w:tcPr>
          <w:p w14:paraId="46CCD73D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Curing/stabilization technology</w:t>
            </w:r>
          </w:p>
        </w:tc>
        <w:tc>
          <w:tcPr>
            <w:tcW w:w="1562" w:type="pct"/>
            <w:tcBorders>
              <w:bottom w:val="single" w:sz="4" w:space="0" w:color="auto"/>
            </w:tcBorders>
            <w:vAlign w:val="center"/>
          </w:tcPr>
          <w:p w14:paraId="3B6A0DFC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Seal the contaminated soil into a complete and low-permeability solidified body, or convert the pollutants into a physical and chemical inactive state, thereby reducing the migration, transformation and diffusion of pollutants in the environmental medium.</w:t>
            </w:r>
          </w:p>
        </w:tc>
        <w:tc>
          <w:tcPr>
            <w:tcW w:w="551" w:type="pct"/>
            <w:tcBorders>
              <w:bottom w:val="single" w:sz="4" w:space="0" w:color="auto"/>
            </w:tcBorders>
          </w:tcPr>
          <w:p w14:paraId="6EA759AE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Suitable for heavy metals in contaminated soil</w:t>
            </w:r>
          </w:p>
        </w:tc>
        <w:tc>
          <w:tcPr>
            <w:tcW w:w="1132" w:type="pct"/>
            <w:tcBorders>
              <w:bottom w:val="single" w:sz="4" w:space="0" w:color="auto"/>
            </w:tcBorders>
            <w:vAlign w:val="center"/>
          </w:tcPr>
          <w:p w14:paraId="25285FF3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Daily processing capacity is usually 110~1100m</w:t>
            </w:r>
            <w:r w:rsidRPr="003637F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92" w:type="pct"/>
            <w:tcBorders>
              <w:bottom w:val="single" w:sz="4" w:space="0" w:color="auto"/>
            </w:tcBorders>
          </w:tcPr>
          <w:p w14:paraId="18F5AAF2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Mature</w:t>
            </w:r>
          </w:p>
        </w:tc>
        <w:tc>
          <w:tcPr>
            <w:tcW w:w="988" w:type="pct"/>
            <w:tcBorders>
              <w:bottom w:val="single" w:sz="4" w:space="0" w:color="auto"/>
            </w:tcBorders>
            <w:vAlign w:val="center"/>
          </w:tcPr>
          <w:p w14:paraId="23ABCC33" w14:textId="77777777" w:rsidR="00B118C2" w:rsidRPr="003637FB" w:rsidRDefault="00B118C2" w:rsidP="00CE3CEF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3637FB">
              <w:rPr>
                <w:rFonts w:ascii="Times New Roman" w:eastAsia="等线" w:hAnsi="Times New Roman" w:cs="Times New Roman"/>
                <w:szCs w:val="21"/>
              </w:rPr>
              <w:t>The domestic application cost is 600~1600</w:t>
            </w:r>
            <w:r w:rsidRPr="003637FB">
              <w:rPr>
                <w:rFonts w:ascii="Times New Roman" w:eastAsia="等线" w:hAnsi="Times New Roman" w:cs="Times New Roman"/>
                <w:szCs w:val="21"/>
              </w:rPr>
              <w:t>元</w:t>
            </w:r>
            <w:r w:rsidRPr="003637FB">
              <w:rPr>
                <w:rFonts w:ascii="Times New Roman" w:eastAsia="等线" w:hAnsi="Times New Roman" w:cs="Times New Roman"/>
                <w:szCs w:val="21"/>
              </w:rPr>
              <w:t>m</w:t>
            </w:r>
            <w:r w:rsidRPr="003637F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</w:p>
        </w:tc>
      </w:tr>
    </w:tbl>
    <w:p w14:paraId="7ACFFD1C" w14:textId="77777777" w:rsidR="00B118C2" w:rsidRDefault="00B118C2" w:rsidP="00907CFD"/>
    <w:p w14:paraId="43D9C718" w14:textId="77777777" w:rsidR="00B118C2" w:rsidRDefault="00B118C2" w:rsidP="00907CFD">
      <w:pPr>
        <w:sectPr w:rsidR="00B118C2" w:rsidSect="00B118C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7E15319" w14:textId="77777777" w:rsidR="00E51960" w:rsidRDefault="00870F4E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5" w:name="_Hlk60233437"/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>T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 xml:space="preserve">able 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S2</w:t>
      </w:r>
      <w:bookmarkEnd w:id="0"/>
    </w:p>
    <w:p w14:paraId="6B0A6D27" w14:textId="493A97E0" w:rsidR="00870F4E" w:rsidRDefault="00870F4E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903107">
        <w:rPr>
          <w:rFonts w:ascii="Times New Roman" w:eastAsiaTheme="minorEastAsia" w:hAnsi="Times New Roman" w:cs="Times New Roman"/>
          <w:b/>
          <w:sz w:val="21"/>
          <w:szCs w:val="21"/>
        </w:rPr>
        <w:t xml:space="preserve">The 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 xml:space="preserve">identified second-class </w:t>
      </w:r>
      <w:r w:rsidRPr="00903107">
        <w:rPr>
          <w:rFonts w:ascii="Times New Roman" w:eastAsiaTheme="minorEastAsia" w:hAnsi="Times New Roman" w:cs="Times New Roman"/>
          <w:b/>
          <w:sz w:val="21"/>
          <w:szCs w:val="21"/>
        </w:rPr>
        <w:t>assessment indicators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6600"/>
      </w:tblGrid>
      <w:tr w:rsidR="00870F4E" w14:paraId="12A2001D" w14:textId="77777777" w:rsidTr="00CE3CEF">
        <w:trPr>
          <w:trHeight w:val="21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5"/>
          <w:p w14:paraId="0A0A513B" w14:textId="77777777" w:rsidR="00870F4E" w:rsidRDefault="00870F4E" w:rsidP="00CE3CEF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I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ndicator</w:t>
            </w:r>
          </w:p>
        </w:tc>
        <w:tc>
          <w:tcPr>
            <w:tcW w:w="66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AF2D0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escription</w:t>
            </w:r>
          </w:p>
        </w:tc>
      </w:tr>
      <w:tr w:rsidR="00870F4E" w14:paraId="34E7CD5D" w14:textId="77777777" w:rsidTr="00CE3CEF">
        <w:trPr>
          <w:trHeight w:val="210"/>
        </w:trPr>
        <w:tc>
          <w:tcPr>
            <w:tcW w:w="8296" w:type="dxa"/>
            <w:gridSpan w:val="2"/>
            <w:tcBorders>
              <w:top w:val="single" w:sz="4" w:space="0" w:color="auto"/>
            </w:tcBorders>
            <w:vAlign w:val="center"/>
          </w:tcPr>
          <w:p w14:paraId="6BEB173F" w14:textId="77777777" w:rsidR="00870F4E" w:rsidRDefault="00870F4E" w:rsidP="00CE3CEF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E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nvironment</w:t>
            </w:r>
          </w:p>
        </w:tc>
      </w:tr>
      <w:tr w:rsidR="00870F4E" w14:paraId="792C837E" w14:textId="77777777" w:rsidTr="00CE3CEF">
        <w:tc>
          <w:tcPr>
            <w:tcW w:w="1696" w:type="dxa"/>
            <w:vAlign w:val="center"/>
          </w:tcPr>
          <w:p w14:paraId="3BBE3DD4" w14:textId="63B5672E" w:rsidR="00870F4E" w:rsidRDefault="00E51960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</w:t>
            </w:r>
            <w:r w:rsidRPr="00E51960">
              <w:rPr>
                <w:rFonts w:ascii="Times New Roman" w:eastAsia="宋体" w:hAnsi="Times New Roman" w:cs="Times New Roman"/>
                <w:szCs w:val="21"/>
              </w:rPr>
              <w:t>cosystem</w:t>
            </w:r>
          </w:p>
        </w:tc>
        <w:tc>
          <w:tcPr>
            <w:tcW w:w="6600" w:type="dxa"/>
            <w:vAlign w:val="center"/>
          </w:tcPr>
          <w:p w14:paraId="0C56CE14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the damage to the living conditions of animals and plants, and the consumption of non-renewable resources</w:t>
            </w:r>
          </w:p>
        </w:tc>
      </w:tr>
      <w:tr w:rsidR="00870F4E" w14:paraId="349C691E" w14:textId="77777777" w:rsidTr="00CE3CEF">
        <w:tc>
          <w:tcPr>
            <w:tcW w:w="1696" w:type="dxa"/>
            <w:vAlign w:val="center"/>
          </w:tcPr>
          <w:p w14:paraId="3BBD7BC0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6" w:name="_Hlk60233303"/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</w:rPr>
              <w:t>oil</w:t>
            </w:r>
          </w:p>
        </w:tc>
        <w:tc>
          <w:tcPr>
            <w:tcW w:w="6600" w:type="dxa"/>
            <w:vAlign w:val="center"/>
          </w:tcPr>
          <w:p w14:paraId="6F413BB4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Remediation of adverse effects on soil environmental quality and soil function</w:t>
            </w:r>
          </w:p>
        </w:tc>
      </w:tr>
      <w:tr w:rsidR="00870F4E" w14:paraId="57DD0BEB" w14:textId="77777777" w:rsidTr="00CE3CEF">
        <w:tc>
          <w:tcPr>
            <w:tcW w:w="1696" w:type="dxa"/>
            <w:vAlign w:val="center"/>
          </w:tcPr>
          <w:p w14:paraId="6F798022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roundwater</w:t>
            </w:r>
          </w:p>
        </w:tc>
        <w:tc>
          <w:tcPr>
            <w:tcW w:w="6600" w:type="dxa"/>
            <w:vAlign w:val="center"/>
          </w:tcPr>
          <w:p w14:paraId="23358932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the adverse effects on the quality of groundwater environment and groundwater power system</w:t>
            </w:r>
          </w:p>
        </w:tc>
      </w:tr>
      <w:tr w:rsidR="00870F4E" w14:paraId="50032663" w14:textId="77777777" w:rsidTr="00CE3CEF">
        <w:tc>
          <w:tcPr>
            <w:tcW w:w="1696" w:type="dxa"/>
            <w:vAlign w:val="center"/>
          </w:tcPr>
          <w:p w14:paraId="561F1E85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</w:rPr>
              <w:t>olid waste</w:t>
            </w:r>
          </w:p>
        </w:tc>
        <w:tc>
          <w:tcPr>
            <w:tcW w:w="6600" w:type="dxa"/>
            <w:vAlign w:val="center"/>
          </w:tcPr>
          <w:p w14:paraId="02E2C098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non-recyclable waste such as construction waste and building materials</w:t>
            </w:r>
          </w:p>
        </w:tc>
      </w:tr>
      <w:tr w:rsidR="00870F4E" w14:paraId="2A78026D" w14:textId="77777777" w:rsidTr="00CE3CEF">
        <w:tc>
          <w:tcPr>
            <w:tcW w:w="1696" w:type="dxa"/>
            <w:vAlign w:val="center"/>
          </w:tcPr>
          <w:p w14:paraId="23E49363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tmosphere</w:t>
            </w:r>
          </w:p>
        </w:tc>
        <w:tc>
          <w:tcPr>
            <w:tcW w:w="6600" w:type="dxa"/>
            <w:vAlign w:val="center"/>
          </w:tcPr>
          <w:p w14:paraId="12F70B45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the harmful effects of toxic and harmful pollutants and suspended particles on the human body</w:t>
            </w:r>
          </w:p>
        </w:tc>
      </w:tr>
      <w:tr w:rsidR="00870F4E" w14:paraId="1A39400E" w14:textId="77777777" w:rsidTr="00CE3CEF">
        <w:trPr>
          <w:trHeight w:val="631"/>
        </w:trPr>
        <w:tc>
          <w:tcPr>
            <w:tcW w:w="1696" w:type="dxa"/>
            <w:vAlign w:val="center"/>
          </w:tcPr>
          <w:p w14:paraId="5901D774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</w:rPr>
              <w:t>urface water</w:t>
            </w:r>
          </w:p>
        </w:tc>
        <w:tc>
          <w:tcPr>
            <w:tcW w:w="6600" w:type="dxa"/>
            <w:vAlign w:val="center"/>
          </w:tcPr>
          <w:p w14:paraId="36B35E66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the adverse effects on surface water environment quality and surface water functions</w:t>
            </w:r>
          </w:p>
        </w:tc>
      </w:tr>
      <w:bookmarkEnd w:id="6"/>
      <w:tr w:rsidR="00870F4E" w14:paraId="65D09825" w14:textId="77777777" w:rsidTr="00CE3CEF">
        <w:trPr>
          <w:trHeight w:val="291"/>
        </w:trPr>
        <w:tc>
          <w:tcPr>
            <w:tcW w:w="1696" w:type="dxa"/>
            <w:vAlign w:val="center"/>
          </w:tcPr>
          <w:p w14:paraId="215B1A20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00" w:type="dxa"/>
            <w:vAlign w:val="center"/>
          </w:tcPr>
          <w:p w14:paraId="3F060A94" w14:textId="77777777" w:rsidR="00870F4E" w:rsidRPr="00903107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70F4E" w14:paraId="076FC60D" w14:textId="77777777" w:rsidTr="00CE3CEF">
        <w:trPr>
          <w:trHeight w:val="210"/>
        </w:trPr>
        <w:tc>
          <w:tcPr>
            <w:tcW w:w="8296" w:type="dxa"/>
            <w:gridSpan w:val="2"/>
            <w:vAlign w:val="center"/>
          </w:tcPr>
          <w:p w14:paraId="0E69AF1E" w14:textId="77777777" w:rsidR="00870F4E" w:rsidRPr="00903107" w:rsidRDefault="00870F4E" w:rsidP="00CE3CEF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3107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S</w:t>
            </w:r>
            <w:r w:rsidRPr="00903107">
              <w:rPr>
                <w:rFonts w:ascii="Times New Roman" w:eastAsia="宋体" w:hAnsi="Times New Roman" w:cs="Times New Roman"/>
                <w:b/>
                <w:bCs/>
                <w:szCs w:val="21"/>
              </w:rPr>
              <w:t>ociety</w:t>
            </w:r>
          </w:p>
        </w:tc>
      </w:tr>
      <w:tr w:rsidR="00870F4E" w14:paraId="195DE84D" w14:textId="77777777" w:rsidTr="00CE3CEF">
        <w:trPr>
          <w:trHeight w:val="220"/>
        </w:trPr>
        <w:tc>
          <w:tcPr>
            <w:tcW w:w="1696" w:type="dxa"/>
            <w:vAlign w:val="center"/>
          </w:tcPr>
          <w:p w14:paraId="660DA462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Comfort</w:t>
            </w:r>
          </w:p>
        </w:tc>
        <w:tc>
          <w:tcPr>
            <w:tcW w:w="6600" w:type="dxa"/>
            <w:vAlign w:val="center"/>
          </w:tcPr>
          <w:p w14:paraId="34681E44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behaviors that affect people's comfort, such as noise generated and reduced human activity area</w:t>
            </w:r>
          </w:p>
        </w:tc>
      </w:tr>
      <w:tr w:rsidR="00870F4E" w14:paraId="14B61003" w14:textId="77777777" w:rsidTr="00CE3CEF">
        <w:trPr>
          <w:trHeight w:val="160"/>
        </w:trPr>
        <w:tc>
          <w:tcPr>
            <w:tcW w:w="1696" w:type="dxa"/>
            <w:vAlign w:val="center"/>
          </w:tcPr>
          <w:p w14:paraId="42A5A465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</w:rPr>
              <w:t>afety</w:t>
            </w:r>
          </w:p>
        </w:tc>
        <w:tc>
          <w:tcPr>
            <w:tcW w:w="6600" w:type="dxa"/>
            <w:vAlign w:val="center"/>
          </w:tcPr>
          <w:p w14:paraId="67A08909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the safety factor of the technology itself, and repair the unsafe behaviors caused to the surrounding people</w:t>
            </w:r>
          </w:p>
        </w:tc>
      </w:tr>
      <w:tr w:rsidR="00870F4E" w14:paraId="52BCE4D4" w14:textId="77777777" w:rsidTr="00CE3CEF">
        <w:trPr>
          <w:trHeight w:val="599"/>
        </w:trPr>
        <w:tc>
          <w:tcPr>
            <w:tcW w:w="1696" w:type="dxa"/>
            <w:vAlign w:val="center"/>
          </w:tcPr>
          <w:p w14:paraId="27911297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szCs w:val="21"/>
              </w:rPr>
              <w:t>airness</w:t>
            </w:r>
          </w:p>
        </w:tc>
        <w:tc>
          <w:tcPr>
            <w:tcW w:w="6600" w:type="dxa"/>
            <w:vAlign w:val="center"/>
          </w:tcPr>
          <w:p w14:paraId="0382F9FC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The equality of key processes such as restoration technology and restoration goals for different interest groups</w:t>
            </w:r>
          </w:p>
        </w:tc>
      </w:tr>
      <w:tr w:rsidR="00870F4E" w14:paraId="20967441" w14:textId="77777777" w:rsidTr="00CE3CEF">
        <w:trPr>
          <w:trHeight w:val="321"/>
        </w:trPr>
        <w:tc>
          <w:tcPr>
            <w:tcW w:w="1696" w:type="dxa"/>
            <w:vAlign w:val="center"/>
          </w:tcPr>
          <w:p w14:paraId="33A38045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600" w:type="dxa"/>
            <w:vAlign w:val="center"/>
          </w:tcPr>
          <w:p w14:paraId="227C9615" w14:textId="77777777" w:rsidR="00870F4E" w:rsidRPr="00903107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70F4E" w14:paraId="7F51C78A" w14:textId="77777777" w:rsidTr="00CE3CEF">
        <w:trPr>
          <w:trHeight w:val="230"/>
        </w:trPr>
        <w:tc>
          <w:tcPr>
            <w:tcW w:w="8296" w:type="dxa"/>
            <w:gridSpan w:val="2"/>
            <w:vAlign w:val="center"/>
          </w:tcPr>
          <w:p w14:paraId="46F6A62C" w14:textId="77777777" w:rsidR="00870F4E" w:rsidRPr="00903107" w:rsidRDefault="00870F4E" w:rsidP="00CE3CEF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903107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E</w:t>
            </w:r>
            <w:r w:rsidRPr="00903107">
              <w:rPr>
                <w:rFonts w:ascii="Times New Roman" w:eastAsia="宋体" w:hAnsi="Times New Roman" w:cs="Times New Roman"/>
                <w:b/>
                <w:bCs/>
                <w:szCs w:val="21"/>
              </w:rPr>
              <w:t>conomic</w:t>
            </w:r>
          </w:p>
        </w:tc>
      </w:tr>
      <w:tr w:rsidR="00870F4E" w14:paraId="0342F78E" w14:textId="77777777" w:rsidTr="00CE3CEF">
        <w:trPr>
          <w:trHeight w:val="240"/>
        </w:trPr>
        <w:tc>
          <w:tcPr>
            <w:tcW w:w="1696" w:type="dxa"/>
            <w:vAlign w:val="center"/>
          </w:tcPr>
          <w:p w14:paraId="7F60E600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ime cost</w:t>
            </w:r>
          </w:p>
        </w:tc>
        <w:tc>
          <w:tcPr>
            <w:tcW w:w="6600" w:type="dxa"/>
            <w:vAlign w:val="center"/>
          </w:tcPr>
          <w:p w14:paraId="43648B5B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Economic cost converted from repair time consumption</w:t>
            </w:r>
          </w:p>
        </w:tc>
      </w:tr>
      <w:tr w:rsidR="00870F4E" w14:paraId="628FC255" w14:textId="77777777" w:rsidTr="00CE3CEF">
        <w:trPr>
          <w:trHeight w:val="220"/>
        </w:trPr>
        <w:tc>
          <w:tcPr>
            <w:tcW w:w="1696" w:type="dxa"/>
            <w:vAlign w:val="center"/>
          </w:tcPr>
          <w:p w14:paraId="3B1FBFBA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Repair cost</w:t>
            </w:r>
          </w:p>
        </w:tc>
        <w:tc>
          <w:tcPr>
            <w:tcW w:w="6600" w:type="dxa"/>
            <w:vAlign w:val="center"/>
          </w:tcPr>
          <w:p w14:paraId="4C0B24CE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Total cost of repair</w:t>
            </w:r>
          </w:p>
        </w:tc>
      </w:tr>
      <w:tr w:rsidR="00870F4E" w14:paraId="22572700" w14:textId="77777777" w:rsidTr="00CE3CEF">
        <w:trPr>
          <w:trHeight w:val="220"/>
        </w:trPr>
        <w:tc>
          <w:tcPr>
            <w:tcW w:w="1696" w:type="dxa"/>
            <w:vAlign w:val="center"/>
          </w:tcPr>
          <w:p w14:paraId="401F2C5E" w14:textId="5A4A5D43" w:rsidR="00870F4E" w:rsidRDefault="00C87627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  <w:r w:rsidR="00870F4E" w:rsidRPr="00903107">
              <w:rPr>
                <w:rFonts w:ascii="Times New Roman" w:eastAsia="宋体" w:hAnsi="Times New Roman" w:cs="Times New Roman"/>
                <w:szCs w:val="21"/>
              </w:rPr>
              <w:t>dded value</w:t>
            </w:r>
          </w:p>
        </w:tc>
        <w:tc>
          <w:tcPr>
            <w:tcW w:w="6600" w:type="dxa"/>
            <w:vAlign w:val="center"/>
          </w:tcPr>
          <w:p w14:paraId="06F5E4CC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The added value of the repaired land relative to the available use of the contaminated site</w:t>
            </w:r>
          </w:p>
        </w:tc>
      </w:tr>
      <w:tr w:rsidR="00870F4E" w14:paraId="7ADBFFD2" w14:textId="77777777" w:rsidTr="00CE3CEF">
        <w:trPr>
          <w:trHeight w:val="210"/>
        </w:trPr>
        <w:tc>
          <w:tcPr>
            <w:tcW w:w="1696" w:type="dxa"/>
            <w:vAlign w:val="center"/>
          </w:tcPr>
          <w:p w14:paraId="047FEA05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Public participation</w:t>
            </w:r>
          </w:p>
        </w:tc>
        <w:tc>
          <w:tcPr>
            <w:tcW w:w="6600" w:type="dxa"/>
            <w:vAlign w:val="center"/>
          </w:tcPr>
          <w:p w14:paraId="3A416C14" w14:textId="77777777" w:rsidR="00870F4E" w:rsidRDefault="00870F4E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Participation of different interest groups during and after restoration</w:t>
            </w:r>
          </w:p>
        </w:tc>
      </w:tr>
    </w:tbl>
    <w:p w14:paraId="0A3A9371" w14:textId="671F3552" w:rsidR="00BC7797" w:rsidRPr="00870F4E" w:rsidRDefault="00BC7797"/>
    <w:p w14:paraId="334D84EC" w14:textId="46D7588B" w:rsidR="0010661B" w:rsidRDefault="0010661B"/>
    <w:p w14:paraId="4E6CB28C" w14:textId="3B0A8DD6" w:rsidR="00870F4E" w:rsidRDefault="00870F4E"/>
    <w:p w14:paraId="1EF01094" w14:textId="7AB8BC54" w:rsidR="00870F4E" w:rsidRDefault="00870F4E"/>
    <w:p w14:paraId="1C1DD60F" w14:textId="3FA9B486" w:rsidR="00870F4E" w:rsidRDefault="00870F4E"/>
    <w:p w14:paraId="6C7F3F8F" w14:textId="68B64AB5" w:rsidR="00870F4E" w:rsidRDefault="00870F4E"/>
    <w:p w14:paraId="345CE20A" w14:textId="6A585CC4" w:rsidR="00870F4E" w:rsidRDefault="00870F4E"/>
    <w:p w14:paraId="5AEBC1D0" w14:textId="21773702" w:rsidR="00870F4E" w:rsidRDefault="00870F4E"/>
    <w:p w14:paraId="75861786" w14:textId="34415AAE" w:rsidR="00870F4E" w:rsidRDefault="00870F4E"/>
    <w:p w14:paraId="4A40875F" w14:textId="28963043" w:rsidR="00870F4E" w:rsidRDefault="00870F4E"/>
    <w:p w14:paraId="24C651A2" w14:textId="67367EC7" w:rsidR="00870F4E" w:rsidRDefault="00870F4E"/>
    <w:p w14:paraId="30AA8AB6" w14:textId="77777777" w:rsidR="00870F4E" w:rsidRDefault="00870F4E"/>
    <w:p w14:paraId="0DF5C1D5" w14:textId="77777777" w:rsidR="00E51960" w:rsidRDefault="00D367B1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7" w:name="_Toc511054092"/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>T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 xml:space="preserve">able </w:t>
      </w:r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>S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3</w:t>
      </w:r>
    </w:p>
    <w:bookmarkEnd w:id="7"/>
    <w:p w14:paraId="323EB3D8" w14:textId="00175D6A" w:rsidR="00D367B1" w:rsidRDefault="00D367B1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903107">
        <w:rPr>
          <w:rFonts w:ascii="Times New Roman" w:eastAsiaTheme="minorEastAsia" w:hAnsi="Times New Roman" w:cs="Times New Roman"/>
          <w:b/>
          <w:sz w:val="21"/>
          <w:szCs w:val="21"/>
        </w:rPr>
        <w:t>Reference example of environmental element soil index scoring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1679"/>
        <w:gridCol w:w="1686"/>
        <w:gridCol w:w="1544"/>
        <w:gridCol w:w="1716"/>
      </w:tblGrid>
      <w:tr w:rsidR="00D367B1" w14:paraId="60F79FD3" w14:textId="77777777" w:rsidTr="00CE3CEF">
        <w:tc>
          <w:tcPr>
            <w:tcW w:w="0" w:type="auto"/>
            <w:vAlign w:val="center"/>
          </w:tcPr>
          <w:p w14:paraId="2A8621F0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 xml:space="preserve">Very negative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impacts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76D0BE10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-6~-10</w:t>
            </w:r>
          </w:p>
        </w:tc>
        <w:tc>
          <w:tcPr>
            <w:tcW w:w="0" w:type="auto"/>
            <w:vAlign w:val="center"/>
          </w:tcPr>
          <w:p w14:paraId="41186FC3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N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>egative impacts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618460BB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-1~-5</w:t>
            </w:r>
          </w:p>
        </w:tc>
        <w:tc>
          <w:tcPr>
            <w:tcW w:w="0" w:type="auto"/>
            <w:vAlign w:val="center"/>
          </w:tcPr>
          <w:p w14:paraId="2E7FDE6B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N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>o effect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7A848BB4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49F07A9E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P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 xml:space="preserve">ositive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impacts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299CCD8D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1~5</w:t>
            </w:r>
          </w:p>
        </w:tc>
        <w:tc>
          <w:tcPr>
            <w:tcW w:w="0" w:type="auto"/>
            <w:vAlign w:val="center"/>
          </w:tcPr>
          <w:p w14:paraId="7F865F01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Very 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>positive i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6~10</w:t>
            </w:r>
          </w:p>
        </w:tc>
      </w:tr>
      <w:tr w:rsidR="00D367B1" w14:paraId="49FA163C" w14:textId="77777777" w:rsidTr="00CE3CEF">
        <w:tc>
          <w:tcPr>
            <w:tcW w:w="0" w:type="auto"/>
            <w:vAlign w:val="center"/>
          </w:tcPr>
          <w:p w14:paraId="16BB423D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A </w:t>
            </w:r>
            <w:r w:rsidRPr="00903107">
              <w:rPr>
                <w:rFonts w:ascii="Times New Roman" w:eastAsia="宋体" w:hAnsi="Times New Roman" w:cs="Times New Roman"/>
                <w:szCs w:val="21"/>
              </w:rPr>
              <w:t>serious negative impact on soil environmental quality and soil function</w:t>
            </w:r>
          </w:p>
        </w:tc>
        <w:tc>
          <w:tcPr>
            <w:tcW w:w="0" w:type="auto"/>
            <w:vAlign w:val="center"/>
          </w:tcPr>
          <w:p w14:paraId="28E8D6CF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  <w:r w:rsidRPr="00903107">
              <w:rPr>
                <w:rFonts w:ascii="Times New Roman" w:eastAsia="宋体" w:hAnsi="Times New Roman" w:cs="Times New Roman"/>
                <w:szCs w:val="21"/>
              </w:rPr>
              <w:t xml:space="preserve"> strong negative impact on soil environmental quality and soil function</w:t>
            </w:r>
          </w:p>
        </w:tc>
        <w:tc>
          <w:tcPr>
            <w:tcW w:w="0" w:type="auto"/>
            <w:vAlign w:val="center"/>
          </w:tcPr>
          <w:p w14:paraId="078582F8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The impact on soil environmental quality and soil function can be ignored</w:t>
            </w:r>
          </w:p>
        </w:tc>
        <w:tc>
          <w:tcPr>
            <w:tcW w:w="0" w:type="auto"/>
            <w:vAlign w:val="center"/>
          </w:tcPr>
          <w:p w14:paraId="27FE0750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Can significantly improve the quality and function of the soil environment</w:t>
            </w:r>
          </w:p>
        </w:tc>
        <w:tc>
          <w:tcPr>
            <w:tcW w:w="0" w:type="auto"/>
            <w:vAlign w:val="center"/>
          </w:tcPr>
          <w:p w14:paraId="576B49C6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Can extremely significantly improve soil environmental quality and soil function</w:t>
            </w:r>
          </w:p>
        </w:tc>
      </w:tr>
    </w:tbl>
    <w:p w14:paraId="1A33C574" w14:textId="77777777" w:rsidR="00D367B1" w:rsidRDefault="00D367B1" w:rsidP="00D367B1">
      <w:pPr>
        <w:spacing w:line="420" w:lineRule="exact"/>
        <w:jc w:val="center"/>
        <w:rPr>
          <w:rFonts w:ascii="Times New Roman" w:hAnsi="Times New Roman" w:cs="Times New Roman"/>
          <w:szCs w:val="24"/>
        </w:rPr>
      </w:pPr>
    </w:p>
    <w:p w14:paraId="53F34989" w14:textId="77777777" w:rsidR="00E51960" w:rsidRDefault="00D367B1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8" w:name="_Toc511054093"/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>T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>able</w:t>
      </w:r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 xml:space="preserve"> S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4</w:t>
      </w:r>
      <w:bookmarkEnd w:id="8"/>
    </w:p>
    <w:p w14:paraId="35744879" w14:textId="7A64505F" w:rsidR="00D367B1" w:rsidRDefault="00D367B1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903107">
        <w:rPr>
          <w:rFonts w:ascii="Times New Roman" w:eastAsiaTheme="minorEastAsia" w:hAnsi="Times New Roman" w:cs="Times New Roman"/>
          <w:b/>
          <w:sz w:val="21"/>
          <w:szCs w:val="21"/>
        </w:rPr>
        <w:t>Reference example for scoring of public participation indicators of economic factors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1595"/>
        <w:gridCol w:w="1261"/>
        <w:gridCol w:w="1761"/>
        <w:gridCol w:w="2178"/>
      </w:tblGrid>
      <w:tr w:rsidR="00D367B1" w14:paraId="3212E694" w14:textId="77777777" w:rsidTr="00CE3CEF">
        <w:tc>
          <w:tcPr>
            <w:tcW w:w="910" w:type="pct"/>
            <w:vAlign w:val="center"/>
          </w:tcPr>
          <w:p w14:paraId="490D13FC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03107">
              <w:rPr>
                <w:rFonts w:ascii="Times New Roman" w:hAnsi="Times New Roman" w:cs="Times New Roman"/>
                <w:b/>
                <w:szCs w:val="21"/>
              </w:rPr>
              <w:t>Very negative</w:t>
            </w:r>
            <w:r>
              <w:rPr>
                <w:rFonts w:ascii="Times New Roman" w:hAnsi="Times New Roman" w:cs="Times New Roman"/>
                <w:b/>
                <w:szCs w:val="21"/>
              </w:rPr>
              <w:t>：</w:t>
            </w:r>
          </w:p>
          <w:p w14:paraId="15C49612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-6~-10</w:t>
            </w:r>
          </w:p>
        </w:tc>
        <w:tc>
          <w:tcPr>
            <w:tcW w:w="960" w:type="pct"/>
            <w:vAlign w:val="center"/>
          </w:tcPr>
          <w:p w14:paraId="31BDFD1E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N</w:t>
            </w:r>
            <w:r>
              <w:rPr>
                <w:rFonts w:ascii="Times New Roman" w:hAnsi="Times New Roman" w:cs="Times New Roman"/>
                <w:b/>
                <w:szCs w:val="21"/>
              </w:rPr>
              <w:t>egative</w:t>
            </w:r>
            <w:r>
              <w:rPr>
                <w:rFonts w:ascii="Times New Roman" w:hAnsi="Times New Roman" w:cs="Times New Roman"/>
                <w:b/>
                <w:szCs w:val="21"/>
              </w:rPr>
              <w:t>：</w:t>
            </w:r>
            <w:r>
              <w:rPr>
                <w:rFonts w:ascii="Times New Roman" w:hAnsi="Times New Roman" w:cs="Times New Roman"/>
                <w:b/>
                <w:szCs w:val="21"/>
              </w:rPr>
              <w:t>-1~-5</w:t>
            </w:r>
          </w:p>
        </w:tc>
        <w:tc>
          <w:tcPr>
            <w:tcW w:w="759" w:type="pct"/>
            <w:vAlign w:val="center"/>
          </w:tcPr>
          <w:p w14:paraId="60A433CD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N</w:t>
            </w:r>
            <w:r w:rsidRPr="00903107">
              <w:rPr>
                <w:rFonts w:ascii="Times New Roman" w:hAnsi="Times New Roman" w:cs="Times New Roman"/>
                <w:b/>
                <w:szCs w:val="21"/>
              </w:rPr>
              <w:t>eutral</w:t>
            </w:r>
            <w:r>
              <w:rPr>
                <w:rFonts w:ascii="Times New Roman" w:hAnsi="Times New Roman" w:cs="Times New Roman"/>
                <w:b/>
                <w:szCs w:val="21"/>
              </w:rPr>
              <w:t>：</w:t>
            </w:r>
            <w:r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1060" w:type="pct"/>
            <w:vAlign w:val="center"/>
          </w:tcPr>
          <w:p w14:paraId="16641964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szCs w:val="21"/>
              </w:rPr>
              <w:t>ositive</w:t>
            </w:r>
            <w:r>
              <w:rPr>
                <w:rFonts w:ascii="Times New Roman" w:hAnsi="Times New Roman" w:cs="Times New Roman"/>
                <w:b/>
                <w:szCs w:val="21"/>
              </w:rPr>
              <w:t>：</w:t>
            </w:r>
            <w:r>
              <w:rPr>
                <w:rFonts w:ascii="Times New Roman" w:hAnsi="Times New Roman" w:cs="Times New Roman"/>
                <w:b/>
                <w:szCs w:val="21"/>
              </w:rPr>
              <w:t>1~5</w:t>
            </w:r>
          </w:p>
        </w:tc>
        <w:tc>
          <w:tcPr>
            <w:tcW w:w="1311" w:type="pct"/>
            <w:vAlign w:val="center"/>
          </w:tcPr>
          <w:p w14:paraId="192EC39C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V</w:t>
            </w:r>
            <w:r>
              <w:rPr>
                <w:rFonts w:ascii="Times New Roman" w:hAnsi="Times New Roman" w:cs="Times New Roman"/>
                <w:b/>
                <w:szCs w:val="21"/>
              </w:rPr>
              <w:t>ery positive</w:t>
            </w:r>
            <w:r>
              <w:rPr>
                <w:rFonts w:ascii="Times New Roman" w:hAnsi="Times New Roman" w:cs="Times New Roman"/>
                <w:b/>
                <w:szCs w:val="21"/>
              </w:rPr>
              <w:t>：</w:t>
            </w:r>
            <w:r>
              <w:rPr>
                <w:rFonts w:ascii="Times New Roman" w:hAnsi="Times New Roman" w:cs="Times New Roman"/>
                <w:b/>
                <w:szCs w:val="21"/>
              </w:rPr>
              <w:t>6~10</w:t>
            </w:r>
          </w:p>
        </w:tc>
      </w:tr>
      <w:tr w:rsidR="00D367B1" w14:paraId="0D87158A" w14:textId="77777777" w:rsidTr="00CE3CEF">
        <w:tc>
          <w:tcPr>
            <w:tcW w:w="910" w:type="pct"/>
            <w:vAlign w:val="center"/>
          </w:tcPr>
          <w:p w14:paraId="1A248A5E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03107">
              <w:rPr>
                <w:rFonts w:ascii="Times New Roman" w:hAnsi="Times New Roman" w:cs="Times New Roman"/>
                <w:szCs w:val="21"/>
              </w:rPr>
              <w:t>Few members of the public can participate in the repair process</w:t>
            </w:r>
          </w:p>
        </w:tc>
        <w:tc>
          <w:tcPr>
            <w:tcW w:w="960" w:type="pct"/>
            <w:vAlign w:val="center"/>
          </w:tcPr>
          <w:p w14:paraId="06DD0062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03107">
              <w:rPr>
                <w:rFonts w:ascii="Times New Roman" w:hAnsi="Times New Roman" w:cs="Times New Roman"/>
                <w:szCs w:val="21"/>
              </w:rPr>
              <w:t>A small part of the public is able and willing to participate</w:t>
            </w:r>
          </w:p>
        </w:tc>
        <w:tc>
          <w:tcPr>
            <w:tcW w:w="759" w:type="pct"/>
            <w:vAlign w:val="center"/>
          </w:tcPr>
          <w:p w14:paraId="676466F9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03107">
              <w:rPr>
                <w:rFonts w:ascii="Times New Roman" w:hAnsi="Times New Roman" w:cs="Times New Roman"/>
                <w:szCs w:val="21"/>
              </w:rPr>
              <w:t>The public's willingness to participate is not strong</w:t>
            </w:r>
          </w:p>
        </w:tc>
        <w:tc>
          <w:tcPr>
            <w:tcW w:w="1060" w:type="pct"/>
            <w:vAlign w:val="center"/>
          </w:tcPr>
          <w:p w14:paraId="11CF4137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03107">
              <w:rPr>
                <w:rFonts w:ascii="Times New Roman" w:hAnsi="Times New Roman" w:cs="Times New Roman"/>
                <w:szCs w:val="21"/>
              </w:rPr>
              <w:t>Most of the public can and are willing to participate</w:t>
            </w:r>
          </w:p>
        </w:tc>
        <w:tc>
          <w:tcPr>
            <w:tcW w:w="1311" w:type="pct"/>
            <w:vAlign w:val="center"/>
          </w:tcPr>
          <w:p w14:paraId="57059DE4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03107">
              <w:rPr>
                <w:rFonts w:ascii="Times New Roman" w:hAnsi="Times New Roman" w:cs="Times New Roman"/>
                <w:szCs w:val="21"/>
              </w:rPr>
              <w:t>Almost all the public can and are willing to participate</w:t>
            </w:r>
          </w:p>
        </w:tc>
      </w:tr>
    </w:tbl>
    <w:p w14:paraId="1251FD38" w14:textId="77777777" w:rsidR="00D367B1" w:rsidRDefault="00D367B1" w:rsidP="00D367B1">
      <w:pPr>
        <w:pStyle w:val="a7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</w:p>
    <w:p w14:paraId="54D97078" w14:textId="77777777" w:rsidR="00E51960" w:rsidRDefault="00D367B1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9" w:name="_Toc511054094"/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>T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>able</w:t>
      </w:r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 xml:space="preserve"> S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5</w:t>
      </w:r>
    </w:p>
    <w:bookmarkEnd w:id="9"/>
    <w:p w14:paraId="6E6BF5A7" w14:textId="43121A0F" w:rsidR="00D367B1" w:rsidRDefault="00D367B1" w:rsidP="00E51960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903107">
        <w:rPr>
          <w:rFonts w:ascii="Times New Roman" w:eastAsiaTheme="minorEastAsia" w:hAnsi="Times New Roman" w:cs="Times New Roman"/>
          <w:b/>
          <w:sz w:val="21"/>
          <w:szCs w:val="21"/>
        </w:rPr>
        <w:t>Reference example of social factor comfort index scoring</w:t>
      </w:r>
      <w:r w:rsidR="00E51960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1611"/>
        <w:gridCol w:w="1720"/>
        <w:gridCol w:w="1552"/>
        <w:gridCol w:w="1681"/>
      </w:tblGrid>
      <w:tr w:rsidR="00D367B1" w14:paraId="47AC9DD4" w14:textId="77777777" w:rsidTr="00CE3CEF">
        <w:tc>
          <w:tcPr>
            <w:tcW w:w="0" w:type="auto"/>
            <w:vAlign w:val="center"/>
          </w:tcPr>
          <w:p w14:paraId="3EBBFD3B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 xml:space="preserve">Very negative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impacts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4CEE9A1F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-6~-10</w:t>
            </w:r>
          </w:p>
        </w:tc>
        <w:tc>
          <w:tcPr>
            <w:tcW w:w="0" w:type="auto"/>
            <w:vAlign w:val="center"/>
          </w:tcPr>
          <w:p w14:paraId="789B815B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N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>egative impacts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00BE880F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-1~-5</w:t>
            </w:r>
          </w:p>
        </w:tc>
        <w:tc>
          <w:tcPr>
            <w:tcW w:w="0" w:type="auto"/>
            <w:vAlign w:val="center"/>
          </w:tcPr>
          <w:p w14:paraId="28764EA3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N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>o effect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5DB39CFB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4E9A1F63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P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 xml:space="preserve">ositive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impacts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14:paraId="09B3052A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1~5</w:t>
            </w:r>
          </w:p>
        </w:tc>
        <w:tc>
          <w:tcPr>
            <w:tcW w:w="0" w:type="auto"/>
            <w:vAlign w:val="center"/>
          </w:tcPr>
          <w:p w14:paraId="33D9DAD3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Very </w:t>
            </w:r>
            <w:r w:rsidRPr="00903107">
              <w:rPr>
                <w:rFonts w:ascii="Times New Roman" w:eastAsia="宋体" w:hAnsi="Times New Roman" w:cs="Times New Roman"/>
                <w:b/>
                <w:szCs w:val="21"/>
              </w:rPr>
              <w:t>positive i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mpacts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6~10</w:t>
            </w:r>
          </w:p>
        </w:tc>
      </w:tr>
      <w:tr w:rsidR="00D367B1" w14:paraId="1F3F9E57" w14:textId="77777777" w:rsidTr="00CE3CEF">
        <w:tc>
          <w:tcPr>
            <w:tcW w:w="0" w:type="auto"/>
            <w:vAlign w:val="center"/>
          </w:tcPr>
          <w:p w14:paraId="442FAB4D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The local human settlement environment will be very negatively affected</w:t>
            </w:r>
          </w:p>
        </w:tc>
        <w:tc>
          <w:tcPr>
            <w:tcW w:w="0" w:type="auto"/>
            <w:vAlign w:val="center"/>
          </w:tcPr>
          <w:p w14:paraId="73CB8847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The local living environment will be negatively affected</w:t>
            </w:r>
          </w:p>
        </w:tc>
        <w:tc>
          <w:tcPr>
            <w:tcW w:w="0" w:type="auto"/>
            <w:vAlign w:val="center"/>
          </w:tcPr>
          <w:p w14:paraId="62380DCB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03107">
              <w:rPr>
                <w:rFonts w:ascii="Times New Roman" w:eastAsia="宋体" w:hAnsi="Times New Roman" w:cs="Times New Roman"/>
                <w:szCs w:val="21"/>
              </w:rPr>
              <w:t>The impact on the local human settlement environment can be ignored</w:t>
            </w:r>
          </w:p>
        </w:tc>
        <w:tc>
          <w:tcPr>
            <w:tcW w:w="0" w:type="auto"/>
            <w:vAlign w:val="center"/>
          </w:tcPr>
          <w:p w14:paraId="1B760448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  <w:r w:rsidRPr="00903107">
              <w:rPr>
                <w:rFonts w:ascii="Times New Roman" w:eastAsia="宋体" w:hAnsi="Times New Roman" w:cs="Times New Roman"/>
                <w:szCs w:val="21"/>
              </w:rPr>
              <w:t xml:space="preserve"> positive effect on the local living environment</w:t>
            </w:r>
          </w:p>
        </w:tc>
        <w:tc>
          <w:tcPr>
            <w:tcW w:w="0" w:type="auto"/>
            <w:vAlign w:val="center"/>
          </w:tcPr>
          <w:p w14:paraId="198F0857" w14:textId="77777777" w:rsidR="00D367B1" w:rsidRDefault="00D367B1" w:rsidP="00CE3CE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  <w:r w:rsidRPr="00903107">
              <w:rPr>
                <w:rFonts w:ascii="Times New Roman" w:eastAsia="宋体" w:hAnsi="Times New Roman" w:cs="Times New Roman"/>
                <w:szCs w:val="21"/>
              </w:rPr>
              <w:t xml:space="preserve"> very positive effect on the local human settlement environment</w:t>
            </w:r>
          </w:p>
        </w:tc>
      </w:tr>
    </w:tbl>
    <w:p w14:paraId="4B6AD52D" w14:textId="436B5C60" w:rsidR="0010661B" w:rsidRDefault="0010661B" w:rsidP="00870F4E"/>
    <w:p w14:paraId="08C3B48E" w14:textId="56F271B8" w:rsidR="00CE3CEF" w:rsidRDefault="00CE3CEF" w:rsidP="00870F4E"/>
    <w:p w14:paraId="2E017A49" w14:textId="09BCFF37" w:rsidR="00CE3CEF" w:rsidRDefault="00CE3CEF" w:rsidP="00870F4E"/>
    <w:p w14:paraId="32979967" w14:textId="7CE4D5A3" w:rsidR="00CE3CEF" w:rsidRDefault="00CE3CEF" w:rsidP="00870F4E"/>
    <w:p w14:paraId="245620FD" w14:textId="77777777" w:rsidR="00CE3CEF" w:rsidRDefault="00CE3CEF" w:rsidP="00870F4E">
      <w:pPr>
        <w:sectPr w:rsidR="00CE3CE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A1DD50" w14:textId="51A6DA0E" w:rsid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bookmarkStart w:id="10" w:name="_Toc510901326"/>
      <w:r w:rsidRPr="00CE3CEF">
        <w:rPr>
          <w:rFonts w:ascii="Times New Roman" w:eastAsia="等线" w:hAnsi="Times New Roman" w:cs="Times New Roman" w:hint="eastAsia"/>
          <w:b/>
          <w:szCs w:val="21"/>
        </w:rPr>
        <w:t>T</w:t>
      </w:r>
      <w:r w:rsidRPr="00CE3CEF">
        <w:rPr>
          <w:rFonts w:ascii="Times New Roman" w:eastAsia="等线" w:hAnsi="Times New Roman" w:cs="Times New Roman"/>
          <w:b/>
          <w:szCs w:val="21"/>
        </w:rPr>
        <w:t>able</w:t>
      </w:r>
      <w:r w:rsidRPr="00CE3CEF">
        <w:rPr>
          <w:rFonts w:ascii="Times New Roman" w:eastAsia="等线" w:hAnsi="Times New Roman" w:cs="Times New Roman" w:hint="eastAsia"/>
          <w:b/>
          <w:szCs w:val="21"/>
        </w:rPr>
        <w:t xml:space="preserve"> S</w:t>
      </w:r>
      <w:r>
        <w:rPr>
          <w:rFonts w:ascii="Times New Roman" w:eastAsia="等线" w:hAnsi="Times New Roman" w:cs="Times New Roman"/>
          <w:b/>
          <w:szCs w:val="21"/>
        </w:rPr>
        <w:t>6</w:t>
      </w:r>
    </w:p>
    <w:bookmarkEnd w:id="10"/>
    <w:p w14:paraId="6B7235B0" w14:textId="6F0902B7" w:rsidR="00CE3CEF" w:rsidRP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r>
        <w:rPr>
          <w:rFonts w:ascii="Times New Roman" w:eastAsia="等线" w:hAnsi="Times New Roman" w:cs="Times New Roman"/>
          <w:b/>
          <w:szCs w:val="21"/>
        </w:rPr>
        <w:t>Indicator s</w:t>
      </w:r>
      <w:r w:rsidRPr="00CE3CEF">
        <w:rPr>
          <w:rFonts w:ascii="Times New Roman" w:eastAsia="等线" w:hAnsi="Times New Roman" w:cs="Times New Roman"/>
          <w:b/>
          <w:szCs w:val="21"/>
        </w:rPr>
        <w:t>cor</w:t>
      </w:r>
      <w:r>
        <w:rPr>
          <w:rFonts w:ascii="Times New Roman" w:eastAsia="等线" w:hAnsi="Times New Roman" w:cs="Times New Roman"/>
          <w:b/>
          <w:szCs w:val="21"/>
        </w:rPr>
        <w:t xml:space="preserve">es of </w:t>
      </w:r>
      <w:r w:rsidRPr="00CE3CEF">
        <w:rPr>
          <w:rFonts w:ascii="Times New Roman" w:eastAsia="等线" w:hAnsi="Times New Roman" w:cs="Times New Roman"/>
          <w:b/>
          <w:szCs w:val="21"/>
        </w:rPr>
        <w:t>commercial land</w:t>
      </w:r>
      <w:r>
        <w:rPr>
          <w:rFonts w:ascii="Times New Roman" w:eastAsia="等线" w:hAnsi="Times New Roman" w:cs="Times New Roman"/>
          <w:b/>
          <w:szCs w:val="21"/>
        </w:rPr>
        <w:t xml:space="preserve"> use.</w:t>
      </w:r>
    </w:p>
    <w:tbl>
      <w:tblPr>
        <w:tblW w:w="4958" w:type="pct"/>
        <w:tblLook w:val="04A0" w:firstRow="1" w:lastRow="0" w:firstColumn="1" w:lastColumn="0" w:noHBand="0" w:noVBand="1"/>
      </w:tblPr>
      <w:tblGrid>
        <w:gridCol w:w="3830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</w:tblGrid>
      <w:tr w:rsidR="00CE3CEF" w:rsidRPr="00CE3CEF" w14:paraId="06D61771" w14:textId="77777777" w:rsidTr="00CE3CEF">
        <w:trPr>
          <w:trHeight w:val="571"/>
        </w:trPr>
        <w:tc>
          <w:tcPr>
            <w:tcW w:w="506" w:type="pc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bottom"/>
          </w:tcPr>
          <w:p w14:paraId="17828F4F" w14:textId="70B9F625" w:rsidR="00CE3CEF" w:rsidRPr="00CE3CEF" w:rsidRDefault="00CE3CEF" w:rsidP="00CE3CEF">
            <w:pPr>
              <w:widowControl/>
              <w:spacing w:line="20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                     Expert 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</w:t>
            </w: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umber</w:t>
            </w:r>
          </w:p>
          <w:p w14:paraId="06C0929C" w14:textId="4F171A2F" w:rsidR="00CE3CEF" w:rsidRPr="00CE3CEF" w:rsidRDefault="00CE3CEF" w:rsidP="00CE3CEF">
            <w:pPr>
              <w:widowControl/>
              <w:spacing w:line="20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Evaluation ind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icator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4C5140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79E5AF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1136F7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1A836F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D51A2E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FE37DD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55E851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6252FE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BAB9BB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180A8E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FDD347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4334F3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F72C67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134F37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76CD81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5AB160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F78769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B6B32B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A863E0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B05487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4B9B52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21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36679C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22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D5B538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23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3A0931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23808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25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AA0E40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26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959A30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27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ED061B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28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B41945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29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DE4351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30</w:t>
            </w:r>
          </w:p>
        </w:tc>
      </w:tr>
      <w:tr w:rsidR="00CE3CEF" w:rsidRPr="00CE3CEF" w14:paraId="60C2F979" w14:textId="77777777" w:rsidTr="00CE3CEF">
        <w:trPr>
          <w:trHeight w:val="290"/>
        </w:trPr>
        <w:tc>
          <w:tcPr>
            <w:tcW w:w="506" w:type="pct"/>
            <w:tcBorders>
              <w:top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E4DFA3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groundwater quality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0857B6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DC13A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EBDE6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BF768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33B8F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4CC3E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04A11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A54C0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62330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4CA43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453BB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0F70A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61ACD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302C0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15579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CF0AC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DD987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2EBFB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7E531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471B6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F3548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FD85C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00C2A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3891C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3E5F8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E3BA2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682FA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F9AF5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C8EFA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9FB3D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</w:tr>
      <w:tr w:rsidR="00CE3CEF" w:rsidRPr="00CE3CEF" w14:paraId="3621A205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2E983E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soil quality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37612C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BC33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03B34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02005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D3D70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EC338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82A18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7BD22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3AADD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2AD78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9A72F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3A28F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41F8B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EEBF9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3A135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0610D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C095B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3D761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E90A1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348F6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6E899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A0FC3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F7760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7709E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C3175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624DB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4BAC9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29BBA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11E85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0B1B4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0EB8ED7A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43517B0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air quality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7E8790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77ED1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CE71C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EEC50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09045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F962C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4FB4B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D5192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3249B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4341A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39AE4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DEDB9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9BF45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FAAE4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FD153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22B72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D8BEB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1935C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307E6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6D82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277C2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D3619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532A1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822DC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226C4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A0C2D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5FDD9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C5C79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87F4B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C3845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</w:tr>
      <w:tr w:rsidR="00CE3CEF" w:rsidRPr="00CE3CEF" w14:paraId="123285C7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677B1C1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Reduce the health risks of local residents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8F07B3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B49C7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E2676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A5B7C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8833B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34FF4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32DE3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83315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08457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5D0FC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32948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785C4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78DED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09D02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83125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6263B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981AB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46B02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E057B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91E89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94ABE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941FA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8F160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4C9B2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E9F3A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3418A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A22B6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68414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9CE40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E408C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</w:tr>
      <w:tr w:rsidR="00CE3CEF" w:rsidRPr="00CE3CEF" w14:paraId="7D65D688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742ECF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greening rate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D88EEF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440E3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E1117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67EDC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18D1B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313F5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58478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BD964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3A380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82F93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9EB88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1ABFD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3E8FA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19FB7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D00EF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DB0FA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F4E95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A9713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6A5D4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8902C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3B3BB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6DDB2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7C550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D7F2C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8A477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E555E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1D9AD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CA2A1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BD4AC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E9DA3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</w:tr>
      <w:tr w:rsidR="00CE3CEF" w:rsidRPr="00CE3CEF" w14:paraId="6CC341F9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46E41C1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Payback period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8165B6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BE197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E5001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4256B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057FD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05974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8A09B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A27EE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EC29B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08D5E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02CDF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A46EC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3A66F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8BEA3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A42DF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83761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55BCF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3E8E6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E9838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68570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DF276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F719B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A375E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EDE2C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219BF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6880D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23573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D527F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6B839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A4865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</w:tr>
      <w:tr w:rsidR="00CE3CEF" w:rsidRPr="00CE3CEF" w14:paraId="7F851C9D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9C6E36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Return on investment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E0E6FE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E9004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BCD00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86734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00CAC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70DEC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2077D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A2B91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A296F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86811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13E0E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A877B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060B2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E80A8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E7B73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6D070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B3AB6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C26A2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70143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C37F7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FD754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8A2E5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1FB25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0A8AE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808A9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51198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4BECC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C7B81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EDC80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1FC2E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CE3CEF" w:rsidRPr="00CE3CEF" w14:paraId="7EDF26EC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0A7A72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Total cost of contaminated site treatment and construction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AC531C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14781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50C6E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EC5C7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A54B4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45C63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D253F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EC341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9694B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D42C3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B0030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7027D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B51AD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D3FC6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87DCA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27F01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31BC6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14A6E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54122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4A713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E6F4D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4AF6F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F0C03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0BB69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68447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17C7C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57CD6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6F8D0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834B7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F31E5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CE3CEF" w:rsidRPr="00CE3CEF" w14:paraId="7FA35EEB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1E524B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Contaminated site treatment cost as a percentage of total cost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EBF745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DF66A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72EDB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164A7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34826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7BF0A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CC0FD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883E1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C1CF6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3F886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6192F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4EFD1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51528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D7A45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C95AE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B2197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874B6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65C88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C9B4F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31034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56E16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1211D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446FC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800D9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952DF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11693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FE794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7FCD9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FF258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4F4F5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</w:tr>
      <w:tr w:rsidR="00CE3CEF" w:rsidRPr="00CE3CEF" w14:paraId="4D5F7720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97D64E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Net present value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A95557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FCF57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61053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129B2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D6DE2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15D78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FA7A4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32225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5CBCC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C1D45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FCB99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69C75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10AEB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0A999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B2EEC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800A1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10B3A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C8111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436A0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4778D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F4ACD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96DBC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79C21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1909E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9D0F2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5AFBF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80564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7A695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28D58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944D1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CE3CEF" w:rsidRPr="00CE3CEF" w14:paraId="42D8309A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6269F0C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taxes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547AAB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6CD17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ACE22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6BD77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34E08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96195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5631C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C1B5E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6D3C3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AC9C4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F4C29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D8D59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8611E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6A099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FF8A1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60E40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18B44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CA3DB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AFBCC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E8EEF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242BB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AD9E8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A6E6A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EC419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9CB69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1580F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007F5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21BB4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1AF6C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7AE60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</w:tr>
      <w:tr w:rsidR="00CE3CEF" w:rsidRPr="00CE3CEF" w14:paraId="6D9352D7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7ACD606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employment rate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3F855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E80EF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91EF7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9D9A9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40DA0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F89DA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C4CD1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FD82E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94197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A17E2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71D0D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66DD1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3CB2A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9E1E0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F22A2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48554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FBDA9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FE626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11A0B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4F9F9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A946A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0871E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0565D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21675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8633D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7FCAF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9B773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389BD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BF8FC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FB9BC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</w:tr>
      <w:tr w:rsidR="00CE3CEF" w:rsidRPr="00CE3CEF" w14:paraId="6F085D18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47DDFB7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local public security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A05CE2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C20BD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4D7CB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B56B9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EE53A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0C23E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CA46E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0E309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6A8DD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D1009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0FBE1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FCB5D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D92DD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C022B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009FD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01FC3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367BE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3C8C0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D6034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49715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8F1F8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B96BF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6FA81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91422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A4391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2F470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C4B44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45E93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114E8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FF7A6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</w:tr>
      <w:tr w:rsidR="00CE3CEF" w:rsidRPr="00CE3CEF" w14:paraId="3181DCA7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2EE8561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Conserve and recycle soil resources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23B40E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36305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E86F0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F9984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5378C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4DC28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2CE3D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2DF31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D4A65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FDDBF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EBE7A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22942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99CB7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1FA2D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B61F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D6760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7B00B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D6AD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BE11C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BDD4B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974CC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681F6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8A122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E74AB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29512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1A16E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ECC94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F24ED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C80BE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7CE59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</w:tr>
      <w:tr w:rsidR="00CE3CEF" w:rsidRPr="00CE3CEF" w14:paraId="52D36180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DFACF0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development of governance and protection technologies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9E6248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13293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21711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FD0D4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F20E1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12766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54E0D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41DA3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5D487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B2114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4E263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1BE54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3735D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199EF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F57C7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B4EDA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0DBBE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EEEC3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E86BD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7D247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ECC68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88954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D306F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BF844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42815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69CA5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853C1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5FCE5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7BED7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51025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</w:tr>
      <w:tr w:rsidR="00CE3CEF" w:rsidRPr="00CE3CEF" w14:paraId="4C5441EA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250578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Technical difficulty and cycle of contaminated site treatment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F3B6CD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CBBC9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0FAF9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CF5A6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CB8CD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E5E34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4CDAD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74E90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1BEFD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CC8CD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4381A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D2897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F055F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1E1C3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2CB0F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8DA9F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BD592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129F9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8022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AB90B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DB355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9B00C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7ADEB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BFEBD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C6DE7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51226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A23CA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FD03E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8C2BE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7C4AF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</w:tr>
      <w:tr w:rsidR="00CE3CEF" w:rsidRPr="00CE3CEF" w14:paraId="1BDA694E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7718E9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Matching degree with urban planning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A7815D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EBA56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359D1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D83D1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AB9A7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522A5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2F144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2A15B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8F646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0C486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42175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865DD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CAD6E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A30E9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72C8C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8DA76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5AFE5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DC4D9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99BDB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10459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49799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CB166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27919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09006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626D1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0062E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DFE7D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CD7FA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A779D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F937B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</w:tr>
      <w:tr w:rsidR="00CE3CEF" w:rsidRPr="00CE3CEF" w14:paraId="7B38E218" w14:textId="77777777" w:rsidTr="00CE3CEF">
        <w:trPr>
          <w:trHeight w:val="290"/>
        </w:trPr>
        <w:tc>
          <w:tcPr>
            <w:tcW w:w="506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25068D4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Sources of funds</w:t>
            </w:r>
          </w:p>
        </w:tc>
        <w:tc>
          <w:tcPr>
            <w:tcW w:w="50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767DD7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A859A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8333D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682AA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390C08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8F4DB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A487B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F87B4F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9F662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1DF76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A9D89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E77B2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6BDCD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03BF8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D78A7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E7CAB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581C3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3ED56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8C9F9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D323E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15D3D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6C1D3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AABA5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BAE416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CCE2F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2C850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F7099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38752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F2783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0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FA87C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6069FE77" w14:textId="77777777" w:rsidTr="00CE3CEF">
        <w:trPr>
          <w:trHeight w:val="290"/>
        </w:trPr>
        <w:tc>
          <w:tcPr>
            <w:tcW w:w="506" w:type="pct"/>
            <w:tcBorders>
              <w:bottom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046A10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image of the society and government where the contaminated site is located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09BD85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C6684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9C39C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60442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2472D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56DC6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513E2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C9E1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CFEC49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A8992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08C8A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05C9AB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165E4A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2C2D6E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D781D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9D0DB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24F69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1493B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728D7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A9255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09FC5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22032D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E094F7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BF8360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1FC3D4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A88091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5931BC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D5EB43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AF4DD2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0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493B05" w14:textId="77777777" w:rsidR="00CE3CEF" w:rsidRPr="00CE3CEF" w:rsidRDefault="00CE3CEF" w:rsidP="00CE3CE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</w:tr>
    </w:tbl>
    <w:p w14:paraId="5D53F84A" w14:textId="77777777" w:rsidR="00CE3CEF" w:rsidRPr="00CE3CEF" w:rsidRDefault="00CE3CEF" w:rsidP="00CE3CEF">
      <w:pPr>
        <w:rPr>
          <w:rFonts w:ascii="Times New Roman" w:eastAsia="等线" w:hAnsi="Times New Roman" w:cs="Times New Roman"/>
        </w:rPr>
      </w:pPr>
      <w:r w:rsidRPr="00CE3CEF">
        <w:rPr>
          <w:rFonts w:ascii="Times New Roman" w:eastAsia="等线" w:hAnsi="Times New Roman" w:cs="Times New Roman"/>
        </w:rPr>
        <w:br w:type="page"/>
      </w:r>
    </w:p>
    <w:p w14:paraId="7EEA8183" w14:textId="174F975A" w:rsid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bookmarkStart w:id="11" w:name="_Toc510901327"/>
      <w:r w:rsidRPr="00CE3CEF">
        <w:rPr>
          <w:rFonts w:ascii="Times New Roman" w:eastAsia="等线" w:hAnsi="Times New Roman" w:cs="Times New Roman" w:hint="eastAsia"/>
          <w:b/>
          <w:szCs w:val="21"/>
        </w:rPr>
        <w:t>T</w:t>
      </w:r>
      <w:r w:rsidRPr="00CE3CEF">
        <w:rPr>
          <w:rFonts w:ascii="Times New Roman" w:eastAsia="等线" w:hAnsi="Times New Roman" w:cs="Times New Roman"/>
          <w:b/>
          <w:szCs w:val="21"/>
        </w:rPr>
        <w:t>able</w:t>
      </w:r>
      <w:r w:rsidRPr="00CE3CEF">
        <w:rPr>
          <w:rFonts w:ascii="Times New Roman" w:eastAsia="等线" w:hAnsi="Times New Roman" w:cs="Times New Roman" w:hint="eastAsia"/>
          <w:b/>
          <w:szCs w:val="21"/>
        </w:rPr>
        <w:t xml:space="preserve"> S</w:t>
      </w:r>
      <w:bookmarkStart w:id="12" w:name="_Hlk60235252"/>
      <w:bookmarkEnd w:id="11"/>
      <w:r>
        <w:rPr>
          <w:rFonts w:ascii="Times New Roman" w:eastAsia="等线" w:hAnsi="Times New Roman" w:cs="Times New Roman"/>
          <w:b/>
          <w:szCs w:val="21"/>
        </w:rPr>
        <w:t>7</w:t>
      </w:r>
    </w:p>
    <w:p w14:paraId="79691FA6" w14:textId="4987EF0C" w:rsidR="00CE3CEF" w:rsidRP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r w:rsidRPr="00CE3CEF">
        <w:rPr>
          <w:rFonts w:ascii="Times New Roman" w:eastAsia="等线" w:hAnsi="Times New Roman" w:cs="Times New Roman"/>
          <w:b/>
          <w:szCs w:val="21"/>
        </w:rPr>
        <w:t xml:space="preserve">Indicator scores of landscape </w:t>
      </w:r>
      <w:bookmarkEnd w:id="12"/>
      <w:r>
        <w:rPr>
          <w:rFonts w:ascii="Times New Roman" w:eastAsia="等线" w:hAnsi="Times New Roman" w:cs="Times New Roman"/>
          <w:b/>
          <w:szCs w:val="21"/>
        </w:rPr>
        <w:t>land use.</w:t>
      </w:r>
    </w:p>
    <w:tbl>
      <w:tblPr>
        <w:tblW w:w="4958" w:type="pct"/>
        <w:tblLook w:val="04A0" w:firstRow="1" w:lastRow="0" w:firstColumn="1" w:lastColumn="0" w:noHBand="0" w:noVBand="1"/>
      </w:tblPr>
      <w:tblGrid>
        <w:gridCol w:w="3803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313"/>
        <w:gridCol w:w="313"/>
        <w:gridCol w:w="313"/>
        <w:gridCol w:w="313"/>
        <w:gridCol w:w="313"/>
        <w:gridCol w:w="313"/>
        <w:gridCol w:w="313"/>
        <w:gridCol w:w="313"/>
      </w:tblGrid>
      <w:tr w:rsidR="00CE3CEF" w:rsidRPr="00CE3CEF" w14:paraId="7AB7E387" w14:textId="77777777" w:rsidTr="00CE3CEF">
        <w:trPr>
          <w:trHeight w:val="571"/>
        </w:trPr>
        <w:tc>
          <w:tcPr>
            <w:tcW w:w="1441" w:type="pc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0F00B4E" w14:textId="77777777" w:rsidR="00CE3CEF" w:rsidRPr="00CE3CEF" w:rsidRDefault="00CE3CEF" w:rsidP="00CE3CEF">
            <w:pPr>
              <w:widowControl/>
              <w:spacing w:line="20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                     Expert number</w:t>
            </w:r>
          </w:p>
          <w:p w14:paraId="23EE8DAC" w14:textId="77777777" w:rsidR="00CE3CEF" w:rsidRPr="00CE3CEF" w:rsidRDefault="00CE3CEF" w:rsidP="00CE3CEF">
            <w:pPr>
              <w:widowControl/>
              <w:spacing w:line="20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Evaluation index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1BDCD4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9784B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6FADD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115E19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F7BAE0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6D1070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C08984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0C7915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31EDE5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2448A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A81F5C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6BE910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7CED38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495799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565B1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94CDA1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457339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06216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E0B912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CCD785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18F5BC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3C0D2F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769EFF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627FD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73B7DA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04F9B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8FCFF0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CD12C5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F9F4CF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D596D0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30</w:t>
            </w:r>
          </w:p>
        </w:tc>
      </w:tr>
      <w:tr w:rsidR="00CE3CEF" w:rsidRPr="00CE3CEF" w14:paraId="265AA6FC" w14:textId="77777777" w:rsidTr="00CE3CEF">
        <w:trPr>
          <w:trHeight w:val="290"/>
        </w:trPr>
        <w:tc>
          <w:tcPr>
            <w:tcW w:w="1441" w:type="pct"/>
            <w:tcBorders>
              <w:top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7BA0B14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groundwater quality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EBD8E6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0C629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2E8FD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5147A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35D67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723B9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6438C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E374D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059B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2C012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34114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88874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BB3DA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39481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8EC61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51206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54683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2F79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4F23F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23DCB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D79A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42523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58E5B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71803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5167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EBFF3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ABE85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FCD3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4CBDC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19A1A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</w:tr>
      <w:tr w:rsidR="00CE3CEF" w:rsidRPr="00CE3CEF" w14:paraId="53597644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7EC4D0E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soil quality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F90544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FE714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4C74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2AC02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1AA1E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C155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03DA9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E537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83C51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2DFA1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DF6D2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6AC76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71C07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F2937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0F1E9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150D6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AEEE2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F2EC3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5CCD9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485BB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F291E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D44DB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B751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BAE57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01C2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82F7C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69BAA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29AB0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93CF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8235D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</w:tr>
      <w:tr w:rsidR="00CE3CEF" w:rsidRPr="00CE3CEF" w14:paraId="7C074E03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2A1AE8C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air quality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5608DC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2BFEA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D64EE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9E9B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B81A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D9EE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972C9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95FD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20CDF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8AA7D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56C46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B91AE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48E8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0A854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A6E3A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78842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731AE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DBA2A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FBA3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CAC5F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190BF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ECD2E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63CF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1DE95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8E04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3F39B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9557F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5CE46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B2B0C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33F9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</w:tr>
      <w:tr w:rsidR="00CE3CEF" w:rsidRPr="00CE3CEF" w14:paraId="687F4C4F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F48B8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Reduce the health risks of local residents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3D2A85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916AC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B90A5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CF579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612D5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14BCB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97C69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AA091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2B6B5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C25E4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A8541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AEBEF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E0BD9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D5CB4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E44DF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8EE6A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334EC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63599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71534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944E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8A61A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D07E2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83C8F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C1E48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67FFD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CF49F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55EF5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CC79B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65F40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50E5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</w:tr>
      <w:tr w:rsidR="00CE3CEF" w:rsidRPr="00CE3CEF" w14:paraId="06161AE9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769F63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greening rate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BAF149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B6DC2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29579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12A41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2CA99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73E7E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93F9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D3F3F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43BEE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003C4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16244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7A642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60F40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7E6B7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EC78A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DEB8F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6B1BC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15436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C6F93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54961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0DDC2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C36C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2E197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94EA6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F0BC3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718B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02BC6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0330C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744A2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4E2CB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</w:tr>
      <w:tr w:rsidR="00CE3CEF" w:rsidRPr="00CE3CEF" w14:paraId="2DCBF3F1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913197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Payback period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CC596C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35CC8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F4ED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4A1A2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D9510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059EA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A4603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0BAE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33C3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E081A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DA063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2DF23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B2916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802F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9E8B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5758F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FC041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34FD4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E6803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D180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3C2D2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9E26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41D3A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611B6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6472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8A0BC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F33C6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61AE4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670E9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A69C6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</w:tr>
      <w:tr w:rsidR="00CE3CEF" w:rsidRPr="00CE3CEF" w14:paraId="5C4C8362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45A1F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Return on investment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066CA1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62771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7F9EC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FBD21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B7E8B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669F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FFCDC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8529D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A24CC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6879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01BD2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C3A1D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24B94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E4C2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07272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76F8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321DA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A7FD6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B08C8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0B7DB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E2C6B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ED861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3ECC2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2A777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35E9C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5606B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4CF7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BD9D2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4247E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CDD40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</w:tr>
      <w:tr w:rsidR="00CE3CEF" w:rsidRPr="00CE3CEF" w14:paraId="184C6DC4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7E593B4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Total cost of contaminated site treatment and construction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043726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8987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1E4E6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B2703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8749D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298E5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4728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EB8DD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ADBBD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0CD4B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48681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CEE3E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09AD5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4BEB0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8522A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8EF46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41D7F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064D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CFB2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F9EF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63F70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07AE3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B441F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525D9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DE50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C4855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3B3D7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B2756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4F6CA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071F6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421AEB97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471BA6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Contaminated site treatment cost as a percentage of total cost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AC70D3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52065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CAF76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81E7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8EDBD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94211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C7523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A9EB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B8F6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D1D6C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28CEA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8CD85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55B07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5EC9A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6BB78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6CB3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30E5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D6434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DFBB9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2D07C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90D27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E6B8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5167E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0C539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EFFB6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8BC0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660AC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B776C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54F3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1635C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7360FEB7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DCCCB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Net present value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4B76B2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95C7C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1CE6C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CDDB1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5C200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44CE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A7AD2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AAB29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91678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3C78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F658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B5F31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3BA36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F79AE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FE61A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F5971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B3242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7EC63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87AC0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DEBC1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E39A3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A14A6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B185B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63FEB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2FC3F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7EB78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5357C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5AA3A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448F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39D30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196D3463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6B18B08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taxes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D38592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C0CC4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690EC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693D2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5C4F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69440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64033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DBDE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EDCAD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8C1B2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FBBBE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657BD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4CD3E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6A14D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AF5B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4B53A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D40AA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A8836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C4DF4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B591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9195B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29956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5556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F4991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A1DCC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9F747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43DFA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E8157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8D0DA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510D0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</w:tr>
      <w:tr w:rsidR="00CE3CEF" w:rsidRPr="00CE3CEF" w14:paraId="2538A4DC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D7F7CF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employment rate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EE95EF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EC86F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0280C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13445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315C4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ACE84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56D9C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ECC0B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AA132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ACD3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34C89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FEFD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5E51B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72B7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06A0A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4E81F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DD6D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BBB00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5C2C8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24C47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9183B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75BFD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4D913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C7E8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3BF9A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E5C7C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2DC8A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7875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3547D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129DB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</w:tr>
      <w:tr w:rsidR="00CE3CEF" w:rsidRPr="00CE3CEF" w14:paraId="25CA9686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91954A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local public security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BD2590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AD1A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EE222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A207C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10C7F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D324F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3D1A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3AF25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7087D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191E5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AD255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7EC74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B104D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131ED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9318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21387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80920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703F5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39AF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02971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6AE7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4E881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C8B78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35543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ED89C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CBFE3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E4A38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615AB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E0EF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4088B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CE3CEF" w:rsidRPr="00CE3CEF" w14:paraId="2AA58CF5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67FD60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Conserve and recycle soil resources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E78902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3F6B5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0662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030CA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099C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C5533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16E6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A44DE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4CB29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6C1C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8C609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61523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9B38D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E10A9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60254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843B9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EFCF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06960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B723C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E34AF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C0249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47E7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8734F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08C4A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6DD08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E4AC6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B7709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683F0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46E36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8DF96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</w:tr>
      <w:tr w:rsidR="00CE3CEF" w:rsidRPr="00CE3CEF" w14:paraId="179DBA15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2C1D50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development of governance and protection technologies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BAF7CA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4D5D7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079FE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8F57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192AD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8D4FD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3C23B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325FE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95B42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2DEFF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5C043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19926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11977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ED60B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A513B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F14F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8D92E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488D9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6BD21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676AB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7698D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D27B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DA84F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2C198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DB23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EFF98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4526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D6A70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D181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5803F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</w:tr>
      <w:tr w:rsidR="00CE3CEF" w:rsidRPr="00CE3CEF" w14:paraId="359553FF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8F881D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Technical difficulty and cycle of contaminated site treatment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098B54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6FE8F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48589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7A85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6221A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B1DCA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6BF75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FBE52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92AC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0032C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A89E6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D1083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3608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00E3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20E3E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D4B81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A71EA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4FAD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BC46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DED19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1AB83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19D84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8B859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90011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869B1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F94D3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146B8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6F1D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C5B5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CB054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</w:tr>
      <w:tr w:rsidR="00CE3CEF" w:rsidRPr="00CE3CEF" w14:paraId="4EC066F7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CC43F1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Matching degree with urban planning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FB647C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ED5E8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4F95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2D7EE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6B91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B622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66469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AE278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2F53B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AC508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992C5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4710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5A54F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7B537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3CCE4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C1299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6481F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DB600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FF272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8E2D9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77EC4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B16AD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5D0ED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0EA87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62BC9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E8FBF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160A4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95AC7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07686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3C9F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</w:tr>
      <w:tr w:rsidR="00CE3CEF" w:rsidRPr="00CE3CEF" w14:paraId="32E24F97" w14:textId="77777777" w:rsidTr="00CE3CEF">
        <w:trPr>
          <w:trHeight w:val="290"/>
        </w:trPr>
        <w:tc>
          <w:tcPr>
            <w:tcW w:w="1441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463AED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Sources of funds</w:t>
            </w:r>
          </w:p>
        </w:tc>
        <w:tc>
          <w:tcPr>
            <w:tcW w:w="118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DBC8E1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A3E17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0CAB2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0DED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52948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19ADD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2E783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C73D9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92684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B73BE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817A5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3F0D4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ED6D7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8DD7D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9ED4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3EF0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ADBCD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3270E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221DD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E0A0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6F64A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8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7437A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86C56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4EBBF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8D75C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ED247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9CF81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E77F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18DA9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9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86EA9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</w:tr>
      <w:tr w:rsidR="00CE3CEF" w:rsidRPr="00CE3CEF" w14:paraId="04DBBB5C" w14:textId="77777777" w:rsidTr="00CE3CEF">
        <w:trPr>
          <w:trHeight w:val="290"/>
        </w:trPr>
        <w:tc>
          <w:tcPr>
            <w:tcW w:w="1441" w:type="pct"/>
            <w:tcBorders>
              <w:bottom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2F14183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image of the society and government where the contaminated site is located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0F0DC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46210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6D45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1EC81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EFF8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22B26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21DDF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4C7B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2268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0A0D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B2DCE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D25C5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2E6E0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408B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313F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5130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BAF32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0FE6A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11792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6296A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396BD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8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E9F5C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86F72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C4C35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8622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E31F7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3BD64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99244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11D5F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4A4F9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</w:tr>
    </w:tbl>
    <w:p w14:paraId="7CAF5CC2" w14:textId="77777777" w:rsidR="00CE3CEF" w:rsidRPr="00CE3CEF" w:rsidRDefault="00CE3CEF" w:rsidP="00CE3CEF">
      <w:pPr>
        <w:rPr>
          <w:rFonts w:ascii="Times New Roman" w:eastAsia="等线" w:hAnsi="Times New Roman" w:cs="Times New Roman"/>
        </w:rPr>
      </w:pPr>
    </w:p>
    <w:p w14:paraId="6E868259" w14:textId="77777777" w:rsidR="00CE3CEF" w:rsidRPr="00CE3CEF" w:rsidRDefault="00CE3CEF" w:rsidP="00CE3CEF">
      <w:pPr>
        <w:rPr>
          <w:rFonts w:ascii="Times New Roman" w:eastAsia="等线" w:hAnsi="Times New Roman" w:cs="Times New Roman"/>
          <w:szCs w:val="21"/>
        </w:rPr>
        <w:sectPr w:rsidR="00CE3CEF" w:rsidRPr="00CE3CEF">
          <w:pgSz w:w="16163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FB4F4ED" w14:textId="113936F1" w:rsidR="00CE3CEF" w:rsidRP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bookmarkStart w:id="13" w:name="_Hlk60235266"/>
      <w:r w:rsidRPr="00CE3CEF">
        <w:rPr>
          <w:rFonts w:ascii="Times New Roman" w:eastAsia="等线" w:hAnsi="Times New Roman" w:cs="Times New Roman"/>
          <w:b/>
          <w:szCs w:val="21"/>
        </w:rPr>
        <w:t>Table S</w:t>
      </w:r>
      <w:r>
        <w:rPr>
          <w:rFonts w:ascii="Times New Roman" w:eastAsia="等线" w:hAnsi="Times New Roman" w:cs="Times New Roman"/>
          <w:b/>
          <w:szCs w:val="21"/>
        </w:rPr>
        <w:t>8</w:t>
      </w:r>
    </w:p>
    <w:p w14:paraId="3943848C" w14:textId="7B56A1F7" w:rsidR="00CE3CEF" w:rsidRP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r w:rsidRPr="00CE3CEF">
        <w:rPr>
          <w:rFonts w:ascii="Times New Roman" w:eastAsia="等线" w:hAnsi="Times New Roman" w:cs="Times New Roman"/>
          <w:b/>
          <w:szCs w:val="21"/>
        </w:rPr>
        <w:t xml:space="preserve">Indicator scores of </w:t>
      </w:r>
      <w:r>
        <w:rPr>
          <w:rFonts w:ascii="Times New Roman" w:eastAsia="等线" w:hAnsi="Times New Roman" w:cs="Times New Roman"/>
          <w:b/>
          <w:szCs w:val="21"/>
        </w:rPr>
        <w:t>r</w:t>
      </w:r>
      <w:r w:rsidRPr="00CE3CEF">
        <w:rPr>
          <w:rFonts w:ascii="Times New Roman" w:eastAsia="等线" w:hAnsi="Times New Roman" w:cs="Times New Roman"/>
          <w:b/>
          <w:szCs w:val="21"/>
        </w:rPr>
        <w:t>esidential land use.</w:t>
      </w:r>
      <w:bookmarkEnd w:id="13"/>
    </w:p>
    <w:tbl>
      <w:tblPr>
        <w:tblW w:w="4958" w:type="pct"/>
        <w:tblLook w:val="04A0" w:firstRow="1" w:lastRow="0" w:firstColumn="1" w:lastColumn="0" w:noHBand="0" w:noVBand="1"/>
      </w:tblPr>
      <w:tblGrid>
        <w:gridCol w:w="3586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0"/>
        <w:gridCol w:w="340"/>
        <w:gridCol w:w="340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35"/>
      </w:tblGrid>
      <w:tr w:rsidR="00CE3CEF" w:rsidRPr="00CE3CEF" w14:paraId="3BD585D2" w14:textId="77777777" w:rsidTr="00CE3CEF">
        <w:trPr>
          <w:trHeight w:val="571"/>
        </w:trPr>
        <w:tc>
          <w:tcPr>
            <w:tcW w:w="1295" w:type="pc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E40BE35" w14:textId="77777777" w:rsidR="00CE3CEF" w:rsidRPr="00CE3CEF" w:rsidRDefault="00CE3CEF" w:rsidP="00CE3CEF">
            <w:pPr>
              <w:widowControl/>
              <w:spacing w:line="20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                   Expert number</w:t>
            </w:r>
          </w:p>
          <w:p w14:paraId="44CDDECE" w14:textId="77777777" w:rsidR="00CE3CEF" w:rsidRPr="00CE3CEF" w:rsidRDefault="00CE3CEF" w:rsidP="00CE3CEF">
            <w:pPr>
              <w:widowControl/>
              <w:spacing w:line="20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Evaluation index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8E95F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C0FE2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86F39F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E0F40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A1FAAD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BE9D5A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4B6D99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5C7237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3A783D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C7A78A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17337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C1855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C9E542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10F6AA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77C817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E80379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7E1182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169A0B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C48281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7369B1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4E8F67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843C16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A5EFF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989547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479202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5D385B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EBD4F3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F95B2D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CFBFB7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9E9DD2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30</w:t>
            </w:r>
          </w:p>
        </w:tc>
      </w:tr>
      <w:tr w:rsidR="00CE3CEF" w:rsidRPr="00CE3CEF" w14:paraId="4FFF0F5D" w14:textId="77777777" w:rsidTr="00CE3CEF">
        <w:trPr>
          <w:trHeight w:val="290"/>
        </w:trPr>
        <w:tc>
          <w:tcPr>
            <w:tcW w:w="1295" w:type="pct"/>
            <w:tcBorders>
              <w:top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97B97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groundwater quality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5762E7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E0B5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A044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660C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EE50D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A1672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FE616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EAEB3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4F0F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07E0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4C375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F4DA3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63DA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C42F2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520CD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C4538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C5225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C2EA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B95E9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6F21D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733F7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561E1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CCD6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4A384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5D378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284A6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BB1DC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71EC0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77A93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A4A94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</w:tr>
      <w:tr w:rsidR="00CE3CEF" w:rsidRPr="00CE3CEF" w14:paraId="001A5A10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6FD455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soil quality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D5908C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B341D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F0C23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58C42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68E64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5705C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85E1B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2FE57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82FFD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9DAD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1406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4AEBD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45802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51253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0E784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29A30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5F5B8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4648D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6640C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D084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87BE7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A3345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1D097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01C63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1F1D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B9B85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E0D8B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E69D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323A3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F0EF5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</w:tr>
      <w:tr w:rsidR="00CE3CEF" w:rsidRPr="00CE3CEF" w14:paraId="12BA7729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DFDC4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air quality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B69F33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A3A0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45010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44DD6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EEA84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BAD9B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3E98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6A2C6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35EB4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8F81F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79E10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B9E25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2E056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92A87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55F2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38F92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BBEFB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E90EF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EED40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4902F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04C8C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97CEF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EABA0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F0A85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77EC9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BC8A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102C4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7FDC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3C62D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A7A6E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18FD9D99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67A1CD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Reduce the health risks of local residents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5B024E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8403B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8E4E0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5358C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80962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0DAFF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25318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E935B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BDD5F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C6389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75430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9A604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6B743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56D46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1E31A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63B82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9C53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3D7E6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27ABE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FBBA3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242B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952FD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5A722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DA0A9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D6686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700DC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CEA89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26CCB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88B89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1D4C1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</w:tr>
      <w:tr w:rsidR="00CE3CEF" w:rsidRPr="00CE3CEF" w14:paraId="25A928E0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493BEB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greening rate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3092F6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6D4F7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8EBDD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165FC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658B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94FE7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F3F02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50F3D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A7599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25EC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EBC5E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13DA2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A4DC9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AF5F3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E4194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AA3B9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BBF8C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44A31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329D2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C3A05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EABB7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259A5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9FEA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F249F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0C832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10B49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ED69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FF344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8685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C41D6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</w:tr>
      <w:tr w:rsidR="00CE3CEF" w:rsidRPr="00CE3CEF" w14:paraId="1761F74A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6591EA2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Payback period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9D0864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BD114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4D0B2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B133F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22E33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74A5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0E5E3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41847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84190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C02FA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F0EFE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309A1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94DD3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F683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1C081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7050D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DA688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E8D8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D082E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3A145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2AE0D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014BF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CCEA4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435BB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22336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19D70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5BB3C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0D0A5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52DA7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94C54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354BC43C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24587CF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Return on investment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1BEFA9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9FDA5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889FC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65D95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501F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D70D3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2291C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4066B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B1ADB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61E5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A1C2D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BBB31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D2CA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BFE8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3AC6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DA8F9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C3B82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7D56C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773EF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B6D9A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C7B7C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E303C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15782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AF889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1734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42852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FAD6F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15017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E52BB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CBA3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</w:tr>
      <w:tr w:rsidR="00CE3CEF" w:rsidRPr="00CE3CEF" w14:paraId="324B5319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6B3F2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Total cost of contaminated site treatment and construction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074E8D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14B32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29CA7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49154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C1A9F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A267E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782C4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48990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249D8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BB3B9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EA3F5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8CAF8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363CA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C1F3D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B44DC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18C10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B12AE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C82E0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9B506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69968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BFA71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79B0C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7F046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D8BBE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ADA0F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056DA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4CDA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5D3AF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AAEED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9A80C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</w:tr>
      <w:tr w:rsidR="00CE3CEF" w:rsidRPr="00CE3CEF" w14:paraId="433DE543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EBFA2C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Contaminated site treatment cost as a percentage of total cost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8D464B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2891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6A7C5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30AF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D647E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908A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12FCA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7468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D9761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9586F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6857F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03D0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72523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C9AE9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3C058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AC5BF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4FEED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8B649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9F83B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8D1BE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73AF7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1FB74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C6340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C683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BDFD1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A452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FBC4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ADF0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FF098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1CA04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</w:tr>
      <w:tr w:rsidR="00CE3CEF" w:rsidRPr="00CE3CEF" w14:paraId="2A9A3869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389125F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Net present value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36A3A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4FCB8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3EC2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C88D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F8E3A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419C5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176AF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6EF91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55E6A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7D861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8D941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76321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6D1F2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512A3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CD039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0F2AD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EA7CE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C66FD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BCDD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8C334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98087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8925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80E2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7DDD1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982CC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FA8B5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C123B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82D38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FAC66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9A32C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</w:tr>
      <w:tr w:rsidR="00CE3CEF" w:rsidRPr="00CE3CEF" w14:paraId="575A8C15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7972D84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taxes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5DF13B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047F7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99E6B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3504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F78C6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D3590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0C937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819E7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A9D09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B501A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0D761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77B44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4B1D6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B3883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7DFF6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BCB0B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D45E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3C540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6FDC8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6C981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136AD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F7AF8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16731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49FC1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59DE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C022C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042D1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43FAD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FBF3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AD38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</w:tr>
      <w:tr w:rsidR="00CE3CEF" w:rsidRPr="00CE3CEF" w14:paraId="2BA0FED2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47BCDD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employment rate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38718E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D3374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FB6A3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26A34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520EA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097AF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BFC65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28418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65EC8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2F916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EA8D4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3C0E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1584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85F3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D7C44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90EBE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B69AD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5E099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A37C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F25B2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A0A9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A229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1D25A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3946E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62460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25CEF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81B1B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8ADD1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50BCF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6ECC5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</w:tr>
      <w:tr w:rsidR="00CE3CEF" w:rsidRPr="00CE3CEF" w14:paraId="4A4BD8D3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A5C7C1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local public security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911EC0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98A8A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8BD06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C724A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D5488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4CF9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1435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6390C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B67AF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98FB1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E4E67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6A1FB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4EDFE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F0A4D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F1AD7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989F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35436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68425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C55D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B0CC3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96937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A465B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DF18B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C4DCC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56C1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49DAA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556D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4BB43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4C942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DC08D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</w:tr>
      <w:tr w:rsidR="00CE3CEF" w:rsidRPr="00CE3CEF" w14:paraId="308BF66F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5ACA03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Conserve and recycle soil resources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2FEA2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A1B3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77E22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2C8D6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394C9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3CCC4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7462F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0605B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15D86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1AE31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86F21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0295E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3CB7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4821A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40D88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BF24A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EE1FA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41A6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99C1F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B306E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1DCF6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A9538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F6C1C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74D7A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82960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C1B13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B8EA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08B73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6AACB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702D6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</w:tr>
      <w:tr w:rsidR="00CE3CEF" w:rsidRPr="00CE3CEF" w14:paraId="17439711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0479C49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development of governance and protection technologies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E77742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B0B95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C3140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E406B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E280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7549D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9F7F1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DAC30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780C0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723C6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83859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A9EE9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32074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4EA13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8A793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59177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E5D39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F3643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59087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A7BA8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AC282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8C7EB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E4F3B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667BC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A7B2C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8321B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B128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71208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F8B15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B7D3C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</w:tr>
      <w:tr w:rsidR="00CE3CEF" w:rsidRPr="00CE3CEF" w14:paraId="0353E64E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70715A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Technical difficulty and cycle of contaminated site treatment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5D5B30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410E5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CF3B4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21E46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43A2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C7721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70F4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62023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FCA92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F2834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A31E8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D6CB8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4AD39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A3D74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871BC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40AE4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6ABA9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85737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ACA8E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D8709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65614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51884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E6016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D1B98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C7E88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2F82F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C113D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237A4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168E5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609C2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</w:tr>
      <w:tr w:rsidR="00CE3CEF" w:rsidRPr="00CE3CEF" w14:paraId="32582F43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44B6F92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Matching degree with urban planning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3A813D9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23997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C3A0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FDD81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585DA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0D7AF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33A23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E2BF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E96D1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0AF99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155DA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B6ED6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BDFCB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955EE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65F2D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22342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37239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5D41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B52F6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E8540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EBEFD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5E36B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662E3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072FF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C7337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0DA92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1E35A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FBFE6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5BE05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B9DCC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:rsidRPr="00CE3CEF" w14:paraId="5B7106B5" w14:textId="77777777" w:rsidTr="00CE3CEF">
        <w:trPr>
          <w:trHeight w:val="290"/>
        </w:trPr>
        <w:tc>
          <w:tcPr>
            <w:tcW w:w="1295" w:type="pct"/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7C19FD2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Sources of funds</w:t>
            </w:r>
          </w:p>
        </w:tc>
        <w:tc>
          <w:tcPr>
            <w:tcW w:w="123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C12670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07AD6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93CF7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8ABE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BD1B9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D826B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519FB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69A8C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7C4D5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AF7F8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BC737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A5E3F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271E6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C5F43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36AE8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D36FD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76D81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4D82D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A03AE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00ABD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CDA54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4B9CB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C9051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D4CB38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85265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1BDE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F3D1FC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F7E4D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12C8A5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A8592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</w:tr>
      <w:tr w:rsidR="00CE3CEF" w:rsidRPr="00CE3CEF" w14:paraId="7FE768E9" w14:textId="77777777" w:rsidTr="00CE3CEF">
        <w:trPr>
          <w:trHeight w:val="290"/>
        </w:trPr>
        <w:tc>
          <w:tcPr>
            <w:tcW w:w="1295" w:type="pct"/>
            <w:tcBorders>
              <w:bottom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hideMark/>
          </w:tcPr>
          <w:p w14:paraId="1A1B29E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image of the society and government where the contaminated site is located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F23DFE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50ADD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2977D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E7DE3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4556D3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20AAE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48457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9EBEC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08ACA2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D3975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62ED27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30E29D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7254C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2C76B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D4467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9F3AB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9C340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85D20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D83C2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896311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AA390C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5B7234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38FD7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61CB5A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C309D9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5D8E9E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351380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39CFA6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DFC4FB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94BB6F" w14:textId="77777777" w:rsidR="00CE3CEF" w:rsidRP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</w:tr>
    </w:tbl>
    <w:p w14:paraId="6BB0BFCF" w14:textId="77777777" w:rsidR="00CE3CEF" w:rsidRPr="00CE3CEF" w:rsidRDefault="00CE3CEF" w:rsidP="00CE3CEF">
      <w:pPr>
        <w:rPr>
          <w:rFonts w:ascii="Times New Roman" w:eastAsia="等线" w:hAnsi="Times New Roman" w:cs="Times New Roman"/>
        </w:rPr>
      </w:pPr>
    </w:p>
    <w:p w14:paraId="71E4CA85" w14:textId="7A7549FB" w:rsidR="00CE3CEF" w:rsidRDefault="00CE3CEF" w:rsidP="00870F4E"/>
    <w:p w14:paraId="01CB822F" w14:textId="4928BF3D" w:rsidR="00CE3CEF" w:rsidRP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r w:rsidRPr="00CE3CEF">
        <w:rPr>
          <w:rFonts w:ascii="Times New Roman" w:eastAsia="等线" w:hAnsi="Times New Roman" w:cs="Times New Roman"/>
          <w:b/>
          <w:szCs w:val="21"/>
        </w:rPr>
        <w:t>Table S</w:t>
      </w:r>
      <w:r>
        <w:rPr>
          <w:rFonts w:ascii="Times New Roman" w:eastAsia="等线" w:hAnsi="Times New Roman" w:cs="Times New Roman"/>
          <w:b/>
          <w:szCs w:val="21"/>
        </w:rPr>
        <w:t>9</w:t>
      </w:r>
    </w:p>
    <w:p w14:paraId="73A30628" w14:textId="2B42880D" w:rsidR="00CE3CEF" w:rsidRPr="00CE3CEF" w:rsidRDefault="00CE3CEF" w:rsidP="00CE3CEF">
      <w:pPr>
        <w:spacing w:line="400" w:lineRule="exact"/>
        <w:jc w:val="left"/>
        <w:rPr>
          <w:rFonts w:ascii="Times New Roman" w:eastAsia="等线" w:hAnsi="Times New Roman" w:cs="Times New Roman"/>
          <w:b/>
          <w:szCs w:val="21"/>
        </w:rPr>
      </w:pPr>
      <w:r w:rsidRPr="00CE3CEF">
        <w:rPr>
          <w:rFonts w:ascii="Times New Roman" w:eastAsia="等线" w:hAnsi="Times New Roman" w:cs="Times New Roman"/>
          <w:b/>
          <w:szCs w:val="21"/>
        </w:rPr>
        <w:t xml:space="preserve">Indicator scores of </w:t>
      </w:r>
      <w:r>
        <w:rPr>
          <w:rFonts w:ascii="Times New Roman" w:eastAsia="等线" w:hAnsi="Times New Roman" w:cs="Times New Roman"/>
          <w:b/>
          <w:szCs w:val="21"/>
        </w:rPr>
        <w:t>i</w:t>
      </w:r>
      <w:r w:rsidRPr="00CE3CEF">
        <w:rPr>
          <w:rFonts w:ascii="Times New Roman" w:eastAsia="等线" w:hAnsi="Times New Roman" w:cs="Times New Roman"/>
          <w:b/>
          <w:szCs w:val="21"/>
        </w:rPr>
        <w:t>ndustrial land use.</w:t>
      </w:r>
    </w:p>
    <w:tbl>
      <w:tblPr>
        <w:tblW w:w="4959" w:type="pct"/>
        <w:tblLook w:val="04A0" w:firstRow="1" w:lastRow="0" w:firstColumn="1" w:lastColumn="0" w:noHBand="0" w:noVBand="1"/>
      </w:tblPr>
      <w:tblGrid>
        <w:gridCol w:w="3495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3"/>
        <w:gridCol w:w="343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1"/>
      </w:tblGrid>
      <w:tr w:rsidR="00CE3CEF" w14:paraId="5C605496" w14:textId="77777777" w:rsidTr="00CE3CEF">
        <w:trPr>
          <w:trHeight w:val="571"/>
        </w:trPr>
        <w:tc>
          <w:tcPr>
            <w:tcW w:w="1261" w:type="pc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000000" w:fill="FFFFFF"/>
            <w:vAlign w:val="center"/>
          </w:tcPr>
          <w:p w14:paraId="77E06025" w14:textId="786C5253" w:rsidR="00CE3CEF" w:rsidRPr="00CE3CEF" w:rsidRDefault="00CE3CEF" w:rsidP="00CE3CEF">
            <w:pPr>
              <w:widowControl/>
              <w:spacing w:line="20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               Expert number</w:t>
            </w:r>
          </w:p>
          <w:p w14:paraId="53180A5E" w14:textId="75D55F34" w:rsidR="00CE3CEF" w:rsidRDefault="00CE3CEF" w:rsidP="00CE3CEF">
            <w:pPr>
              <w:widowControl/>
              <w:spacing w:line="200" w:lineRule="exact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CE3CEF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Evaluation index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9DA998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241142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5AE1D6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3AA524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8235C8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FA1DF7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005CC9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9859A5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57EAFE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82F28E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440122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905813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33BF2E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DE2576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4F40731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68B532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A01E24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1553637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B1A93C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05A34BA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49AE94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25F493A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2D02F8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7BB1B3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600EEA8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7486B6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04D1BE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5933F2F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38FDA2C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</w:tcPr>
          <w:p w14:paraId="755BC34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30</w:t>
            </w:r>
          </w:p>
        </w:tc>
      </w:tr>
      <w:tr w:rsidR="00CE3CEF" w14:paraId="6B48BDC9" w14:textId="77777777" w:rsidTr="00CE3CEF">
        <w:trPr>
          <w:trHeight w:val="290"/>
        </w:trPr>
        <w:tc>
          <w:tcPr>
            <w:tcW w:w="1261" w:type="pct"/>
            <w:tcBorders>
              <w:top w:val="single" w:sz="4" w:space="0" w:color="auto"/>
            </w:tcBorders>
            <w:shd w:val="clear" w:color="000000" w:fill="FFFFFF"/>
          </w:tcPr>
          <w:p w14:paraId="69F34355" w14:textId="15B24029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groundwater quality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89F747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43117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01796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9ABA8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F2DF1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64DCC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76A85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24061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0A71F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C2701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51E82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44384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2FA4E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D70D9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31062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C553F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33101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FDD2C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8CA0A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FCA1A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D356B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B2A7C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DAB24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F6A18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A0111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BD412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7A4BA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CB59D6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63B6A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3" w:type="pct"/>
            <w:tcBorders>
              <w:top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622C4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</w:tr>
      <w:tr w:rsidR="00CE3CEF" w14:paraId="7D49CB3C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0B38F7F1" w14:textId="72541884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soil quality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FA0AB4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D69F4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AA19C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ABA1B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689D3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6405F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46D84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E346E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23C71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9A6A0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E2FEE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5A257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5BDA3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D01CB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EB82E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09EEF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21A77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2348D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AF3A0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52D0A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1A640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7CAC4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E9CEC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AE577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5F8D9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C877C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A812E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E9897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4CB0B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24512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</w:tr>
      <w:tr w:rsidR="00CE3CEF" w14:paraId="55C4F145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63042D48" w14:textId="1F3D85ED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air quality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2E6EDB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3923F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24DEC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84077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1EFB0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9222F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5490F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49F36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0C701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34235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3D121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EC6A8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C08DD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0E838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D835F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9A5A5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884B6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C2135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6D868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CFB46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4918E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4E34C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4CB4A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BB413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C1869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551DC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63593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62869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D2597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BF524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</w:tr>
      <w:tr w:rsidR="00CE3CEF" w14:paraId="480D39D2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5CE5C403" w14:textId="1647A63F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Reduce the health risks of local residents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069DD8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647CE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18834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723BE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71BED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B37D4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D8C1B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8D400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DF557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DEA42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4C318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15CFB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CE124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A0A24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7EAF9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235BB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8190B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994FD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97B32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C0E22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B06C6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3B5F6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C867F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4904E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4E2F7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80CE3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74CF5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439DB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055BA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99F30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</w:tr>
      <w:tr w:rsidR="00CE3CEF" w14:paraId="50F72047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3902DE21" w14:textId="55C18DDC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greening rate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A7532A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25B02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9E470F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CE533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5AB07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3045C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F0E15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02AE5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E6F54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5B9A8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A44E83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8C78E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069B9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8CDF9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6B03A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78801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D73C2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2AEAB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7AA2A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BEC16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0E530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93050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35028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AF1A8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9AC32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3D9BE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9242C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19D5E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2F6BB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44F85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</w:tr>
      <w:tr w:rsidR="00CE3CEF" w14:paraId="7DF562C0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18531F09" w14:textId="7D6C1BFE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Payback period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6B2413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7BD3B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76B27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A9003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79B29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C533A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5C787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8680C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06ABB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F603B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F854F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E0ACB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4F0DF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D8D2D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1D6ED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3183F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A1A45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2A0A6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DEBE4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35A87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8CC9C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269EE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A9FCA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4F31A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3054A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2BFF4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ED2F9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489EA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FB803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72175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</w:tr>
      <w:tr w:rsidR="00CE3CEF" w14:paraId="5B8360A1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1DE45C0B" w14:textId="377ACEC5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Return on investment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ADEF71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BAB10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2755A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0DD34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6EAB4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AC7E0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6BD33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91FA4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3B833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C24728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4B41D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29E54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4D4DD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AF759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3FD95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816ED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86FE2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D1379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4FA89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03ED9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BF9FC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61D69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72EA6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98239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999F6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8647C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7C910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0D5B84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0B4EB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D8856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</w:tr>
      <w:tr w:rsidR="00CE3CEF" w14:paraId="5F619D44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46A66EE7" w14:textId="7D5B19D4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Total cost of contaminated site treatment and construction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6DB47E2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59CFC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84E52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56E2A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42EFD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F7377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1874F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4C67F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3E7EE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98030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B998A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215E6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2EC63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6772C6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EF785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E92E7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A7C12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A8D02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47293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05C94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08550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B2E76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463350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F7122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7F771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08BE4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781BE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D4628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D4086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52C52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</w:tr>
      <w:tr w:rsidR="00CE3CEF" w14:paraId="4AE7146B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709E4107" w14:textId="2AFAD80C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Contaminated site treatment cost as a percentage of total cost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586B8C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6AE65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C132E7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EA27B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01FF2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A56D8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68AEE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0A0D2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A8B24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CCC89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37ADB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10C23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F7854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C1EC8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9D011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3FB2C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0BAA44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3D412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F8B38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0C3DC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A9C45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DD41E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35F2A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AB42F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35DEF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B6A72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36863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C6BA2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E128E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EB674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</w:tr>
      <w:tr w:rsidR="00CE3CEF" w14:paraId="6BA1CE00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41C08A62" w14:textId="743F0BEA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Net present value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1672C29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A0D20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A6644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162F7A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C38A1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496B9E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66A95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E7A261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14643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55C20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02B44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CA16B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D6B3B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BA3A9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679AE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ADC7F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DE005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C0C65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785567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53C85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3862C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33461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149E5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0A920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90A8A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A3CD0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FDCA7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4CAB7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5AE09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665A4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</w:tr>
      <w:tr w:rsidR="00CE3CEF" w14:paraId="1F636FE2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4407B34F" w14:textId="31B8FBC2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taxes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0CF959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AB616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C5980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266D68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41E96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A3791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6875E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806BB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B075C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A29B7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333E6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EEFB1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24A31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91602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21A35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84E44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373CC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22AFC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BE1BD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3EE9E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A1662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D857B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3A9926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6300A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1C716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36CCB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57611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34917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BC469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EDAF1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</w:tr>
      <w:tr w:rsidR="00CE3CEF" w14:paraId="1C70C16D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40809C6E" w14:textId="209EFCBF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Increase local employment rate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6AC700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519F1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522A0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23FAA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52DE6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2A450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A6AE7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805A1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0DAB3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6DE23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78C99F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FBA33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B0A8C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47BE8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265DC0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B7945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C3DC7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ECFCB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A9047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1D950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3EB568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66283B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637F5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19C6A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E6295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3CDC00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4BE3C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6EBF2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A753C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456CE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</w:tr>
      <w:tr w:rsidR="00CE3CEF" w14:paraId="09ECF6E1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4B24EC51" w14:textId="0E52F8DE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Improve local public security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58E796B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8CD82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4CE71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4A73E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94CA21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F2E41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25CFE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A5A09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0DB7B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4E981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2C85D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165AE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A9F75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82402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E52FD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69A3C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BDAEA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FE181C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3C6B9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DF921F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9959A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11096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7A17A1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D4E85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E24FB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18C77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AA069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CC86B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E58A72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1104A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</w:tr>
      <w:tr w:rsidR="00CE3CEF" w14:paraId="61D3A6FF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0095E47F" w14:textId="20220915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Conserve and recycle soil resources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7CF3A0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F1598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D04AB7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32039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C177B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1ADE4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CF37F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A2F29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409DD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F3E99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543CD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ADC8F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025CB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AB441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6063B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DDA41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8ECED1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50199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F2A37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764F3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7C8FCE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49B8F5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D72A3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7B547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65882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724BE9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B0AE2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16CFD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630164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DD2FA2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</w:tr>
      <w:tr w:rsidR="00CE3CEF" w14:paraId="3E12ECE7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6831B788" w14:textId="54C33974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development of governance and protection technologies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F4DD76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84CAE5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C8C3B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109900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E77E7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9EB62D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3C84A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AB93E9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FA273A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3CB1B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17B0C6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897B17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80319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FA73D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3C16F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948E8C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17E4B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AE9A4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6230A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F11E6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27539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2BDC3D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50E9A4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41256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43CBB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E9E36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C680D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248E94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22A45B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C0B60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</w:tr>
      <w:tr w:rsidR="00CE3CEF" w14:paraId="2587E3E6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741ACD7B" w14:textId="607FF446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Technical difficulty and cycle of contaminated site treatment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4F65F3F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4C49C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AB7405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2C3CC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324325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EAD5A6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B72E15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3C77A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C693A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81BA65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7CA342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340558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61DD1D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080EF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D337FE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BEE77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C351B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22D93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F4A11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D50EC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FA5BCB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444B38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AA9461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F2FC0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BC902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AF33E1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A230A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93256C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37184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AA764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</w:tr>
      <w:tr w:rsidR="00CE3CEF" w14:paraId="5CC6DCAC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04D346E8" w14:textId="27CB192B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Matching degree with urban planning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25E01BC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96F1B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6C4EC4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AA1D7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83A243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8D449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8CA46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8AE31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4360E7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8D5DEC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FD008D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AF0728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5659A8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5E4FFF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D3C439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BF95BF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4A968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07CC97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E4A156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23E03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A5D88F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15CC75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F5863B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CF6612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2F946A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017F3F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F83F2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9A7F0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07DF3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60A861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</w:tr>
      <w:tr w:rsidR="00CE3CEF" w14:paraId="4EB7DF4C" w14:textId="77777777" w:rsidTr="00CE3CEF">
        <w:trPr>
          <w:trHeight w:val="290"/>
        </w:trPr>
        <w:tc>
          <w:tcPr>
            <w:tcW w:w="1261" w:type="pct"/>
            <w:shd w:val="clear" w:color="000000" w:fill="FFFFFF"/>
          </w:tcPr>
          <w:p w14:paraId="0509BC02" w14:textId="35914423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Sources of funds</w:t>
            </w:r>
          </w:p>
        </w:tc>
        <w:tc>
          <w:tcPr>
            <w:tcW w:w="124" w:type="pct"/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01B4EF3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549BEB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925382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3E76B2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006D29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C8FA3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934CFC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A13C20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3089F3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CD05AF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03F989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4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CDBC4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9BD17D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649168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F14CE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20CF74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5C3672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45A724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CDFFA7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98A92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69E3C2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F77394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BDC415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BC462F5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815002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8B2FBD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574E2CA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02D3E3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5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2B9A8B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3" w:type="pct"/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78A464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</w:tr>
      <w:tr w:rsidR="00CE3CEF" w14:paraId="46654C48" w14:textId="77777777" w:rsidTr="00CE3CEF">
        <w:trPr>
          <w:trHeight w:val="290"/>
        </w:trPr>
        <w:tc>
          <w:tcPr>
            <w:tcW w:w="1261" w:type="pct"/>
            <w:tcBorders>
              <w:bottom w:val="single" w:sz="4" w:space="0" w:color="auto"/>
            </w:tcBorders>
            <w:shd w:val="clear" w:color="000000" w:fill="FFFFFF"/>
          </w:tcPr>
          <w:p w14:paraId="4369ADA5" w14:textId="20EFD16D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hAnsi="Times New Roman" w:cs="Times New Roman"/>
                <w:sz w:val="18"/>
              </w:rPr>
            </w:pPr>
            <w:r w:rsidRPr="00CE3CEF">
              <w:rPr>
                <w:rFonts w:ascii="Times New Roman" w:eastAsia="等线" w:hAnsi="Times New Roman" w:cs="Times New Roman"/>
                <w:sz w:val="18"/>
              </w:rPr>
              <w:t>Promote the image of the society and government where the contaminated site is located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tcMar>
              <w:left w:w="51" w:type="dxa"/>
              <w:right w:w="51" w:type="dxa"/>
            </w:tcMar>
            <w:vAlign w:val="center"/>
            <w:hideMark/>
          </w:tcPr>
          <w:p w14:paraId="7DC14D8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BC7393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4EB97E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D2E478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7C3B5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FCBB1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1DA2366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30DC72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29F57F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5FFD0A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1F3F8EC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7A14B4E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1D2B371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3B3AFA86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0A9C5E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C1A76A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E47AE6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EFB74E0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FBF70B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E541749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2B0E40A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CD25D18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D4A3E2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74404A17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675D53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574147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6142E95B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5EFF421D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5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01984E9F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000000" w:fill="FFFFFF"/>
            <w:noWrap/>
            <w:tcMar>
              <w:left w:w="51" w:type="dxa"/>
              <w:right w:w="51" w:type="dxa"/>
            </w:tcMar>
            <w:vAlign w:val="center"/>
            <w:hideMark/>
          </w:tcPr>
          <w:p w14:paraId="4B0CD572" w14:textId="77777777" w:rsidR="00CE3CEF" w:rsidRDefault="00CE3CEF" w:rsidP="00CE3CEF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</w:tr>
    </w:tbl>
    <w:p w14:paraId="59C4D73B" w14:textId="77777777" w:rsidR="00CE3CEF" w:rsidRDefault="00CE3CEF" w:rsidP="00870F4E"/>
    <w:p w14:paraId="6169FB84" w14:textId="35978BB4" w:rsidR="00CE3CEF" w:rsidRDefault="00CE3CEF" w:rsidP="00870F4E"/>
    <w:p w14:paraId="39F136CE" w14:textId="5C7A246F" w:rsidR="00932409" w:rsidRDefault="00A3563D" w:rsidP="00932409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A3563D">
        <w:rPr>
          <w:rFonts w:ascii="Times New Roman" w:eastAsiaTheme="minorEastAsia" w:hAnsi="Times New Roman" w:cs="Times New Roman"/>
          <w:b/>
          <w:sz w:val="21"/>
          <w:szCs w:val="21"/>
        </w:rPr>
        <w:t xml:space="preserve">Table 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>S10</w:t>
      </w:r>
    </w:p>
    <w:p w14:paraId="0611BB7A" w14:textId="75D059AB" w:rsidR="003A6616" w:rsidRDefault="00A3563D" w:rsidP="00932409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14" w:name="_Hlk60668357"/>
      <w:r w:rsidRPr="00A3563D">
        <w:rPr>
          <w:rFonts w:ascii="Times New Roman" w:eastAsiaTheme="minorEastAsia" w:hAnsi="Times New Roman" w:cs="Times New Roman"/>
          <w:b/>
          <w:sz w:val="21"/>
          <w:szCs w:val="21"/>
        </w:rPr>
        <w:t>Total variance explained and rotated component matrix (</w:t>
      </w:r>
      <w:r w:rsidR="00932409">
        <w:rPr>
          <w:rFonts w:ascii="Times New Roman" w:eastAsiaTheme="minorEastAsia" w:hAnsi="Times New Roman" w:cs="Times New Roman" w:hint="eastAsia"/>
          <w:b/>
          <w:sz w:val="21"/>
          <w:szCs w:val="21"/>
        </w:rPr>
        <w:t>four</w:t>
      </w:r>
      <w:r w:rsidRPr="00A3563D">
        <w:rPr>
          <w:rFonts w:ascii="Times New Roman" w:eastAsiaTheme="minorEastAsia" w:hAnsi="Times New Roman" w:cs="Times New Roman"/>
          <w:b/>
          <w:sz w:val="21"/>
          <w:szCs w:val="21"/>
        </w:rPr>
        <w:t xml:space="preserve"> principal components selected) for </w:t>
      </w:r>
      <w:r w:rsidR="00932409">
        <w:rPr>
          <w:rFonts w:ascii="Times New Roman" w:eastAsiaTheme="minorEastAsia" w:hAnsi="Times New Roman" w:cs="Times New Roman" w:hint="eastAsia"/>
          <w:b/>
          <w:sz w:val="21"/>
          <w:szCs w:val="21"/>
        </w:rPr>
        <w:t>different</w:t>
      </w:r>
      <w:r w:rsidR="00932409">
        <w:rPr>
          <w:rFonts w:ascii="Times New Roman" w:eastAsiaTheme="minorEastAsia" w:hAnsi="Times New Roman" w:cs="Times New Roman"/>
          <w:b/>
          <w:sz w:val="21"/>
          <w:szCs w:val="21"/>
        </w:rPr>
        <w:t xml:space="preserve"> </w:t>
      </w:r>
      <w:r w:rsidR="00932409" w:rsidRPr="00932409">
        <w:rPr>
          <w:rFonts w:ascii="Times New Roman" w:eastAsiaTheme="minorEastAsia" w:hAnsi="Times New Roman" w:cs="Times New Roman"/>
          <w:b/>
          <w:sz w:val="21"/>
          <w:szCs w:val="21"/>
        </w:rPr>
        <w:t>land use type</w:t>
      </w:r>
      <w:r w:rsidR="00932409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  <w:bookmarkEnd w:id="14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58"/>
        <w:gridCol w:w="693"/>
        <w:gridCol w:w="686"/>
        <w:gridCol w:w="693"/>
        <w:gridCol w:w="653"/>
        <w:gridCol w:w="693"/>
        <w:gridCol w:w="686"/>
        <w:gridCol w:w="693"/>
        <w:gridCol w:w="653"/>
        <w:gridCol w:w="693"/>
        <w:gridCol w:w="686"/>
        <w:gridCol w:w="693"/>
        <w:gridCol w:w="653"/>
        <w:gridCol w:w="693"/>
        <w:gridCol w:w="686"/>
        <w:gridCol w:w="693"/>
        <w:gridCol w:w="653"/>
      </w:tblGrid>
      <w:tr w:rsidR="00E905A3" w:rsidRPr="00C768AC" w14:paraId="4ACAC6A4" w14:textId="77777777" w:rsidTr="001F430B">
        <w:trPr>
          <w:trHeight w:val="162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151E94B" w14:textId="08578C5E" w:rsidR="00A95CC8" w:rsidRPr="00C768AC" w:rsidRDefault="00C768AC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% of variance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E6FE85E" w14:textId="5545CE0F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PC1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C</w:t>
            </w:r>
            <w:r w:rsidR="002C2F38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23D62" w14:textId="17CFDF21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PC1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L</w:t>
            </w:r>
            <w:r w:rsidR="002C2F38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9AD58" w14:textId="33A72C0E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PC1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R</w:t>
            </w:r>
            <w:r w:rsidR="002C2F38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BF384" w14:textId="2AFC2296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PC1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  <w:r w:rsidR="002C2F38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E29F409" w14:textId="7087C95E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PC2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C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3B205" w14:textId="5665BD3C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PC2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L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13EDC" w14:textId="4649AE53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PC2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R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55DFA" w14:textId="2ED16899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PC2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6533AC8" w14:textId="655DC41B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</w:t>
            </w:r>
            <w:r w:rsidR="00ED331C"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C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2C0FB" w14:textId="3F20465A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PC3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L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22B1B" w14:textId="2639E0E1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PC3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R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CA76B" w14:textId="5A8C2817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PC3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01F6A0C" w14:textId="2D4B2F3D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</w:t>
            </w:r>
            <w:r w:rsidR="00ED331C"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C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40E5A" w14:textId="7D9C225F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</w:t>
            </w:r>
            <w:r w:rsidR="00ED331C"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L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74AD2" w14:textId="35900F03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</w:t>
            </w:r>
            <w:r w:rsidR="00ED331C"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R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E0FA4" w14:textId="656A2EF4" w:rsidR="00A95CC8" w:rsidRPr="00C768AC" w:rsidRDefault="00A95CC8" w:rsidP="00A95CC8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PC</w:t>
            </w:r>
            <w:r w:rsidR="00ED331C"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  <w:r w:rsidR="00D72D0A" w:rsidRPr="00C768AC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</w:tr>
      <w:tr w:rsidR="00E905A3" w:rsidRPr="00C768AC" w14:paraId="50FE8BD2" w14:textId="77777777" w:rsidTr="001F430B">
        <w:trPr>
          <w:trHeight w:val="149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0336708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F0480F6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26.48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D43C26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24.80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47565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24.42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85345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27.33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DCF6505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9.39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33A78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23.64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6FCA2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24.26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D6DA65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23.89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2854529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15.04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B021A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13.96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C4881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13.35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66B62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13.29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ED2655F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26.74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7AE06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12.71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C0514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11.94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BB57E" w14:textId="77777777" w:rsidR="003A6616" w:rsidRPr="00C768AC" w:rsidRDefault="003A6616" w:rsidP="00C43B9E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11.05</w:t>
            </w:r>
          </w:p>
        </w:tc>
      </w:tr>
      <w:tr w:rsidR="00E905A3" w:rsidRPr="00C768AC" w14:paraId="15EA4B2B" w14:textId="77777777" w:rsidTr="001F430B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hideMark/>
          </w:tcPr>
          <w:p w14:paraId="47F7BF9C" w14:textId="0A071623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Improve groundwater quality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067E9E3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2875B1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BEA8B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.675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5C78F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.728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549A2DF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E2557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F49B6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4FB9A7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53616FF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C1235E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1AB5F9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803C2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609001B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9E1AF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F7CBDD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F8B814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-.098</w:t>
            </w:r>
          </w:p>
        </w:tc>
      </w:tr>
      <w:tr w:rsidR="00E905A3" w:rsidRPr="00C768AC" w14:paraId="3F8686EA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58527F12" w14:textId="22081A4F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Improve soil quality</w:t>
            </w:r>
          </w:p>
        </w:tc>
        <w:tc>
          <w:tcPr>
            <w:tcW w:w="0" w:type="auto"/>
            <w:noWrap/>
            <w:vAlign w:val="center"/>
          </w:tcPr>
          <w:p w14:paraId="6FE1B63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.973</w:t>
            </w:r>
          </w:p>
        </w:tc>
        <w:tc>
          <w:tcPr>
            <w:tcW w:w="0" w:type="auto"/>
            <w:vAlign w:val="center"/>
          </w:tcPr>
          <w:p w14:paraId="4117822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.976</w:t>
            </w:r>
          </w:p>
        </w:tc>
        <w:tc>
          <w:tcPr>
            <w:tcW w:w="0" w:type="auto"/>
            <w:vAlign w:val="center"/>
          </w:tcPr>
          <w:p w14:paraId="3DE8812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.954</w:t>
            </w:r>
          </w:p>
        </w:tc>
        <w:tc>
          <w:tcPr>
            <w:tcW w:w="0" w:type="auto"/>
            <w:vAlign w:val="center"/>
          </w:tcPr>
          <w:p w14:paraId="1BAFD2D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.956</w:t>
            </w:r>
          </w:p>
        </w:tc>
        <w:tc>
          <w:tcPr>
            <w:tcW w:w="0" w:type="auto"/>
            <w:noWrap/>
            <w:vAlign w:val="center"/>
          </w:tcPr>
          <w:p w14:paraId="43377C5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-.083</w:t>
            </w:r>
          </w:p>
        </w:tc>
        <w:tc>
          <w:tcPr>
            <w:tcW w:w="0" w:type="auto"/>
            <w:vAlign w:val="center"/>
          </w:tcPr>
          <w:p w14:paraId="42AAA67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.003</w:t>
            </w:r>
          </w:p>
        </w:tc>
        <w:tc>
          <w:tcPr>
            <w:tcW w:w="0" w:type="auto"/>
            <w:vAlign w:val="center"/>
          </w:tcPr>
          <w:p w14:paraId="27C21E2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.053</w:t>
            </w:r>
          </w:p>
        </w:tc>
        <w:tc>
          <w:tcPr>
            <w:tcW w:w="0" w:type="auto"/>
            <w:vAlign w:val="center"/>
          </w:tcPr>
          <w:p w14:paraId="5D0B3A4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.053</w:t>
            </w:r>
          </w:p>
        </w:tc>
        <w:tc>
          <w:tcPr>
            <w:tcW w:w="0" w:type="auto"/>
            <w:noWrap/>
            <w:vAlign w:val="center"/>
          </w:tcPr>
          <w:p w14:paraId="12C7583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-.035</w:t>
            </w:r>
          </w:p>
        </w:tc>
        <w:tc>
          <w:tcPr>
            <w:tcW w:w="0" w:type="auto"/>
            <w:vAlign w:val="center"/>
          </w:tcPr>
          <w:p w14:paraId="048EEB3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.015</w:t>
            </w:r>
          </w:p>
        </w:tc>
        <w:tc>
          <w:tcPr>
            <w:tcW w:w="0" w:type="auto"/>
            <w:vAlign w:val="center"/>
          </w:tcPr>
          <w:p w14:paraId="79E2D5F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.024</w:t>
            </w:r>
          </w:p>
        </w:tc>
        <w:tc>
          <w:tcPr>
            <w:tcW w:w="0" w:type="auto"/>
            <w:vAlign w:val="center"/>
          </w:tcPr>
          <w:p w14:paraId="0E37C3B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.017</w:t>
            </w:r>
          </w:p>
        </w:tc>
        <w:tc>
          <w:tcPr>
            <w:tcW w:w="0" w:type="auto"/>
            <w:noWrap/>
            <w:vAlign w:val="center"/>
          </w:tcPr>
          <w:p w14:paraId="0C5C32E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0" w:type="auto"/>
            <w:vAlign w:val="center"/>
          </w:tcPr>
          <w:p w14:paraId="48197F3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-.027</w:t>
            </w:r>
          </w:p>
        </w:tc>
        <w:tc>
          <w:tcPr>
            <w:tcW w:w="0" w:type="auto"/>
            <w:vAlign w:val="center"/>
          </w:tcPr>
          <w:p w14:paraId="15323CC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-.052</w:t>
            </w:r>
          </w:p>
        </w:tc>
        <w:tc>
          <w:tcPr>
            <w:tcW w:w="0" w:type="auto"/>
            <w:vAlign w:val="center"/>
          </w:tcPr>
          <w:p w14:paraId="4352189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-.125</w:t>
            </w:r>
          </w:p>
        </w:tc>
      </w:tr>
      <w:tr w:rsidR="00E905A3" w:rsidRPr="00C768AC" w14:paraId="277D5D1F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26F296FA" w14:textId="319AB56D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Improve air quality</w:t>
            </w:r>
          </w:p>
        </w:tc>
        <w:tc>
          <w:tcPr>
            <w:tcW w:w="0" w:type="auto"/>
            <w:noWrap/>
            <w:vAlign w:val="center"/>
          </w:tcPr>
          <w:p w14:paraId="4396B1B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.857</w:t>
            </w:r>
          </w:p>
        </w:tc>
        <w:tc>
          <w:tcPr>
            <w:tcW w:w="0" w:type="auto"/>
            <w:vAlign w:val="center"/>
          </w:tcPr>
          <w:p w14:paraId="072D6CF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.773</w:t>
            </w:r>
          </w:p>
        </w:tc>
        <w:tc>
          <w:tcPr>
            <w:tcW w:w="0" w:type="auto"/>
            <w:vAlign w:val="center"/>
          </w:tcPr>
          <w:p w14:paraId="74BAEAC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.690</w:t>
            </w:r>
          </w:p>
        </w:tc>
        <w:tc>
          <w:tcPr>
            <w:tcW w:w="0" w:type="auto"/>
            <w:vAlign w:val="center"/>
          </w:tcPr>
          <w:p w14:paraId="41CD5EA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.742</w:t>
            </w:r>
          </w:p>
        </w:tc>
        <w:tc>
          <w:tcPr>
            <w:tcW w:w="0" w:type="auto"/>
            <w:noWrap/>
            <w:vAlign w:val="center"/>
          </w:tcPr>
          <w:p w14:paraId="7EB4496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.114</w:t>
            </w:r>
          </w:p>
        </w:tc>
        <w:tc>
          <w:tcPr>
            <w:tcW w:w="0" w:type="auto"/>
            <w:vAlign w:val="center"/>
          </w:tcPr>
          <w:p w14:paraId="6570415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-.305</w:t>
            </w:r>
          </w:p>
        </w:tc>
        <w:tc>
          <w:tcPr>
            <w:tcW w:w="0" w:type="auto"/>
            <w:vAlign w:val="center"/>
          </w:tcPr>
          <w:p w14:paraId="1E869F1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-.316</w:t>
            </w:r>
          </w:p>
        </w:tc>
        <w:tc>
          <w:tcPr>
            <w:tcW w:w="0" w:type="auto"/>
            <w:vAlign w:val="center"/>
          </w:tcPr>
          <w:p w14:paraId="2D90EC1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-.251</w:t>
            </w:r>
          </w:p>
        </w:tc>
        <w:tc>
          <w:tcPr>
            <w:tcW w:w="0" w:type="auto"/>
            <w:noWrap/>
            <w:vAlign w:val="center"/>
          </w:tcPr>
          <w:p w14:paraId="2BBE594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-.166</w:t>
            </w:r>
          </w:p>
        </w:tc>
        <w:tc>
          <w:tcPr>
            <w:tcW w:w="0" w:type="auto"/>
            <w:vAlign w:val="center"/>
          </w:tcPr>
          <w:p w14:paraId="40736BE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-.310</w:t>
            </w:r>
          </w:p>
        </w:tc>
        <w:tc>
          <w:tcPr>
            <w:tcW w:w="0" w:type="auto"/>
            <w:vAlign w:val="center"/>
          </w:tcPr>
          <w:p w14:paraId="26FF73D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-.227</w:t>
            </w:r>
          </w:p>
        </w:tc>
        <w:tc>
          <w:tcPr>
            <w:tcW w:w="0" w:type="auto"/>
            <w:vAlign w:val="center"/>
          </w:tcPr>
          <w:p w14:paraId="310B6FF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-.194</w:t>
            </w:r>
          </w:p>
        </w:tc>
        <w:tc>
          <w:tcPr>
            <w:tcW w:w="0" w:type="auto"/>
            <w:noWrap/>
            <w:vAlign w:val="center"/>
          </w:tcPr>
          <w:p w14:paraId="1ED362C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-.198</w:t>
            </w:r>
          </w:p>
        </w:tc>
        <w:tc>
          <w:tcPr>
            <w:tcW w:w="0" w:type="auto"/>
            <w:vAlign w:val="center"/>
          </w:tcPr>
          <w:p w14:paraId="2E810C1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0" w:type="auto"/>
            <w:vAlign w:val="center"/>
          </w:tcPr>
          <w:p w14:paraId="27B89C4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.019</w:t>
            </w:r>
          </w:p>
        </w:tc>
        <w:tc>
          <w:tcPr>
            <w:tcW w:w="0" w:type="auto"/>
            <w:vAlign w:val="center"/>
          </w:tcPr>
          <w:p w14:paraId="704F264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-.131</w:t>
            </w:r>
          </w:p>
        </w:tc>
      </w:tr>
      <w:tr w:rsidR="00E905A3" w:rsidRPr="00C768AC" w14:paraId="06948627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0F6A3F90" w14:textId="7BF94AD1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Reduce the health risks of local residents</w:t>
            </w:r>
          </w:p>
        </w:tc>
        <w:tc>
          <w:tcPr>
            <w:tcW w:w="0" w:type="auto"/>
            <w:noWrap/>
            <w:vAlign w:val="center"/>
          </w:tcPr>
          <w:p w14:paraId="7A152DD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.905</w:t>
            </w:r>
          </w:p>
        </w:tc>
        <w:tc>
          <w:tcPr>
            <w:tcW w:w="0" w:type="auto"/>
            <w:vAlign w:val="center"/>
          </w:tcPr>
          <w:p w14:paraId="198D33C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.886</w:t>
            </w:r>
          </w:p>
        </w:tc>
        <w:tc>
          <w:tcPr>
            <w:tcW w:w="0" w:type="auto"/>
            <w:vAlign w:val="center"/>
          </w:tcPr>
          <w:p w14:paraId="59073D1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.846</w:t>
            </w:r>
          </w:p>
        </w:tc>
        <w:tc>
          <w:tcPr>
            <w:tcW w:w="0" w:type="auto"/>
            <w:vAlign w:val="center"/>
          </w:tcPr>
          <w:p w14:paraId="05BE99B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.866</w:t>
            </w:r>
          </w:p>
        </w:tc>
        <w:tc>
          <w:tcPr>
            <w:tcW w:w="0" w:type="auto"/>
            <w:noWrap/>
            <w:vAlign w:val="center"/>
          </w:tcPr>
          <w:p w14:paraId="7C1C6BA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-.149</w:t>
            </w:r>
          </w:p>
        </w:tc>
        <w:tc>
          <w:tcPr>
            <w:tcW w:w="0" w:type="auto"/>
            <w:vAlign w:val="center"/>
          </w:tcPr>
          <w:p w14:paraId="6959F16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-.253</w:t>
            </w:r>
          </w:p>
        </w:tc>
        <w:tc>
          <w:tcPr>
            <w:tcW w:w="0" w:type="auto"/>
            <w:vAlign w:val="center"/>
          </w:tcPr>
          <w:p w14:paraId="3A8DF3A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-.305</w:t>
            </w:r>
          </w:p>
        </w:tc>
        <w:tc>
          <w:tcPr>
            <w:tcW w:w="0" w:type="auto"/>
            <w:vAlign w:val="center"/>
          </w:tcPr>
          <w:p w14:paraId="72C9FAB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-.241</w:t>
            </w:r>
          </w:p>
        </w:tc>
        <w:tc>
          <w:tcPr>
            <w:tcW w:w="0" w:type="auto"/>
            <w:noWrap/>
            <w:vAlign w:val="center"/>
          </w:tcPr>
          <w:p w14:paraId="49A4AB5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-.038</w:t>
            </w:r>
          </w:p>
        </w:tc>
        <w:tc>
          <w:tcPr>
            <w:tcW w:w="0" w:type="auto"/>
            <w:vAlign w:val="center"/>
          </w:tcPr>
          <w:p w14:paraId="4D4D95C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-.083</w:t>
            </w:r>
          </w:p>
        </w:tc>
        <w:tc>
          <w:tcPr>
            <w:tcW w:w="0" w:type="auto"/>
            <w:vAlign w:val="center"/>
          </w:tcPr>
          <w:p w14:paraId="34789C9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-.025</w:t>
            </w:r>
          </w:p>
        </w:tc>
        <w:tc>
          <w:tcPr>
            <w:tcW w:w="0" w:type="auto"/>
            <w:vAlign w:val="center"/>
          </w:tcPr>
          <w:p w14:paraId="121CDCE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-.018</w:t>
            </w:r>
          </w:p>
        </w:tc>
        <w:tc>
          <w:tcPr>
            <w:tcW w:w="0" w:type="auto"/>
            <w:noWrap/>
            <w:vAlign w:val="center"/>
          </w:tcPr>
          <w:p w14:paraId="785411D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-.199</w:t>
            </w:r>
          </w:p>
        </w:tc>
        <w:tc>
          <w:tcPr>
            <w:tcW w:w="0" w:type="auto"/>
            <w:vAlign w:val="center"/>
          </w:tcPr>
          <w:p w14:paraId="4C3C4EB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-.196</w:t>
            </w:r>
          </w:p>
        </w:tc>
        <w:tc>
          <w:tcPr>
            <w:tcW w:w="0" w:type="auto"/>
            <w:vAlign w:val="center"/>
          </w:tcPr>
          <w:p w14:paraId="40A4FA4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-.163</w:t>
            </w:r>
          </w:p>
        </w:tc>
        <w:tc>
          <w:tcPr>
            <w:tcW w:w="0" w:type="auto"/>
            <w:vAlign w:val="center"/>
          </w:tcPr>
          <w:p w14:paraId="1422654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-.265</w:t>
            </w:r>
          </w:p>
        </w:tc>
      </w:tr>
      <w:tr w:rsidR="00E905A3" w:rsidRPr="00C768AC" w14:paraId="6E1029FF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0AEB3779" w14:textId="266CCB0C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Increase greening rate</w:t>
            </w:r>
          </w:p>
        </w:tc>
        <w:tc>
          <w:tcPr>
            <w:tcW w:w="0" w:type="auto"/>
            <w:noWrap/>
            <w:vAlign w:val="center"/>
          </w:tcPr>
          <w:p w14:paraId="7CBBE45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.633</w:t>
            </w:r>
          </w:p>
        </w:tc>
        <w:tc>
          <w:tcPr>
            <w:tcW w:w="0" w:type="auto"/>
            <w:vAlign w:val="center"/>
          </w:tcPr>
          <w:p w14:paraId="4F34A19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.465</w:t>
            </w:r>
          </w:p>
        </w:tc>
        <w:tc>
          <w:tcPr>
            <w:tcW w:w="0" w:type="auto"/>
            <w:vAlign w:val="center"/>
          </w:tcPr>
          <w:p w14:paraId="31282DF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.873</w:t>
            </w:r>
          </w:p>
        </w:tc>
        <w:tc>
          <w:tcPr>
            <w:tcW w:w="0" w:type="auto"/>
            <w:vAlign w:val="center"/>
          </w:tcPr>
          <w:p w14:paraId="6D775BB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.882</w:t>
            </w:r>
          </w:p>
        </w:tc>
        <w:tc>
          <w:tcPr>
            <w:tcW w:w="0" w:type="auto"/>
            <w:noWrap/>
            <w:vAlign w:val="center"/>
          </w:tcPr>
          <w:p w14:paraId="1705EA7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-.157</w:t>
            </w:r>
          </w:p>
        </w:tc>
        <w:tc>
          <w:tcPr>
            <w:tcW w:w="0" w:type="auto"/>
            <w:vAlign w:val="center"/>
          </w:tcPr>
          <w:p w14:paraId="5900F4F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0" w:type="auto"/>
            <w:vAlign w:val="center"/>
          </w:tcPr>
          <w:p w14:paraId="14C21C0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.216</w:t>
            </w:r>
          </w:p>
        </w:tc>
        <w:tc>
          <w:tcPr>
            <w:tcW w:w="0" w:type="auto"/>
            <w:vAlign w:val="center"/>
          </w:tcPr>
          <w:p w14:paraId="75BA9EF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.197</w:t>
            </w:r>
          </w:p>
        </w:tc>
        <w:tc>
          <w:tcPr>
            <w:tcW w:w="0" w:type="auto"/>
            <w:noWrap/>
            <w:vAlign w:val="center"/>
          </w:tcPr>
          <w:p w14:paraId="137098A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-.131</w:t>
            </w:r>
          </w:p>
        </w:tc>
        <w:tc>
          <w:tcPr>
            <w:tcW w:w="0" w:type="auto"/>
            <w:vAlign w:val="center"/>
          </w:tcPr>
          <w:p w14:paraId="619D50D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-.041</w:t>
            </w:r>
          </w:p>
        </w:tc>
        <w:tc>
          <w:tcPr>
            <w:tcW w:w="0" w:type="auto"/>
            <w:vAlign w:val="center"/>
          </w:tcPr>
          <w:p w14:paraId="6B33A3A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-.046</w:t>
            </w:r>
          </w:p>
        </w:tc>
        <w:tc>
          <w:tcPr>
            <w:tcW w:w="0" w:type="auto"/>
            <w:vAlign w:val="center"/>
          </w:tcPr>
          <w:p w14:paraId="3719D2B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-.048</w:t>
            </w:r>
          </w:p>
        </w:tc>
        <w:tc>
          <w:tcPr>
            <w:tcW w:w="0" w:type="auto"/>
            <w:noWrap/>
            <w:vAlign w:val="center"/>
          </w:tcPr>
          <w:p w14:paraId="74B5DEB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.257</w:t>
            </w:r>
          </w:p>
        </w:tc>
        <w:tc>
          <w:tcPr>
            <w:tcW w:w="0" w:type="auto"/>
            <w:vAlign w:val="center"/>
          </w:tcPr>
          <w:p w14:paraId="002D243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-.419</w:t>
            </w:r>
          </w:p>
        </w:tc>
        <w:tc>
          <w:tcPr>
            <w:tcW w:w="0" w:type="auto"/>
            <w:vAlign w:val="center"/>
          </w:tcPr>
          <w:p w14:paraId="5ED210E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-.148</w:t>
            </w:r>
          </w:p>
        </w:tc>
        <w:tc>
          <w:tcPr>
            <w:tcW w:w="0" w:type="auto"/>
            <w:vAlign w:val="center"/>
          </w:tcPr>
          <w:p w14:paraId="3BDED14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-.168</w:t>
            </w:r>
          </w:p>
        </w:tc>
      </w:tr>
      <w:tr w:rsidR="00E905A3" w:rsidRPr="00C768AC" w14:paraId="3E3B4D92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7D281039" w14:textId="08CC06F6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Payback period</w:t>
            </w:r>
          </w:p>
        </w:tc>
        <w:tc>
          <w:tcPr>
            <w:tcW w:w="0" w:type="auto"/>
            <w:noWrap/>
            <w:vAlign w:val="center"/>
          </w:tcPr>
          <w:p w14:paraId="05034CD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.121</w:t>
            </w:r>
          </w:p>
        </w:tc>
        <w:tc>
          <w:tcPr>
            <w:tcW w:w="0" w:type="auto"/>
            <w:vAlign w:val="center"/>
          </w:tcPr>
          <w:p w14:paraId="6AA706B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.791</w:t>
            </w:r>
          </w:p>
        </w:tc>
        <w:tc>
          <w:tcPr>
            <w:tcW w:w="0" w:type="auto"/>
            <w:vAlign w:val="center"/>
          </w:tcPr>
          <w:p w14:paraId="24B90F3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.892</w:t>
            </w:r>
          </w:p>
        </w:tc>
        <w:tc>
          <w:tcPr>
            <w:tcW w:w="0" w:type="auto"/>
            <w:vAlign w:val="center"/>
          </w:tcPr>
          <w:p w14:paraId="6A8A8DE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.903</w:t>
            </w:r>
          </w:p>
        </w:tc>
        <w:tc>
          <w:tcPr>
            <w:tcW w:w="0" w:type="auto"/>
            <w:noWrap/>
            <w:vAlign w:val="center"/>
          </w:tcPr>
          <w:p w14:paraId="60736CC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-.119</w:t>
            </w:r>
          </w:p>
        </w:tc>
        <w:tc>
          <w:tcPr>
            <w:tcW w:w="0" w:type="auto"/>
            <w:vAlign w:val="center"/>
          </w:tcPr>
          <w:p w14:paraId="471FEFA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.126</w:t>
            </w:r>
          </w:p>
        </w:tc>
        <w:tc>
          <w:tcPr>
            <w:tcW w:w="0" w:type="auto"/>
            <w:vAlign w:val="center"/>
          </w:tcPr>
          <w:p w14:paraId="2F3A5ED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.052</w:t>
            </w:r>
          </w:p>
        </w:tc>
        <w:tc>
          <w:tcPr>
            <w:tcW w:w="0" w:type="auto"/>
            <w:vAlign w:val="center"/>
          </w:tcPr>
          <w:p w14:paraId="6D564C2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0" w:type="auto"/>
            <w:noWrap/>
            <w:vAlign w:val="center"/>
          </w:tcPr>
          <w:p w14:paraId="22B373E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.132</w:t>
            </w:r>
          </w:p>
        </w:tc>
        <w:tc>
          <w:tcPr>
            <w:tcW w:w="0" w:type="auto"/>
            <w:vAlign w:val="center"/>
          </w:tcPr>
          <w:p w14:paraId="5971CCD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-.189</w:t>
            </w:r>
          </w:p>
        </w:tc>
        <w:tc>
          <w:tcPr>
            <w:tcW w:w="0" w:type="auto"/>
            <w:vAlign w:val="center"/>
          </w:tcPr>
          <w:p w14:paraId="7DCD2EB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-.100</w:t>
            </w:r>
          </w:p>
        </w:tc>
        <w:tc>
          <w:tcPr>
            <w:tcW w:w="0" w:type="auto"/>
            <w:vAlign w:val="center"/>
          </w:tcPr>
          <w:p w14:paraId="4386536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-.098</w:t>
            </w:r>
          </w:p>
        </w:tc>
        <w:tc>
          <w:tcPr>
            <w:tcW w:w="0" w:type="auto"/>
            <w:noWrap/>
            <w:vAlign w:val="center"/>
          </w:tcPr>
          <w:p w14:paraId="1339D14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.867</w:t>
            </w:r>
          </w:p>
        </w:tc>
        <w:tc>
          <w:tcPr>
            <w:tcW w:w="0" w:type="auto"/>
            <w:vAlign w:val="center"/>
          </w:tcPr>
          <w:p w14:paraId="2C1DB81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.180</w:t>
            </w:r>
          </w:p>
        </w:tc>
        <w:tc>
          <w:tcPr>
            <w:tcW w:w="0" w:type="auto"/>
            <w:vAlign w:val="center"/>
          </w:tcPr>
          <w:p w14:paraId="0B2BAEB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.106</w:t>
            </w:r>
          </w:p>
        </w:tc>
        <w:tc>
          <w:tcPr>
            <w:tcW w:w="0" w:type="auto"/>
            <w:vAlign w:val="center"/>
          </w:tcPr>
          <w:p w14:paraId="25DA2E9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.063</w:t>
            </w:r>
          </w:p>
        </w:tc>
      </w:tr>
      <w:tr w:rsidR="00E905A3" w:rsidRPr="00C768AC" w14:paraId="181269BC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041BC2A5" w14:textId="59DF99A2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Return on investment</w:t>
            </w:r>
          </w:p>
        </w:tc>
        <w:tc>
          <w:tcPr>
            <w:tcW w:w="0" w:type="auto"/>
            <w:noWrap/>
            <w:vAlign w:val="center"/>
          </w:tcPr>
          <w:p w14:paraId="3806D6E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-.090</w:t>
            </w:r>
          </w:p>
        </w:tc>
        <w:tc>
          <w:tcPr>
            <w:tcW w:w="0" w:type="auto"/>
            <w:vAlign w:val="center"/>
          </w:tcPr>
          <w:p w14:paraId="797061F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.047</w:t>
            </w:r>
          </w:p>
        </w:tc>
        <w:tc>
          <w:tcPr>
            <w:tcW w:w="0" w:type="auto"/>
            <w:vAlign w:val="center"/>
          </w:tcPr>
          <w:p w14:paraId="676C3EF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-.041</w:t>
            </w:r>
          </w:p>
        </w:tc>
        <w:tc>
          <w:tcPr>
            <w:tcW w:w="0" w:type="auto"/>
            <w:vAlign w:val="center"/>
          </w:tcPr>
          <w:p w14:paraId="3EB76C2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-.044</w:t>
            </w:r>
          </w:p>
        </w:tc>
        <w:tc>
          <w:tcPr>
            <w:tcW w:w="0" w:type="auto"/>
            <w:noWrap/>
            <w:vAlign w:val="center"/>
          </w:tcPr>
          <w:p w14:paraId="1DBD14B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-.063</w:t>
            </w:r>
          </w:p>
        </w:tc>
        <w:tc>
          <w:tcPr>
            <w:tcW w:w="0" w:type="auto"/>
            <w:vAlign w:val="center"/>
          </w:tcPr>
          <w:p w14:paraId="79D1B18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.810</w:t>
            </w:r>
          </w:p>
        </w:tc>
        <w:tc>
          <w:tcPr>
            <w:tcW w:w="0" w:type="auto"/>
            <w:vAlign w:val="center"/>
          </w:tcPr>
          <w:p w14:paraId="7C94BFE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.793</w:t>
            </w:r>
          </w:p>
        </w:tc>
        <w:tc>
          <w:tcPr>
            <w:tcW w:w="0" w:type="auto"/>
            <w:vAlign w:val="center"/>
          </w:tcPr>
          <w:p w14:paraId="71936A9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.786</w:t>
            </w:r>
          </w:p>
        </w:tc>
        <w:tc>
          <w:tcPr>
            <w:tcW w:w="0" w:type="auto"/>
            <w:noWrap/>
            <w:vAlign w:val="center"/>
          </w:tcPr>
          <w:p w14:paraId="3F6E1DE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-.134</w:t>
            </w:r>
          </w:p>
        </w:tc>
        <w:tc>
          <w:tcPr>
            <w:tcW w:w="0" w:type="auto"/>
            <w:vAlign w:val="center"/>
          </w:tcPr>
          <w:p w14:paraId="7E7E973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.174</w:t>
            </w:r>
          </w:p>
        </w:tc>
        <w:tc>
          <w:tcPr>
            <w:tcW w:w="0" w:type="auto"/>
            <w:vAlign w:val="center"/>
          </w:tcPr>
          <w:p w14:paraId="597BE07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-.104</w:t>
            </w:r>
          </w:p>
        </w:tc>
        <w:tc>
          <w:tcPr>
            <w:tcW w:w="0" w:type="auto"/>
            <w:vAlign w:val="center"/>
          </w:tcPr>
          <w:p w14:paraId="005EF3C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-.106</w:t>
            </w:r>
          </w:p>
        </w:tc>
        <w:tc>
          <w:tcPr>
            <w:tcW w:w="0" w:type="auto"/>
            <w:noWrap/>
            <w:vAlign w:val="center"/>
          </w:tcPr>
          <w:p w14:paraId="55BBA64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.889</w:t>
            </w:r>
          </w:p>
        </w:tc>
        <w:tc>
          <w:tcPr>
            <w:tcW w:w="0" w:type="auto"/>
            <w:vAlign w:val="center"/>
          </w:tcPr>
          <w:p w14:paraId="1AE71BC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-.094</w:t>
            </w:r>
          </w:p>
        </w:tc>
        <w:tc>
          <w:tcPr>
            <w:tcW w:w="0" w:type="auto"/>
            <w:vAlign w:val="center"/>
          </w:tcPr>
          <w:p w14:paraId="2F229B8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.096</w:t>
            </w:r>
          </w:p>
        </w:tc>
        <w:tc>
          <w:tcPr>
            <w:tcW w:w="0" w:type="auto"/>
            <w:vAlign w:val="center"/>
          </w:tcPr>
          <w:p w14:paraId="5DB5873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.115</w:t>
            </w:r>
          </w:p>
        </w:tc>
      </w:tr>
      <w:tr w:rsidR="00E905A3" w:rsidRPr="00C768AC" w14:paraId="72821A95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156F0FB7" w14:textId="45444058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Total cost of contaminated site treatment and construction</w:t>
            </w:r>
          </w:p>
        </w:tc>
        <w:tc>
          <w:tcPr>
            <w:tcW w:w="0" w:type="auto"/>
            <w:noWrap/>
            <w:vAlign w:val="center"/>
          </w:tcPr>
          <w:p w14:paraId="60BA9EB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.053</w:t>
            </w:r>
          </w:p>
        </w:tc>
        <w:tc>
          <w:tcPr>
            <w:tcW w:w="0" w:type="auto"/>
            <w:vAlign w:val="center"/>
          </w:tcPr>
          <w:p w14:paraId="7267DE5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-.138</w:t>
            </w:r>
          </w:p>
        </w:tc>
        <w:tc>
          <w:tcPr>
            <w:tcW w:w="0" w:type="auto"/>
            <w:vAlign w:val="center"/>
          </w:tcPr>
          <w:p w14:paraId="15CAC11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-.053</w:t>
            </w:r>
          </w:p>
        </w:tc>
        <w:tc>
          <w:tcPr>
            <w:tcW w:w="0" w:type="auto"/>
            <w:vAlign w:val="center"/>
          </w:tcPr>
          <w:p w14:paraId="1E5DB25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-.008</w:t>
            </w:r>
          </w:p>
        </w:tc>
        <w:tc>
          <w:tcPr>
            <w:tcW w:w="0" w:type="auto"/>
            <w:noWrap/>
            <w:vAlign w:val="center"/>
          </w:tcPr>
          <w:p w14:paraId="0B90B06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.219</w:t>
            </w:r>
          </w:p>
        </w:tc>
        <w:tc>
          <w:tcPr>
            <w:tcW w:w="0" w:type="auto"/>
            <w:vAlign w:val="center"/>
          </w:tcPr>
          <w:p w14:paraId="48CBC9E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.812</w:t>
            </w:r>
          </w:p>
        </w:tc>
        <w:tc>
          <w:tcPr>
            <w:tcW w:w="0" w:type="auto"/>
            <w:vAlign w:val="center"/>
          </w:tcPr>
          <w:p w14:paraId="4D0DEAD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.866</w:t>
            </w:r>
          </w:p>
        </w:tc>
        <w:tc>
          <w:tcPr>
            <w:tcW w:w="0" w:type="auto"/>
            <w:vAlign w:val="center"/>
          </w:tcPr>
          <w:p w14:paraId="29F6922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.874</w:t>
            </w:r>
          </w:p>
        </w:tc>
        <w:tc>
          <w:tcPr>
            <w:tcW w:w="0" w:type="auto"/>
            <w:noWrap/>
            <w:vAlign w:val="center"/>
          </w:tcPr>
          <w:p w14:paraId="73525C9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.024</w:t>
            </w:r>
          </w:p>
        </w:tc>
        <w:tc>
          <w:tcPr>
            <w:tcW w:w="0" w:type="auto"/>
            <w:vAlign w:val="center"/>
          </w:tcPr>
          <w:p w14:paraId="39B6754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-.197</w:t>
            </w:r>
          </w:p>
        </w:tc>
        <w:tc>
          <w:tcPr>
            <w:tcW w:w="0" w:type="auto"/>
            <w:vAlign w:val="center"/>
          </w:tcPr>
          <w:p w14:paraId="27BD103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-.184</w:t>
            </w:r>
          </w:p>
        </w:tc>
        <w:tc>
          <w:tcPr>
            <w:tcW w:w="0" w:type="auto"/>
            <w:vAlign w:val="center"/>
          </w:tcPr>
          <w:p w14:paraId="1B23BA0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-.173</w:t>
            </w:r>
          </w:p>
        </w:tc>
        <w:tc>
          <w:tcPr>
            <w:tcW w:w="0" w:type="auto"/>
            <w:noWrap/>
            <w:vAlign w:val="center"/>
          </w:tcPr>
          <w:p w14:paraId="44A4E3F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940</w:t>
            </w:r>
          </w:p>
        </w:tc>
        <w:tc>
          <w:tcPr>
            <w:tcW w:w="0" w:type="auto"/>
            <w:vAlign w:val="center"/>
          </w:tcPr>
          <w:p w14:paraId="04CADF9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-.151</w:t>
            </w:r>
          </w:p>
        </w:tc>
        <w:tc>
          <w:tcPr>
            <w:tcW w:w="0" w:type="auto"/>
            <w:vAlign w:val="center"/>
          </w:tcPr>
          <w:p w14:paraId="75EF66C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.067</w:t>
            </w:r>
          </w:p>
        </w:tc>
        <w:tc>
          <w:tcPr>
            <w:tcW w:w="0" w:type="auto"/>
            <w:vAlign w:val="center"/>
          </w:tcPr>
          <w:p w14:paraId="7C4808A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.060</w:t>
            </w:r>
          </w:p>
        </w:tc>
      </w:tr>
      <w:tr w:rsidR="00E905A3" w:rsidRPr="00C768AC" w14:paraId="31071881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0442AD76" w14:textId="5774145E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Contaminated site treatment cost as a percentage of total cost</w:t>
            </w:r>
          </w:p>
        </w:tc>
        <w:tc>
          <w:tcPr>
            <w:tcW w:w="0" w:type="auto"/>
            <w:noWrap/>
            <w:vAlign w:val="center"/>
          </w:tcPr>
          <w:p w14:paraId="0D05279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-.012</w:t>
            </w:r>
          </w:p>
        </w:tc>
        <w:tc>
          <w:tcPr>
            <w:tcW w:w="0" w:type="auto"/>
            <w:vAlign w:val="center"/>
          </w:tcPr>
          <w:p w14:paraId="19CB92C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-.069</w:t>
            </w:r>
          </w:p>
        </w:tc>
        <w:tc>
          <w:tcPr>
            <w:tcW w:w="0" w:type="auto"/>
            <w:vAlign w:val="center"/>
          </w:tcPr>
          <w:p w14:paraId="31CAE9D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-.093</w:t>
            </w:r>
          </w:p>
        </w:tc>
        <w:tc>
          <w:tcPr>
            <w:tcW w:w="0" w:type="auto"/>
            <w:vAlign w:val="center"/>
          </w:tcPr>
          <w:p w14:paraId="50796EC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-.046</w:t>
            </w:r>
          </w:p>
        </w:tc>
        <w:tc>
          <w:tcPr>
            <w:tcW w:w="0" w:type="auto"/>
            <w:noWrap/>
            <w:vAlign w:val="center"/>
          </w:tcPr>
          <w:p w14:paraId="5D9C102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.902</w:t>
            </w:r>
          </w:p>
        </w:tc>
        <w:tc>
          <w:tcPr>
            <w:tcW w:w="0" w:type="auto"/>
            <w:vAlign w:val="center"/>
          </w:tcPr>
          <w:p w14:paraId="4723862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.915</w:t>
            </w:r>
          </w:p>
        </w:tc>
        <w:tc>
          <w:tcPr>
            <w:tcW w:w="0" w:type="auto"/>
            <w:vAlign w:val="center"/>
          </w:tcPr>
          <w:p w14:paraId="38DF2B1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.919</w:t>
            </w:r>
          </w:p>
        </w:tc>
        <w:tc>
          <w:tcPr>
            <w:tcW w:w="0" w:type="auto"/>
            <w:vAlign w:val="center"/>
          </w:tcPr>
          <w:p w14:paraId="6483DFE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.929</w:t>
            </w:r>
          </w:p>
        </w:tc>
        <w:tc>
          <w:tcPr>
            <w:tcW w:w="0" w:type="auto"/>
            <w:noWrap/>
            <w:vAlign w:val="center"/>
          </w:tcPr>
          <w:p w14:paraId="32325C2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-.201</w:t>
            </w:r>
          </w:p>
        </w:tc>
        <w:tc>
          <w:tcPr>
            <w:tcW w:w="0" w:type="auto"/>
            <w:vAlign w:val="center"/>
          </w:tcPr>
          <w:p w14:paraId="5105B12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-.037</w:t>
            </w:r>
          </w:p>
        </w:tc>
        <w:tc>
          <w:tcPr>
            <w:tcW w:w="0" w:type="auto"/>
            <w:vAlign w:val="center"/>
          </w:tcPr>
          <w:p w14:paraId="6269604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-.040</w:t>
            </w:r>
          </w:p>
        </w:tc>
        <w:tc>
          <w:tcPr>
            <w:tcW w:w="0" w:type="auto"/>
            <w:vAlign w:val="center"/>
          </w:tcPr>
          <w:p w14:paraId="7FA0934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-.028</w:t>
            </w:r>
          </w:p>
        </w:tc>
        <w:tc>
          <w:tcPr>
            <w:tcW w:w="0" w:type="auto"/>
            <w:noWrap/>
            <w:vAlign w:val="center"/>
          </w:tcPr>
          <w:p w14:paraId="4E402B0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.166</w:t>
            </w:r>
          </w:p>
        </w:tc>
        <w:tc>
          <w:tcPr>
            <w:tcW w:w="0" w:type="auto"/>
            <w:vAlign w:val="center"/>
          </w:tcPr>
          <w:p w14:paraId="0EBF394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.231</w:t>
            </w:r>
          </w:p>
        </w:tc>
        <w:tc>
          <w:tcPr>
            <w:tcW w:w="0" w:type="auto"/>
            <w:vAlign w:val="center"/>
          </w:tcPr>
          <w:p w14:paraId="590455A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.140</w:t>
            </w:r>
          </w:p>
        </w:tc>
        <w:tc>
          <w:tcPr>
            <w:tcW w:w="0" w:type="auto"/>
            <w:vAlign w:val="center"/>
          </w:tcPr>
          <w:p w14:paraId="16575FE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.125</w:t>
            </w:r>
          </w:p>
        </w:tc>
      </w:tr>
      <w:tr w:rsidR="00E905A3" w:rsidRPr="00C768AC" w14:paraId="4F7C818A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7843E2CE" w14:textId="40B8906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Net present value</w:t>
            </w:r>
          </w:p>
        </w:tc>
        <w:tc>
          <w:tcPr>
            <w:tcW w:w="0" w:type="auto"/>
            <w:noWrap/>
            <w:vAlign w:val="center"/>
          </w:tcPr>
          <w:p w14:paraId="5F60DFC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.012</w:t>
            </w:r>
          </w:p>
        </w:tc>
        <w:tc>
          <w:tcPr>
            <w:tcW w:w="0" w:type="auto"/>
            <w:vAlign w:val="center"/>
          </w:tcPr>
          <w:p w14:paraId="2276120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.019</w:t>
            </w:r>
          </w:p>
        </w:tc>
        <w:tc>
          <w:tcPr>
            <w:tcW w:w="0" w:type="auto"/>
            <w:vAlign w:val="center"/>
          </w:tcPr>
          <w:p w14:paraId="269ED25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.016</w:t>
            </w:r>
          </w:p>
        </w:tc>
        <w:tc>
          <w:tcPr>
            <w:tcW w:w="0" w:type="auto"/>
            <w:vAlign w:val="center"/>
          </w:tcPr>
          <w:p w14:paraId="35F7283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.074</w:t>
            </w:r>
          </w:p>
        </w:tc>
        <w:tc>
          <w:tcPr>
            <w:tcW w:w="0" w:type="auto"/>
            <w:noWrap/>
            <w:vAlign w:val="center"/>
          </w:tcPr>
          <w:p w14:paraId="65CFC2E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.177</w:t>
            </w:r>
          </w:p>
        </w:tc>
        <w:tc>
          <w:tcPr>
            <w:tcW w:w="0" w:type="auto"/>
            <w:vAlign w:val="center"/>
          </w:tcPr>
          <w:p w14:paraId="6E75768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.799</w:t>
            </w:r>
          </w:p>
        </w:tc>
        <w:tc>
          <w:tcPr>
            <w:tcW w:w="0" w:type="auto"/>
            <w:vAlign w:val="center"/>
          </w:tcPr>
          <w:p w14:paraId="2B510BF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.852</w:t>
            </w:r>
          </w:p>
        </w:tc>
        <w:tc>
          <w:tcPr>
            <w:tcW w:w="0" w:type="auto"/>
            <w:vAlign w:val="center"/>
          </w:tcPr>
          <w:p w14:paraId="5F458E9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.848</w:t>
            </w:r>
          </w:p>
        </w:tc>
        <w:tc>
          <w:tcPr>
            <w:tcW w:w="0" w:type="auto"/>
            <w:noWrap/>
            <w:vAlign w:val="center"/>
          </w:tcPr>
          <w:p w14:paraId="0A7C6B7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.132</w:t>
            </w:r>
          </w:p>
        </w:tc>
        <w:tc>
          <w:tcPr>
            <w:tcW w:w="0" w:type="auto"/>
            <w:vAlign w:val="center"/>
          </w:tcPr>
          <w:p w14:paraId="623251B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.134</w:t>
            </w:r>
          </w:p>
        </w:tc>
        <w:tc>
          <w:tcPr>
            <w:tcW w:w="0" w:type="auto"/>
            <w:vAlign w:val="center"/>
          </w:tcPr>
          <w:p w14:paraId="3F75FC3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.097</w:t>
            </w:r>
          </w:p>
        </w:tc>
        <w:tc>
          <w:tcPr>
            <w:tcW w:w="0" w:type="auto"/>
            <w:vAlign w:val="center"/>
          </w:tcPr>
          <w:p w14:paraId="2C5A04A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.110</w:t>
            </w:r>
          </w:p>
        </w:tc>
        <w:tc>
          <w:tcPr>
            <w:tcW w:w="0" w:type="auto"/>
            <w:noWrap/>
            <w:vAlign w:val="center"/>
          </w:tcPr>
          <w:p w14:paraId="147059E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.801</w:t>
            </w:r>
          </w:p>
        </w:tc>
        <w:tc>
          <w:tcPr>
            <w:tcW w:w="0" w:type="auto"/>
            <w:vAlign w:val="center"/>
          </w:tcPr>
          <w:p w14:paraId="3534A17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.302</w:t>
            </w:r>
          </w:p>
        </w:tc>
        <w:tc>
          <w:tcPr>
            <w:tcW w:w="0" w:type="auto"/>
            <w:vAlign w:val="center"/>
          </w:tcPr>
          <w:p w14:paraId="3F2444A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.132</w:t>
            </w:r>
          </w:p>
        </w:tc>
        <w:tc>
          <w:tcPr>
            <w:tcW w:w="0" w:type="auto"/>
            <w:vAlign w:val="center"/>
          </w:tcPr>
          <w:p w14:paraId="6D6B7BE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.177</w:t>
            </w:r>
          </w:p>
        </w:tc>
      </w:tr>
      <w:tr w:rsidR="00E905A3" w:rsidRPr="00C768AC" w14:paraId="416148D2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76826F75" w14:textId="2C32763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Increase local taxes</w:t>
            </w:r>
          </w:p>
        </w:tc>
        <w:tc>
          <w:tcPr>
            <w:tcW w:w="0" w:type="auto"/>
            <w:noWrap/>
            <w:vAlign w:val="center"/>
          </w:tcPr>
          <w:p w14:paraId="04FAE40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-.011</w:t>
            </w:r>
          </w:p>
        </w:tc>
        <w:tc>
          <w:tcPr>
            <w:tcW w:w="0" w:type="auto"/>
            <w:vAlign w:val="center"/>
          </w:tcPr>
          <w:p w14:paraId="280A923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.002</w:t>
            </w:r>
          </w:p>
        </w:tc>
        <w:tc>
          <w:tcPr>
            <w:tcW w:w="0" w:type="auto"/>
            <w:vAlign w:val="center"/>
          </w:tcPr>
          <w:p w14:paraId="3898589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.014</w:t>
            </w:r>
          </w:p>
        </w:tc>
        <w:tc>
          <w:tcPr>
            <w:tcW w:w="0" w:type="auto"/>
            <w:vAlign w:val="center"/>
          </w:tcPr>
          <w:p w14:paraId="478B886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.016</w:t>
            </w:r>
          </w:p>
        </w:tc>
        <w:tc>
          <w:tcPr>
            <w:tcW w:w="0" w:type="auto"/>
            <w:noWrap/>
            <w:vAlign w:val="center"/>
          </w:tcPr>
          <w:p w14:paraId="4EFD82D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.299</w:t>
            </w:r>
          </w:p>
        </w:tc>
        <w:tc>
          <w:tcPr>
            <w:tcW w:w="0" w:type="auto"/>
            <w:vAlign w:val="center"/>
          </w:tcPr>
          <w:p w14:paraId="6E90F8E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.788</w:t>
            </w:r>
          </w:p>
        </w:tc>
        <w:tc>
          <w:tcPr>
            <w:tcW w:w="0" w:type="auto"/>
            <w:vAlign w:val="center"/>
          </w:tcPr>
          <w:p w14:paraId="4AAA63E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.819</w:t>
            </w:r>
          </w:p>
        </w:tc>
        <w:tc>
          <w:tcPr>
            <w:tcW w:w="0" w:type="auto"/>
            <w:vAlign w:val="center"/>
          </w:tcPr>
          <w:p w14:paraId="05C6892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.825</w:t>
            </w:r>
          </w:p>
        </w:tc>
        <w:tc>
          <w:tcPr>
            <w:tcW w:w="0" w:type="auto"/>
            <w:noWrap/>
            <w:vAlign w:val="center"/>
          </w:tcPr>
          <w:p w14:paraId="2C89666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-.162</w:t>
            </w:r>
          </w:p>
        </w:tc>
        <w:tc>
          <w:tcPr>
            <w:tcW w:w="0" w:type="auto"/>
            <w:vAlign w:val="center"/>
          </w:tcPr>
          <w:p w14:paraId="2E2A5C3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-.281</w:t>
            </w:r>
          </w:p>
        </w:tc>
        <w:tc>
          <w:tcPr>
            <w:tcW w:w="0" w:type="auto"/>
            <w:vAlign w:val="center"/>
          </w:tcPr>
          <w:p w14:paraId="2A20081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-.075</w:t>
            </w:r>
          </w:p>
        </w:tc>
        <w:tc>
          <w:tcPr>
            <w:tcW w:w="0" w:type="auto"/>
            <w:vAlign w:val="center"/>
          </w:tcPr>
          <w:p w14:paraId="29E4167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-.072</w:t>
            </w:r>
          </w:p>
        </w:tc>
        <w:tc>
          <w:tcPr>
            <w:tcW w:w="0" w:type="auto"/>
            <w:noWrap/>
            <w:vAlign w:val="center"/>
          </w:tcPr>
          <w:p w14:paraId="2E3F2D4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.810</w:t>
            </w:r>
          </w:p>
        </w:tc>
        <w:tc>
          <w:tcPr>
            <w:tcW w:w="0" w:type="auto"/>
            <w:vAlign w:val="center"/>
          </w:tcPr>
          <w:p w14:paraId="48B89FE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.287</w:t>
            </w:r>
          </w:p>
        </w:tc>
        <w:tc>
          <w:tcPr>
            <w:tcW w:w="0" w:type="auto"/>
            <w:vAlign w:val="center"/>
          </w:tcPr>
          <w:p w14:paraId="6DDC74E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-.034</w:t>
            </w:r>
          </w:p>
        </w:tc>
        <w:tc>
          <w:tcPr>
            <w:tcW w:w="0" w:type="auto"/>
            <w:vAlign w:val="center"/>
          </w:tcPr>
          <w:p w14:paraId="3D7EB7E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-.038</w:t>
            </w:r>
          </w:p>
        </w:tc>
      </w:tr>
      <w:tr w:rsidR="00E905A3" w:rsidRPr="00C768AC" w14:paraId="66057FC1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4C337376" w14:textId="121349EE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Increase local employment rate</w:t>
            </w:r>
          </w:p>
        </w:tc>
        <w:tc>
          <w:tcPr>
            <w:tcW w:w="0" w:type="auto"/>
            <w:noWrap/>
            <w:vAlign w:val="center"/>
          </w:tcPr>
          <w:p w14:paraId="6CE1412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-.367</w:t>
            </w:r>
          </w:p>
        </w:tc>
        <w:tc>
          <w:tcPr>
            <w:tcW w:w="0" w:type="auto"/>
            <w:vAlign w:val="center"/>
          </w:tcPr>
          <w:p w14:paraId="188DFD8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-.269</w:t>
            </w:r>
          </w:p>
        </w:tc>
        <w:tc>
          <w:tcPr>
            <w:tcW w:w="0" w:type="auto"/>
            <w:vAlign w:val="center"/>
          </w:tcPr>
          <w:p w14:paraId="1A43843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-.149</w:t>
            </w:r>
          </w:p>
        </w:tc>
        <w:tc>
          <w:tcPr>
            <w:tcW w:w="0" w:type="auto"/>
            <w:vAlign w:val="center"/>
          </w:tcPr>
          <w:p w14:paraId="2B336AC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-.340</w:t>
            </w:r>
          </w:p>
        </w:tc>
        <w:tc>
          <w:tcPr>
            <w:tcW w:w="0" w:type="auto"/>
            <w:noWrap/>
            <w:vAlign w:val="center"/>
          </w:tcPr>
          <w:p w14:paraId="6E94FEE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-.039</w:t>
            </w:r>
          </w:p>
        </w:tc>
        <w:tc>
          <w:tcPr>
            <w:tcW w:w="0" w:type="auto"/>
            <w:vAlign w:val="center"/>
          </w:tcPr>
          <w:p w14:paraId="6502F7B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.776</w:t>
            </w:r>
          </w:p>
        </w:tc>
        <w:tc>
          <w:tcPr>
            <w:tcW w:w="0" w:type="auto"/>
            <w:vAlign w:val="center"/>
          </w:tcPr>
          <w:p w14:paraId="3DE642F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.718</w:t>
            </w:r>
          </w:p>
        </w:tc>
        <w:tc>
          <w:tcPr>
            <w:tcW w:w="0" w:type="auto"/>
            <w:vAlign w:val="center"/>
          </w:tcPr>
          <w:p w14:paraId="45A3872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.724</w:t>
            </w:r>
          </w:p>
        </w:tc>
        <w:tc>
          <w:tcPr>
            <w:tcW w:w="0" w:type="auto"/>
            <w:noWrap/>
            <w:vAlign w:val="center"/>
          </w:tcPr>
          <w:p w14:paraId="2D85787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.235</w:t>
            </w:r>
          </w:p>
        </w:tc>
        <w:tc>
          <w:tcPr>
            <w:tcW w:w="0" w:type="auto"/>
            <w:vAlign w:val="center"/>
          </w:tcPr>
          <w:p w14:paraId="746BC3D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.015</w:t>
            </w:r>
          </w:p>
        </w:tc>
        <w:tc>
          <w:tcPr>
            <w:tcW w:w="0" w:type="auto"/>
            <w:vAlign w:val="center"/>
          </w:tcPr>
          <w:p w14:paraId="654457E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.063</w:t>
            </w:r>
          </w:p>
        </w:tc>
        <w:tc>
          <w:tcPr>
            <w:tcW w:w="0" w:type="auto"/>
            <w:vAlign w:val="center"/>
          </w:tcPr>
          <w:p w14:paraId="09EC580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.041</w:t>
            </w:r>
          </w:p>
        </w:tc>
        <w:tc>
          <w:tcPr>
            <w:tcW w:w="0" w:type="auto"/>
            <w:noWrap/>
            <w:vAlign w:val="center"/>
          </w:tcPr>
          <w:p w14:paraId="4AFA306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.726</w:t>
            </w:r>
          </w:p>
        </w:tc>
        <w:tc>
          <w:tcPr>
            <w:tcW w:w="0" w:type="auto"/>
            <w:vAlign w:val="center"/>
          </w:tcPr>
          <w:p w14:paraId="7B20B9A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-.192</w:t>
            </w:r>
          </w:p>
        </w:tc>
        <w:tc>
          <w:tcPr>
            <w:tcW w:w="0" w:type="auto"/>
            <w:vAlign w:val="center"/>
          </w:tcPr>
          <w:p w14:paraId="317F701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.228</w:t>
            </w:r>
          </w:p>
        </w:tc>
        <w:tc>
          <w:tcPr>
            <w:tcW w:w="0" w:type="auto"/>
            <w:vAlign w:val="center"/>
          </w:tcPr>
          <w:p w14:paraId="00FC318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.121</w:t>
            </w:r>
          </w:p>
        </w:tc>
      </w:tr>
      <w:tr w:rsidR="00E905A3" w:rsidRPr="00C768AC" w14:paraId="7EC1B6D1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7C02FC48" w14:textId="0F579A54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Improve local public security</w:t>
            </w:r>
          </w:p>
        </w:tc>
        <w:tc>
          <w:tcPr>
            <w:tcW w:w="0" w:type="auto"/>
            <w:noWrap/>
            <w:vAlign w:val="center"/>
          </w:tcPr>
          <w:p w14:paraId="1995546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.548</w:t>
            </w:r>
          </w:p>
        </w:tc>
        <w:tc>
          <w:tcPr>
            <w:tcW w:w="0" w:type="auto"/>
            <w:vAlign w:val="center"/>
          </w:tcPr>
          <w:p w14:paraId="10D41C8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-.219</w:t>
            </w:r>
          </w:p>
        </w:tc>
        <w:tc>
          <w:tcPr>
            <w:tcW w:w="0" w:type="auto"/>
            <w:vAlign w:val="center"/>
          </w:tcPr>
          <w:p w14:paraId="345765D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-.154</w:t>
            </w:r>
          </w:p>
        </w:tc>
        <w:tc>
          <w:tcPr>
            <w:tcW w:w="0" w:type="auto"/>
            <w:vAlign w:val="center"/>
          </w:tcPr>
          <w:p w14:paraId="17EA100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-.410</w:t>
            </w:r>
          </w:p>
        </w:tc>
        <w:tc>
          <w:tcPr>
            <w:tcW w:w="0" w:type="auto"/>
            <w:noWrap/>
            <w:vAlign w:val="center"/>
          </w:tcPr>
          <w:p w14:paraId="0975446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-.089</w:t>
            </w:r>
          </w:p>
        </w:tc>
        <w:tc>
          <w:tcPr>
            <w:tcW w:w="0" w:type="auto"/>
            <w:vAlign w:val="center"/>
          </w:tcPr>
          <w:p w14:paraId="72CE83F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.119</w:t>
            </w:r>
          </w:p>
        </w:tc>
        <w:tc>
          <w:tcPr>
            <w:tcW w:w="0" w:type="auto"/>
            <w:vAlign w:val="center"/>
          </w:tcPr>
          <w:p w14:paraId="77A9F61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.090</w:t>
            </w:r>
          </w:p>
        </w:tc>
        <w:tc>
          <w:tcPr>
            <w:tcW w:w="0" w:type="auto"/>
            <w:vAlign w:val="center"/>
          </w:tcPr>
          <w:p w14:paraId="4E53D71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.097</w:t>
            </w:r>
          </w:p>
        </w:tc>
        <w:tc>
          <w:tcPr>
            <w:tcW w:w="0" w:type="auto"/>
            <w:noWrap/>
            <w:vAlign w:val="center"/>
          </w:tcPr>
          <w:p w14:paraId="01700A8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.286</w:t>
            </w:r>
          </w:p>
        </w:tc>
        <w:tc>
          <w:tcPr>
            <w:tcW w:w="0" w:type="auto"/>
            <w:vAlign w:val="center"/>
          </w:tcPr>
          <w:p w14:paraId="425120E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-.213</w:t>
            </w:r>
          </w:p>
        </w:tc>
        <w:tc>
          <w:tcPr>
            <w:tcW w:w="0" w:type="auto"/>
            <w:vAlign w:val="center"/>
          </w:tcPr>
          <w:p w14:paraId="3D6836C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-.132</w:t>
            </w:r>
          </w:p>
        </w:tc>
        <w:tc>
          <w:tcPr>
            <w:tcW w:w="0" w:type="auto"/>
            <w:vAlign w:val="center"/>
          </w:tcPr>
          <w:p w14:paraId="620A551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-.152</w:t>
            </w:r>
          </w:p>
        </w:tc>
        <w:tc>
          <w:tcPr>
            <w:tcW w:w="0" w:type="auto"/>
            <w:noWrap/>
            <w:vAlign w:val="center"/>
          </w:tcPr>
          <w:p w14:paraId="416E792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.587</w:t>
            </w:r>
          </w:p>
        </w:tc>
        <w:tc>
          <w:tcPr>
            <w:tcW w:w="0" w:type="auto"/>
            <w:vAlign w:val="center"/>
          </w:tcPr>
          <w:p w14:paraId="462A3F9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.836</w:t>
            </w:r>
          </w:p>
        </w:tc>
        <w:tc>
          <w:tcPr>
            <w:tcW w:w="0" w:type="auto"/>
            <w:vAlign w:val="center"/>
          </w:tcPr>
          <w:p w14:paraId="5DD6FBD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.893</w:t>
            </w:r>
          </w:p>
        </w:tc>
        <w:tc>
          <w:tcPr>
            <w:tcW w:w="0" w:type="auto"/>
            <w:vAlign w:val="center"/>
          </w:tcPr>
          <w:p w14:paraId="1B89565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.778</w:t>
            </w:r>
          </w:p>
        </w:tc>
      </w:tr>
      <w:tr w:rsidR="00E905A3" w:rsidRPr="00C768AC" w14:paraId="689414E3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688F7C1D" w14:textId="521CD7AB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Conserve and recycle soil resources</w:t>
            </w:r>
          </w:p>
        </w:tc>
        <w:tc>
          <w:tcPr>
            <w:tcW w:w="0" w:type="auto"/>
            <w:noWrap/>
            <w:vAlign w:val="center"/>
          </w:tcPr>
          <w:p w14:paraId="63995F0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.885</w:t>
            </w:r>
          </w:p>
        </w:tc>
        <w:tc>
          <w:tcPr>
            <w:tcW w:w="0" w:type="auto"/>
            <w:vAlign w:val="center"/>
          </w:tcPr>
          <w:p w14:paraId="0DE0022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-.176</w:t>
            </w:r>
          </w:p>
        </w:tc>
        <w:tc>
          <w:tcPr>
            <w:tcW w:w="0" w:type="auto"/>
            <w:vAlign w:val="center"/>
          </w:tcPr>
          <w:p w14:paraId="65BFBE9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-.190</w:t>
            </w:r>
          </w:p>
        </w:tc>
        <w:tc>
          <w:tcPr>
            <w:tcW w:w="0" w:type="auto"/>
            <w:vAlign w:val="center"/>
          </w:tcPr>
          <w:p w14:paraId="07FF0BE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-.330</w:t>
            </w:r>
          </w:p>
        </w:tc>
        <w:tc>
          <w:tcPr>
            <w:tcW w:w="0" w:type="auto"/>
            <w:noWrap/>
            <w:vAlign w:val="center"/>
          </w:tcPr>
          <w:p w14:paraId="5E77A7F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.043</w:t>
            </w:r>
          </w:p>
        </w:tc>
        <w:tc>
          <w:tcPr>
            <w:tcW w:w="0" w:type="auto"/>
            <w:vAlign w:val="center"/>
          </w:tcPr>
          <w:p w14:paraId="2F73271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.425</w:t>
            </w:r>
          </w:p>
        </w:tc>
        <w:tc>
          <w:tcPr>
            <w:tcW w:w="0" w:type="auto"/>
            <w:vAlign w:val="center"/>
          </w:tcPr>
          <w:p w14:paraId="6FAF62F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.318</w:t>
            </w:r>
          </w:p>
        </w:tc>
        <w:tc>
          <w:tcPr>
            <w:tcW w:w="0" w:type="auto"/>
            <w:vAlign w:val="center"/>
          </w:tcPr>
          <w:p w14:paraId="36746DC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.315</w:t>
            </w:r>
          </w:p>
        </w:tc>
        <w:tc>
          <w:tcPr>
            <w:tcW w:w="0" w:type="auto"/>
            <w:noWrap/>
            <w:vAlign w:val="center"/>
          </w:tcPr>
          <w:p w14:paraId="2BA35EA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-.159</w:t>
            </w:r>
          </w:p>
        </w:tc>
        <w:tc>
          <w:tcPr>
            <w:tcW w:w="0" w:type="auto"/>
            <w:vAlign w:val="center"/>
          </w:tcPr>
          <w:p w14:paraId="357308D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.263</w:t>
            </w:r>
          </w:p>
        </w:tc>
        <w:tc>
          <w:tcPr>
            <w:tcW w:w="0" w:type="auto"/>
            <w:vAlign w:val="center"/>
          </w:tcPr>
          <w:p w14:paraId="192696E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.223</w:t>
            </w:r>
          </w:p>
        </w:tc>
        <w:tc>
          <w:tcPr>
            <w:tcW w:w="0" w:type="auto"/>
            <w:vAlign w:val="center"/>
          </w:tcPr>
          <w:p w14:paraId="7877758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.219</w:t>
            </w:r>
          </w:p>
        </w:tc>
        <w:tc>
          <w:tcPr>
            <w:tcW w:w="0" w:type="auto"/>
            <w:noWrap/>
            <w:vAlign w:val="center"/>
          </w:tcPr>
          <w:p w14:paraId="19E5A26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.156</w:t>
            </w:r>
          </w:p>
        </w:tc>
        <w:tc>
          <w:tcPr>
            <w:tcW w:w="0" w:type="auto"/>
            <w:vAlign w:val="center"/>
          </w:tcPr>
          <w:p w14:paraId="1995015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.718</w:t>
            </w:r>
          </w:p>
        </w:tc>
        <w:tc>
          <w:tcPr>
            <w:tcW w:w="0" w:type="auto"/>
            <w:vAlign w:val="center"/>
          </w:tcPr>
          <w:p w14:paraId="04616D5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.783</w:t>
            </w:r>
          </w:p>
        </w:tc>
        <w:tc>
          <w:tcPr>
            <w:tcW w:w="0" w:type="auto"/>
            <w:vAlign w:val="center"/>
          </w:tcPr>
          <w:p w14:paraId="28ABF99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.741</w:t>
            </w:r>
          </w:p>
        </w:tc>
      </w:tr>
      <w:tr w:rsidR="00E905A3" w:rsidRPr="00C768AC" w14:paraId="46373389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13F23749" w14:textId="5DCE8D04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Promote the development of governance and protection technologies</w:t>
            </w:r>
          </w:p>
        </w:tc>
        <w:tc>
          <w:tcPr>
            <w:tcW w:w="0" w:type="auto"/>
            <w:noWrap/>
            <w:vAlign w:val="center"/>
          </w:tcPr>
          <w:p w14:paraId="4E3FB7C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-.215</w:t>
            </w:r>
          </w:p>
        </w:tc>
        <w:tc>
          <w:tcPr>
            <w:tcW w:w="0" w:type="auto"/>
            <w:vAlign w:val="center"/>
          </w:tcPr>
          <w:p w14:paraId="7D7AE38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0" w:type="auto"/>
            <w:vAlign w:val="center"/>
          </w:tcPr>
          <w:p w14:paraId="6E768FE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0" w:type="auto"/>
            <w:vAlign w:val="center"/>
          </w:tcPr>
          <w:p w14:paraId="557B41B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-.045</w:t>
            </w:r>
          </w:p>
        </w:tc>
        <w:tc>
          <w:tcPr>
            <w:tcW w:w="0" w:type="auto"/>
            <w:noWrap/>
            <w:vAlign w:val="center"/>
          </w:tcPr>
          <w:p w14:paraId="74942D1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.551</w:t>
            </w:r>
          </w:p>
        </w:tc>
        <w:tc>
          <w:tcPr>
            <w:tcW w:w="0" w:type="auto"/>
            <w:vAlign w:val="center"/>
          </w:tcPr>
          <w:p w14:paraId="7392CCF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-.085</w:t>
            </w:r>
          </w:p>
        </w:tc>
        <w:tc>
          <w:tcPr>
            <w:tcW w:w="0" w:type="auto"/>
            <w:vAlign w:val="center"/>
          </w:tcPr>
          <w:p w14:paraId="61CE9C5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.120</w:t>
            </w:r>
          </w:p>
        </w:tc>
        <w:tc>
          <w:tcPr>
            <w:tcW w:w="0" w:type="auto"/>
            <w:vAlign w:val="center"/>
          </w:tcPr>
          <w:p w14:paraId="4E4F8EE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.100</w:t>
            </w:r>
          </w:p>
        </w:tc>
        <w:tc>
          <w:tcPr>
            <w:tcW w:w="0" w:type="auto"/>
            <w:noWrap/>
            <w:vAlign w:val="center"/>
          </w:tcPr>
          <w:p w14:paraId="5D2994E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.228</w:t>
            </w:r>
          </w:p>
        </w:tc>
        <w:tc>
          <w:tcPr>
            <w:tcW w:w="0" w:type="auto"/>
            <w:vAlign w:val="center"/>
          </w:tcPr>
          <w:p w14:paraId="1F420DC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.135</w:t>
            </w:r>
          </w:p>
        </w:tc>
        <w:tc>
          <w:tcPr>
            <w:tcW w:w="0" w:type="auto"/>
            <w:vAlign w:val="center"/>
          </w:tcPr>
          <w:p w14:paraId="4416628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0" w:type="auto"/>
            <w:vAlign w:val="center"/>
          </w:tcPr>
          <w:p w14:paraId="29CFB95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.036</w:t>
            </w:r>
          </w:p>
        </w:tc>
        <w:tc>
          <w:tcPr>
            <w:tcW w:w="0" w:type="auto"/>
            <w:noWrap/>
            <w:vAlign w:val="center"/>
          </w:tcPr>
          <w:p w14:paraId="210599E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.497</w:t>
            </w:r>
          </w:p>
        </w:tc>
        <w:tc>
          <w:tcPr>
            <w:tcW w:w="0" w:type="auto"/>
            <w:vAlign w:val="center"/>
          </w:tcPr>
          <w:p w14:paraId="6EED998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.741</w:t>
            </w:r>
          </w:p>
        </w:tc>
        <w:tc>
          <w:tcPr>
            <w:tcW w:w="0" w:type="auto"/>
            <w:vAlign w:val="center"/>
          </w:tcPr>
          <w:p w14:paraId="2C27470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.752</w:t>
            </w:r>
          </w:p>
        </w:tc>
        <w:tc>
          <w:tcPr>
            <w:tcW w:w="0" w:type="auto"/>
            <w:vAlign w:val="center"/>
          </w:tcPr>
          <w:p w14:paraId="79DD9F5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.831</w:t>
            </w:r>
          </w:p>
        </w:tc>
      </w:tr>
      <w:tr w:rsidR="00E905A3" w:rsidRPr="00C768AC" w14:paraId="3510E59F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4EC0E1B7" w14:textId="48A87005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Technical difficulty and cycle of contaminated site treatment</w:t>
            </w:r>
          </w:p>
        </w:tc>
        <w:tc>
          <w:tcPr>
            <w:tcW w:w="0" w:type="auto"/>
            <w:noWrap/>
            <w:vAlign w:val="center"/>
          </w:tcPr>
          <w:p w14:paraId="58A0063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-.085</w:t>
            </w:r>
          </w:p>
        </w:tc>
        <w:tc>
          <w:tcPr>
            <w:tcW w:w="0" w:type="auto"/>
            <w:vAlign w:val="center"/>
          </w:tcPr>
          <w:p w14:paraId="0E1C4D6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-.156</w:t>
            </w:r>
          </w:p>
        </w:tc>
        <w:tc>
          <w:tcPr>
            <w:tcW w:w="0" w:type="auto"/>
            <w:vAlign w:val="center"/>
          </w:tcPr>
          <w:p w14:paraId="6ED2D3F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-.030</w:t>
            </w:r>
          </w:p>
        </w:tc>
        <w:tc>
          <w:tcPr>
            <w:tcW w:w="0" w:type="auto"/>
            <w:vAlign w:val="center"/>
          </w:tcPr>
          <w:p w14:paraId="291B941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-.057</w:t>
            </w:r>
          </w:p>
        </w:tc>
        <w:tc>
          <w:tcPr>
            <w:tcW w:w="0" w:type="auto"/>
            <w:noWrap/>
            <w:vAlign w:val="center"/>
          </w:tcPr>
          <w:p w14:paraId="220DD21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.618</w:t>
            </w:r>
          </w:p>
        </w:tc>
        <w:tc>
          <w:tcPr>
            <w:tcW w:w="0" w:type="auto"/>
            <w:vAlign w:val="center"/>
          </w:tcPr>
          <w:p w14:paraId="0742512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-.058</w:t>
            </w:r>
          </w:p>
        </w:tc>
        <w:tc>
          <w:tcPr>
            <w:tcW w:w="0" w:type="auto"/>
            <w:vAlign w:val="center"/>
          </w:tcPr>
          <w:p w14:paraId="162FAB2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-.201</w:t>
            </w:r>
          </w:p>
        </w:tc>
        <w:tc>
          <w:tcPr>
            <w:tcW w:w="0" w:type="auto"/>
            <w:vAlign w:val="center"/>
          </w:tcPr>
          <w:p w14:paraId="3DC6695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-.198</w:t>
            </w:r>
          </w:p>
        </w:tc>
        <w:tc>
          <w:tcPr>
            <w:tcW w:w="0" w:type="auto"/>
            <w:noWrap/>
            <w:vAlign w:val="center"/>
          </w:tcPr>
          <w:p w14:paraId="7FC3E47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.350</w:t>
            </w:r>
          </w:p>
        </w:tc>
        <w:tc>
          <w:tcPr>
            <w:tcW w:w="0" w:type="auto"/>
            <w:vAlign w:val="center"/>
          </w:tcPr>
          <w:p w14:paraId="19210D2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.751</w:t>
            </w:r>
          </w:p>
        </w:tc>
        <w:tc>
          <w:tcPr>
            <w:tcW w:w="0" w:type="auto"/>
            <w:vAlign w:val="center"/>
          </w:tcPr>
          <w:p w14:paraId="2402CD0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.826</w:t>
            </w:r>
          </w:p>
        </w:tc>
        <w:tc>
          <w:tcPr>
            <w:tcW w:w="0" w:type="auto"/>
            <w:vAlign w:val="center"/>
          </w:tcPr>
          <w:p w14:paraId="1A7FD43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.824</w:t>
            </w:r>
          </w:p>
        </w:tc>
        <w:tc>
          <w:tcPr>
            <w:tcW w:w="0" w:type="auto"/>
            <w:noWrap/>
            <w:vAlign w:val="center"/>
          </w:tcPr>
          <w:p w14:paraId="34FE146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-.038</w:t>
            </w:r>
          </w:p>
        </w:tc>
        <w:tc>
          <w:tcPr>
            <w:tcW w:w="0" w:type="auto"/>
            <w:vAlign w:val="center"/>
          </w:tcPr>
          <w:p w14:paraId="1262ABD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.081</w:t>
            </w:r>
          </w:p>
        </w:tc>
        <w:tc>
          <w:tcPr>
            <w:tcW w:w="0" w:type="auto"/>
            <w:vAlign w:val="center"/>
          </w:tcPr>
          <w:p w14:paraId="6E67DFF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.084</w:t>
            </w:r>
          </w:p>
        </w:tc>
        <w:tc>
          <w:tcPr>
            <w:tcW w:w="0" w:type="auto"/>
            <w:vAlign w:val="center"/>
          </w:tcPr>
          <w:p w14:paraId="2208577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.060</w:t>
            </w:r>
          </w:p>
        </w:tc>
      </w:tr>
      <w:tr w:rsidR="00E905A3" w:rsidRPr="00C768AC" w14:paraId="5C4EBA7C" w14:textId="77777777" w:rsidTr="001F430B">
        <w:trPr>
          <w:trHeight w:val="20"/>
        </w:trPr>
        <w:tc>
          <w:tcPr>
            <w:tcW w:w="0" w:type="auto"/>
            <w:shd w:val="clear" w:color="000000" w:fill="FFFFFF"/>
            <w:hideMark/>
          </w:tcPr>
          <w:p w14:paraId="6445D9BA" w14:textId="68B15B3D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Matching degree with urban planning</w:t>
            </w:r>
          </w:p>
        </w:tc>
        <w:tc>
          <w:tcPr>
            <w:tcW w:w="0" w:type="auto"/>
            <w:noWrap/>
            <w:vAlign w:val="center"/>
          </w:tcPr>
          <w:p w14:paraId="66BEB40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-.037</w:t>
            </w:r>
          </w:p>
        </w:tc>
        <w:tc>
          <w:tcPr>
            <w:tcW w:w="0" w:type="auto"/>
            <w:vAlign w:val="center"/>
          </w:tcPr>
          <w:p w14:paraId="3D0D22E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-.168</w:t>
            </w:r>
          </w:p>
        </w:tc>
        <w:tc>
          <w:tcPr>
            <w:tcW w:w="0" w:type="auto"/>
            <w:vAlign w:val="center"/>
          </w:tcPr>
          <w:p w14:paraId="3C00876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-.173</w:t>
            </w:r>
          </w:p>
        </w:tc>
        <w:tc>
          <w:tcPr>
            <w:tcW w:w="0" w:type="auto"/>
            <w:vAlign w:val="center"/>
          </w:tcPr>
          <w:p w14:paraId="7B58517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-.153</w:t>
            </w:r>
          </w:p>
        </w:tc>
        <w:tc>
          <w:tcPr>
            <w:tcW w:w="0" w:type="auto"/>
            <w:noWrap/>
            <w:vAlign w:val="center"/>
          </w:tcPr>
          <w:p w14:paraId="063924A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.136</w:t>
            </w:r>
          </w:p>
        </w:tc>
        <w:tc>
          <w:tcPr>
            <w:tcW w:w="0" w:type="auto"/>
            <w:vAlign w:val="center"/>
          </w:tcPr>
          <w:p w14:paraId="59401B5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.095</w:t>
            </w:r>
          </w:p>
        </w:tc>
        <w:tc>
          <w:tcPr>
            <w:tcW w:w="0" w:type="auto"/>
            <w:vAlign w:val="center"/>
          </w:tcPr>
          <w:p w14:paraId="0B64EDE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.036</w:t>
            </w:r>
          </w:p>
        </w:tc>
        <w:tc>
          <w:tcPr>
            <w:tcW w:w="0" w:type="auto"/>
            <w:vAlign w:val="center"/>
          </w:tcPr>
          <w:p w14:paraId="3A07C44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.033</w:t>
            </w:r>
          </w:p>
        </w:tc>
        <w:tc>
          <w:tcPr>
            <w:tcW w:w="0" w:type="auto"/>
            <w:noWrap/>
            <w:vAlign w:val="center"/>
          </w:tcPr>
          <w:p w14:paraId="5702DB2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.819</w:t>
            </w:r>
          </w:p>
        </w:tc>
        <w:tc>
          <w:tcPr>
            <w:tcW w:w="0" w:type="auto"/>
            <w:vAlign w:val="center"/>
          </w:tcPr>
          <w:p w14:paraId="239F03F9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.934</w:t>
            </w:r>
          </w:p>
        </w:tc>
        <w:tc>
          <w:tcPr>
            <w:tcW w:w="0" w:type="auto"/>
            <w:vAlign w:val="center"/>
          </w:tcPr>
          <w:p w14:paraId="26682AE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.946</w:t>
            </w:r>
          </w:p>
        </w:tc>
        <w:tc>
          <w:tcPr>
            <w:tcW w:w="0" w:type="auto"/>
            <w:vAlign w:val="center"/>
          </w:tcPr>
          <w:p w14:paraId="054258F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.949</w:t>
            </w:r>
          </w:p>
        </w:tc>
        <w:tc>
          <w:tcPr>
            <w:tcW w:w="0" w:type="auto"/>
            <w:noWrap/>
            <w:vAlign w:val="center"/>
          </w:tcPr>
          <w:p w14:paraId="5D5B403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.121</w:t>
            </w:r>
          </w:p>
        </w:tc>
        <w:tc>
          <w:tcPr>
            <w:tcW w:w="0" w:type="auto"/>
            <w:vAlign w:val="center"/>
          </w:tcPr>
          <w:p w14:paraId="10BC357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-.021</w:t>
            </w:r>
          </w:p>
        </w:tc>
        <w:tc>
          <w:tcPr>
            <w:tcW w:w="0" w:type="auto"/>
            <w:vAlign w:val="center"/>
          </w:tcPr>
          <w:p w14:paraId="1F5BA66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-.036</w:t>
            </w:r>
          </w:p>
        </w:tc>
        <w:tc>
          <w:tcPr>
            <w:tcW w:w="0" w:type="auto"/>
            <w:vAlign w:val="center"/>
          </w:tcPr>
          <w:p w14:paraId="1A0C135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-.055</w:t>
            </w:r>
          </w:p>
        </w:tc>
      </w:tr>
      <w:tr w:rsidR="00E905A3" w:rsidRPr="00C768AC" w14:paraId="75461D58" w14:textId="77777777" w:rsidTr="001F430B">
        <w:trPr>
          <w:trHeight w:val="201"/>
        </w:trPr>
        <w:tc>
          <w:tcPr>
            <w:tcW w:w="0" w:type="auto"/>
            <w:shd w:val="clear" w:color="000000" w:fill="FFFFFF"/>
            <w:hideMark/>
          </w:tcPr>
          <w:p w14:paraId="535504A2" w14:textId="4146F271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Sources of funds</w:t>
            </w:r>
          </w:p>
        </w:tc>
        <w:tc>
          <w:tcPr>
            <w:tcW w:w="0" w:type="auto"/>
            <w:noWrap/>
            <w:vAlign w:val="center"/>
          </w:tcPr>
          <w:p w14:paraId="7F9F8FA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-.183</w:t>
            </w:r>
          </w:p>
        </w:tc>
        <w:tc>
          <w:tcPr>
            <w:tcW w:w="0" w:type="auto"/>
            <w:vAlign w:val="center"/>
          </w:tcPr>
          <w:p w14:paraId="275784A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-.008</w:t>
            </w:r>
          </w:p>
        </w:tc>
        <w:tc>
          <w:tcPr>
            <w:tcW w:w="0" w:type="auto"/>
            <w:vAlign w:val="center"/>
          </w:tcPr>
          <w:p w14:paraId="6388423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-.048</w:t>
            </w:r>
          </w:p>
        </w:tc>
        <w:tc>
          <w:tcPr>
            <w:tcW w:w="0" w:type="auto"/>
            <w:vAlign w:val="center"/>
          </w:tcPr>
          <w:p w14:paraId="7D624D5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-.059</w:t>
            </w:r>
          </w:p>
        </w:tc>
        <w:tc>
          <w:tcPr>
            <w:tcW w:w="0" w:type="auto"/>
            <w:noWrap/>
            <w:vAlign w:val="center"/>
          </w:tcPr>
          <w:p w14:paraId="3F3DF65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-.021</w:t>
            </w:r>
          </w:p>
        </w:tc>
        <w:tc>
          <w:tcPr>
            <w:tcW w:w="0" w:type="auto"/>
            <w:vAlign w:val="center"/>
          </w:tcPr>
          <w:p w14:paraId="4721666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-.086</w:t>
            </w:r>
          </w:p>
        </w:tc>
        <w:tc>
          <w:tcPr>
            <w:tcW w:w="0" w:type="auto"/>
            <w:vAlign w:val="center"/>
          </w:tcPr>
          <w:p w14:paraId="6762CA6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-.024</w:t>
            </w:r>
          </w:p>
        </w:tc>
        <w:tc>
          <w:tcPr>
            <w:tcW w:w="0" w:type="auto"/>
            <w:vAlign w:val="center"/>
          </w:tcPr>
          <w:p w14:paraId="53FC69E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-.026</w:t>
            </w:r>
          </w:p>
        </w:tc>
        <w:tc>
          <w:tcPr>
            <w:tcW w:w="0" w:type="auto"/>
            <w:noWrap/>
            <w:vAlign w:val="center"/>
          </w:tcPr>
          <w:p w14:paraId="15768BA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768AC">
              <w:rPr>
                <w:rFonts w:ascii="Times New Roman" w:hAnsi="Times New Roman" w:cs="Times New Roman"/>
                <w:b/>
                <w:sz w:val="18"/>
                <w:szCs w:val="18"/>
              </w:rPr>
              <w:t>931</w:t>
            </w:r>
          </w:p>
        </w:tc>
        <w:tc>
          <w:tcPr>
            <w:tcW w:w="0" w:type="auto"/>
            <w:vAlign w:val="center"/>
          </w:tcPr>
          <w:p w14:paraId="7FD8078A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.879</w:t>
            </w:r>
          </w:p>
        </w:tc>
        <w:tc>
          <w:tcPr>
            <w:tcW w:w="0" w:type="auto"/>
            <w:vAlign w:val="center"/>
          </w:tcPr>
          <w:p w14:paraId="1DA627BB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.862</w:t>
            </w:r>
          </w:p>
        </w:tc>
        <w:tc>
          <w:tcPr>
            <w:tcW w:w="0" w:type="auto"/>
            <w:vAlign w:val="center"/>
          </w:tcPr>
          <w:p w14:paraId="0A4EE84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.861</w:t>
            </w:r>
          </w:p>
        </w:tc>
        <w:tc>
          <w:tcPr>
            <w:tcW w:w="0" w:type="auto"/>
            <w:noWrap/>
            <w:vAlign w:val="center"/>
          </w:tcPr>
          <w:p w14:paraId="1032DB1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-.011</w:t>
            </w:r>
          </w:p>
        </w:tc>
        <w:tc>
          <w:tcPr>
            <w:tcW w:w="0" w:type="auto"/>
            <w:vAlign w:val="center"/>
          </w:tcPr>
          <w:p w14:paraId="0A0BEAA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.059</w:t>
            </w:r>
          </w:p>
        </w:tc>
        <w:tc>
          <w:tcPr>
            <w:tcW w:w="0" w:type="auto"/>
            <w:vAlign w:val="center"/>
          </w:tcPr>
          <w:p w14:paraId="0635043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.045</w:t>
            </w:r>
          </w:p>
        </w:tc>
        <w:tc>
          <w:tcPr>
            <w:tcW w:w="0" w:type="auto"/>
            <w:vAlign w:val="center"/>
          </w:tcPr>
          <w:p w14:paraId="3AEEC69C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.051</w:t>
            </w:r>
          </w:p>
        </w:tc>
      </w:tr>
      <w:tr w:rsidR="00E905A3" w:rsidRPr="00C768AC" w14:paraId="255A62EC" w14:textId="77777777" w:rsidTr="001F430B">
        <w:trPr>
          <w:trHeight w:val="109"/>
        </w:trPr>
        <w:tc>
          <w:tcPr>
            <w:tcW w:w="0" w:type="auto"/>
            <w:shd w:val="clear" w:color="000000" w:fill="FFFFFF"/>
          </w:tcPr>
          <w:p w14:paraId="1DE0AE89" w14:textId="10D21DB6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eastAsia="等线" w:hAnsi="Times New Roman" w:cs="Times New Roman"/>
                <w:sz w:val="18"/>
                <w:szCs w:val="18"/>
              </w:rPr>
              <w:t>Promote the image of the society and government where the contaminated site is located</w:t>
            </w:r>
          </w:p>
        </w:tc>
        <w:tc>
          <w:tcPr>
            <w:tcW w:w="0" w:type="auto"/>
            <w:noWrap/>
            <w:vAlign w:val="center"/>
          </w:tcPr>
          <w:p w14:paraId="4F947118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-.105</w:t>
            </w:r>
          </w:p>
        </w:tc>
        <w:tc>
          <w:tcPr>
            <w:tcW w:w="0" w:type="auto"/>
            <w:vAlign w:val="center"/>
          </w:tcPr>
          <w:p w14:paraId="0CC38FD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.849</w:t>
            </w:r>
          </w:p>
        </w:tc>
        <w:tc>
          <w:tcPr>
            <w:tcW w:w="0" w:type="auto"/>
            <w:vAlign w:val="center"/>
          </w:tcPr>
          <w:p w14:paraId="4571268F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.629</w:t>
            </w:r>
          </w:p>
        </w:tc>
        <w:tc>
          <w:tcPr>
            <w:tcW w:w="0" w:type="auto"/>
            <w:vAlign w:val="center"/>
          </w:tcPr>
          <w:p w14:paraId="20E1096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.650</w:t>
            </w:r>
          </w:p>
        </w:tc>
        <w:tc>
          <w:tcPr>
            <w:tcW w:w="0" w:type="auto"/>
            <w:noWrap/>
            <w:vAlign w:val="center"/>
          </w:tcPr>
          <w:p w14:paraId="74336D64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.012</w:t>
            </w:r>
          </w:p>
        </w:tc>
        <w:tc>
          <w:tcPr>
            <w:tcW w:w="0" w:type="auto"/>
            <w:vAlign w:val="center"/>
          </w:tcPr>
          <w:p w14:paraId="73F88A8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.106</w:t>
            </w:r>
          </w:p>
        </w:tc>
        <w:tc>
          <w:tcPr>
            <w:tcW w:w="0" w:type="auto"/>
            <w:vAlign w:val="center"/>
          </w:tcPr>
          <w:p w14:paraId="20E6C717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.072</w:t>
            </w:r>
          </w:p>
        </w:tc>
        <w:tc>
          <w:tcPr>
            <w:tcW w:w="0" w:type="auto"/>
            <w:vAlign w:val="center"/>
          </w:tcPr>
          <w:p w14:paraId="50708EC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.039</w:t>
            </w:r>
          </w:p>
        </w:tc>
        <w:tc>
          <w:tcPr>
            <w:tcW w:w="0" w:type="auto"/>
            <w:noWrap/>
            <w:vAlign w:val="center"/>
          </w:tcPr>
          <w:p w14:paraId="09233953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.902</w:t>
            </w:r>
          </w:p>
        </w:tc>
        <w:tc>
          <w:tcPr>
            <w:tcW w:w="0" w:type="auto"/>
            <w:vAlign w:val="center"/>
          </w:tcPr>
          <w:p w14:paraId="275AD961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.014</w:t>
            </w:r>
          </w:p>
        </w:tc>
        <w:tc>
          <w:tcPr>
            <w:tcW w:w="0" w:type="auto"/>
            <w:vAlign w:val="center"/>
          </w:tcPr>
          <w:p w14:paraId="635228DD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-.125</w:t>
            </w:r>
          </w:p>
        </w:tc>
        <w:tc>
          <w:tcPr>
            <w:tcW w:w="0" w:type="auto"/>
            <w:vAlign w:val="center"/>
          </w:tcPr>
          <w:p w14:paraId="61F6A330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-.135</w:t>
            </w:r>
          </w:p>
        </w:tc>
        <w:tc>
          <w:tcPr>
            <w:tcW w:w="0" w:type="auto"/>
            <w:noWrap/>
            <w:vAlign w:val="center"/>
          </w:tcPr>
          <w:p w14:paraId="4DDF60C6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.072</w:t>
            </w:r>
          </w:p>
        </w:tc>
        <w:tc>
          <w:tcPr>
            <w:tcW w:w="0" w:type="auto"/>
            <w:vAlign w:val="center"/>
          </w:tcPr>
          <w:p w14:paraId="0D905AD5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-.290</w:t>
            </w:r>
          </w:p>
        </w:tc>
        <w:tc>
          <w:tcPr>
            <w:tcW w:w="0" w:type="auto"/>
            <w:vAlign w:val="center"/>
          </w:tcPr>
          <w:p w14:paraId="75F95B1E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-.335</w:t>
            </w:r>
          </w:p>
        </w:tc>
        <w:tc>
          <w:tcPr>
            <w:tcW w:w="0" w:type="auto"/>
            <w:vAlign w:val="center"/>
          </w:tcPr>
          <w:p w14:paraId="7A298182" w14:textId="77777777" w:rsidR="00E905A3" w:rsidRPr="00C768AC" w:rsidRDefault="00E905A3" w:rsidP="00E905A3">
            <w:pPr>
              <w:adjustRightInd w:val="0"/>
              <w:snapToGrid w:val="0"/>
              <w:spacing w:line="2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8AC">
              <w:rPr>
                <w:rFonts w:ascii="Times New Roman" w:hAnsi="Times New Roman" w:cs="Times New Roman"/>
                <w:sz w:val="18"/>
                <w:szCs w:val="18"/>
              </w:rPr>
              <w:t>-.147</w:t>
            </w:r>
          </w:p>
        </w:tc>
      </w:tr>
    </w:tbl>
    <w:p w14:paraId="11D74725" w14:textId="09CF4B48" w:rsidR="003A6616" w:rsidRPr="0066730F" w:rsidRDefault="001C7471" w:rsidP="0066730F">
      <w:pPr>
        <w:adjustRightInd w:val="0"/>
        <w:snapToGrid w:val="0"/>
        <w:spacing w:line="220" w:lineRule="atLeast"/>
        <w:jc w:val="left"/>
        <w:rPr>
          <w:rFonts w:ascii="Times New Roman" w:eastAsia="等线" w:hAnsi="Times New Roman" w:cs="Times New Roman"/>
          <w:sz w:val="18"/>
          <w:szCs w:val="18"/>
        </w:rPr>
      </w:pPr>
      <w:r w:rsidRPr="0066730F">
        <w:rPr>
          <w:rFonts w:ascii="Times New Roman" w:eastAsia="等线" w:hAnsi="Times New Roman" w:cs="Times New Roman"/>
          <w:sz w:val="18"/>
          <w:szCs w:val="18"/>
        </w:rPr>
        <w:t>PC</w:t>
      </w:r>
      <w:r w:rsidRPr="0066730F">
        <w:rPr>
          <w:rFonts w:ascii="Times New Roman" w:eastAsia="等线" w:hAnsi="Times New Roman" w:cs="Times New Roman"/>
          <w:sz w:val="18"/>
          <w:szCs w:val="18"/>
          <w:vertAlign w:val="subscript"/>
        </w:rPr>
        <w:t>C</w:t>
      </w:r>
      <w:r w:rsidRPr="0066730F">
        <w:rPr>
          <w:rFonts w:ascii="Times New Roman" w:eastAsia="等线" w:hAnsi="Times New Roman" w:cs="Times New Roman"/>
          <w:sz w:val="18"/>
          <w:szCs w:val="18"/>
        </w:rPr>
        <w:t>, PC</w:t>
      </w:r>
      <w:r w:rsidRPr="0066730F">
        <w:rPr>
          <w:rFonts w:ascii="Times New Roman" w:eastAsia="等线" w:hAnsi="Times New Roman" w:cs="Times New Roman"/>
          <w:sz w:val="18"/>
          <w:szCs w:val="18"/>
          <w:vertAlign w:val="subscript"/>
        </w:rPr>
        <w:t>L</w:t>
      </w:r>
      <w:r w:rsidRPr="0066730F">
        <w:rPr>
          <w:rFonts w:ascii="Times New Roman" w:eastAsia="等线" w:hAnsi="Times New Roman" w:cs="Times New Roman"/>
          <w:sz w:val="18"/>
          <w:szCs w:val="18"/>
        </w:rPr>
        <w:t>, PC</w:t>
      </w:r>
      <w:r w:rsidRPr="0066730F">
        <w:rPr>
          <w:rFonts w:ascii="Times New Roman" w:eastAsia="等线" w:hAnsi="Times New Roman" w:cs="Times New Roman"/>
          <w:sz w:val="18"/>
          <w:szCs w:val="18"/>
          <w:vertAlign w:val="subscript"/>
        </w:rPr>
        <w:t>R</w:t>
      </w:r>
      <w:r w:rsidRPr="0066730F">
        <w:rPr>
          <w:rFonts w:ascii="Times New Roman" w:eastAsia="等线" w:hAnsi="Times New Roman" w:cs="Times New Roman"/>
          <w:sz w:val="18"/>
          <w:szCs w:val="18"/>
        </w:rPr>
        <w:t>, and PC</w:t>
      </w:r>
      <w:r w:rsidRPr="0066730F">
        <w:rPr>
          <w:rFonts w:ascii="Times New Roman" w:eastAsia="等线" w:hAnsi="Times New Roman" w:cs="Times New Roman"/>
          <w:sz w:val="18"/>
          <w:szCs w:val="18"/>
          <w:vertAlign w:val="subscript"/>
        </w:rPr>
        <w:t xml:space="preserve">I </w:t>
      </w:r>
      <w:proofErr w:type="gramStart"/>
      <w:r w:rsidRPr="0066730F">
        <w:rPr>
          <w:rFonts w:ascii="Times New Roman" w:eastAsia="等线" w:hAnsi="Times New Roman" w:cs="Times New Roman"/>
          <w:sz w:val="18"/>
          <w:szCs w:val="18"/>
        </w:rPr>
        <w:t>is</w:t>
      </w:r>
      <w:proofErr w:type="gramEnd"/>
      <w:r w:rsidRPr="0066730F">
        <w:rPr>
          <w:rFonts w:ascii="Times New Roman" w:eastAsia="等线" w:hAnsi="Times New Roman" w:cs="Times New Roman"/>
          <w:sz w:val="18"/>
          <w:szCs w:val="18"/>
        </w:rPr>
        <w:t xml:space="preserve"> the </w:t>
      </w:r>
      <w:r w:rsidR="00E723C8" w:rsidRPr="0066730F">
        <w:rPr>
          <w:rFonts w:ascii="Times New Roman" w:eastAsia="等线" w:hAnsi="Times New Roman" w:cs="Times New Roman"/>
          <w:sz w:val="18"/>
          <w:szCs w:val="18"/>
        </w:rPr>
        <w:t xml:space="preserve">principal components of </w:t>
      </w:r>
      <w:r w:rsidR="002C2F38" w:rsidRPr="0066730F">
        <w:rPr>
          <w:rFonts w:ascii="Times New Roman" w:eastAsia="等线" w:hAnsi="Times New Roman" w:cs="Times New Roman"/>
          <w:sz w:val="18"/>
          <w:szCs w:val="18"/>
        </w:rPr>
        <w:t>commercial land, landscape land, residential land, and Industrial land.</w:t>
      </w:r>
    </w:p>
    <w:p w14:paraId="0FE97462" w14:textId="77777777" w:rsidR="003A6616" w:rsidRDefault="003A6616" w:rsidP="00870F4E"/>
    <w:p w14:paraId="7F4AB6C5" w14:textId="77777777" w:rsidR="00CE3CEF" w:rsidRDefault="00CE3CEF" w:rsidP="00870F4E">
      <w:pPr>
        <w:sectPr w:rsidR="00CE3CEF" w:rsidSect="00CE3CE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D5FCCC3" w14:textId="77777777" w:rsidR="00DF3E22" w:rsidRDefault="005B575D" w:rsidP="009C1549">
      <w:pPr>
        <w:pStyle w:val="a7"/>
        <w:jc w:val="left"/>
        <w:rPr>
          <w:rFonts w:ascii="Times New Roman" w:eastAsiaTheme="minorEastAsia" w:hAnsi="Times New Roman" w:cs="Times New Roman"/>
          <w:b/>
          <w:sz w:val="21"/>
          <w:szCs w:val="21"/>
        </w:rPr>
      </w:pPr>
      <w:bookmarkStart w:id="15" w:name="_Toc510901332"/>
      <w:r>
        <w:rPr>
          <w:rFonts w:ascii="Times New Roman" w:eastAsiaTheme="minorEastAsia" w:hAnsi="Times New Roman" w:cs="Times New Roman" w:hint="eastAsia"/>
          <w:b/>
          <w:sz w:val="21"/>
          <w:szCs w:val="21"/>
        </w:rPr>
        <w:t>T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>able S</w:t>
      </w:r>
      <w:r w:rsidR="00DF3E22">
        <w:rPr>
          <w:rFonts w:ascii="Times New Roman" w:eastAsiaTheme="minorEastAsia" w:hAnsi="Times New Roman" w:cs="Times New Roman"/>
          <w:b/>
          <w:sz w:val="21"/>
          <w:szCs w:val="21"/>
        </w:rPr>
        <w:t>11</w:t>
      </w:r>
      <w:r>
        <w:rPr>
          <w:rFonts w:ascii="Times New Roman" w:eastAsiaTheme="minorEastAsia" w:hAnsi="Times New Roman" w:cs="Times New Roman"/>
          <w:b/>
          <w:sz w:val="21"/>
          <w:szCs w:val="21"/>
        </w:rPr>
        <w:t xml:space="preserve"> </w:t>
      </w:r>
    </w:p>
    <w:bookmarkEnd w:id="15"/>
    <w:p w14:paraId="33996353" w14:textId="605D242B" w:rsidR="005B575D" w:rsidRDefault="00DF3E22" w:rsidP="009C1549">
      <w:pPr>
        <w:pStyle w:val="a7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DF3E22">
        <w:rPr>
          <w:rFonts w:ascii="Times New Roman" w:eastAsiaTheme="minorEastAsia" w:hAnsi="Times New Roman" w:cs="Times New Roman"/>
          <w:b/>
          <w:sz w:val="21"/>
          <w:szCs w:val="21"/>
        </w:rPr>
        <w:t xml:space="preserve">The </w:t>
      </w:r>
      <w:r w:rsidR="00894D4E" w:rsidRPr="00894D4E">
        <w:rPr>
          <w:rFonts w:ascii="Times New Roman" w:eastAsiaTheme="minorEastAsia" w:hAnsi="Times New Roman" w:cs="Times New Roman"/>
          <w:b/>
          <w:sz w:val="21"/>
          <w:szCs w:val="21"/>
        </w:rPr>
        <w:t>sustainable redevelopment index</w:t>
      </w:r>
      <w:r w:rsidRPr="00DF3E22">
        <w:rPr>
          <w:rFonts w:ascii="Times New Roman" w:eastAsiaTheme="minorEastAsia" w:hAnsi="Times New Roman" w:cs="Times New Roman"/>
          <w:b/>
          <w:sz w:val="21"/>
          <w:szCs w:val="21"/>
        </w:rPr>
        <w:t xml:space="preserve"> under </w:t>
      </w:r>
      <w:r w:rsidR="00894D4E">
        <w:rPr>
          <w:rFonts w:ascii="Times New Roman" w:eastAsiaTheme="minorEastAsia" w:hAnsi="Times New Roman" w:cs="Times New Roman"/>
          <w:b/>
          <w:sz w:val="21"/>
          <w:szCs w:val="21"/>
        </w:rPr>
        <w:t xml:space="preserve">different key </w:t>
      </w:r>
      <w:r w:rsidR="00C04A75">
        <w:rPr>
          <w:rFonts w:ascii="Times New Roman" w:eastAsiaTheme="minorEastAsia" w:hAnsi="Times New Roman" w:cs="Times New Roman"/>
          <w:b/>
          <w:sz w:val="21"/>
          <w:szCs w:val="21"/>
        </w:rPr>
        <w:t xml:space="preserve">factors with </w:t>
      </w:r>
      <w:r w:rsidRPr="00DF3E22">
        <w:rPr>
          <w:rFonts w:ascii="Times New Roman" w:eastAsiaTheme="minorEastAsia" w:hAnsi="Times New Roman" w:cs="Times New Roman"/>
          <w:b/>
          <w:sz w:val="21"/>
          <w:szCs w:val="21"/>
        </w:rPr>
        <w:t>7 weight scenarios</w:t>
      </w:r>
      <w:r w:rsidR="00C04A75">
        <w:rPr>
          <w:rFonts w:ascii="Times New Roman" w:eastAsiaTheme="minorEastAsia" w:hAnsi="Times New Roman" w:cs="Times New Roman"/>
          <w:b/>
          <w:sz w:val="21"/>
          <w:szCs w:val="21"/>
        </w:rPr>
        <w:t>.</w:t>
      </w:r>
    </w:p>
    <w:tbl>
      <w:tblPr>
        <w:tblW w:w="5035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269"/>
        <w:gridCol w:w="1276"/>
        <w:gridCol w:w="1132"/>
        <w:gridCol w:w="1276"/>
        <w:gridCol w:w="1134"/>
      </w:tblGrid>
      <w:tr w:rsidR="009C1549" w14:paraId="2F5791E4" w14:textId="77777777" w:rsidTr="00393FE8">
        <w:trPr>
          <w:trHeight w:val="109"/>
        </w:trPr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E844929" w14:textId="20779424" w:rsidR="005B575D" w:rsidRDefault="00C04A75" w:rsidP="00487FB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Weight assignment</w:t>
            </w:r>
          </w:p>
        </w:tc>
        <w:tc>
          <w:tcPr>
            <w:tcW w:w="13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773D9" w14:textId="33159248" w:rsidR="005B575D" w:rsidRDefault="00C04A75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K</w:t>
            </w:r>
            <w:r>
              <w:rPr>
                <w:rFonts w:ascii="Times New Roman" w:hAnsi="Times New Roman" w:cs="Times New Roman"/>
                <w:b/>
                <w:szCs w:val="21"/>
              </w:rPr>
              <w:t>ey factor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B8D93B" w14:textId="18729EB4" w:rsidR="007A4F96" w:rsidRDefault="00C04A75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A75">
              <w:rPr>
                <w:rFonts w:ascii="Times New Roman" w:hAnsi="Times New Roman" w:cs="Times New Roman"/>
                <w:b/>
                <w:szCs w:val="21"/>
              </w:rPr>
              <w:t>commercial</w:t>
            </w:r>
          </w:p>
          <w:p w14:paraId="57243062" w14:textId="663D24C7" w:rsidR="005B575D" w:rsidRDefault="00C04A75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A75">
              <w:rPr>
                <w:rFonts w:ascii="Times New Roman" w:hAnsi="Times New Roman" w:cs="Times New Roman"/>
                <w:b/>
                <w:szCs w:val="21"/>
              </w:rPr>
              <w:t>land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6116AA" w14:textId="49B987B7" w:rsidR="005B575D" w:rsidRDefault="00C04A75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A75">
              <w:rPr>
                <w:rFonts w:ascii="Times New Roman" w:hAnsi="Times New Roman" w:cs="Times New Roman"/>
                <w:b/>
                <w:szCs w:val="21"/>
              </w:rPr>
              <w:t>landscape land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AF434A" w14:textId="6D985B82" w:rsidR="005B575D" w:rsidRDefault="00C04A75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A75">
              <w:rPr>
                <w:rFonts w:ascii="Times New Roman" w:hAnsi="Times New Roman" w:cs="Times New Roman"/>
                <w:b/>
                <w:szCs w:val="21"/>
              </w:rPr>
              <w:t>residential land</w:t>
            </w:r>
          </w:p>
        </w:tc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B524F5" w14:textId="5DB55827" w:rsidR="005B575D" w:rsidRDefault="00393FE8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i</w:t>
            </w:r>
            <w:r w:rsidR="00C04A75" w:rsidRPr="00C04A75">
              <w:rPr>
                <w:rFonts w:ascii="Times New Roman" w:hAnsi="Times New Roman" w:cs="Times New Roman"/>
                <w:b/>
                <w:szCs w:val="21"/>
              </w:rPr>
              <w:t>ndustrial land</w:t>
            </w:r>
          </w:p>
        </w:tc>
      </w:tr>
      <w:tr w:rsidR="009C1549" w14:paraId="3DFC8567" w14:textId="77777777" w:rsidTr="00393FE8">
        <w:trPr>
          <w:trHeight w:val="280"/>
        </w:trPr>
        <w:tc>
          <w:tcPr>
            <w:tcW w:w="763" w:type="pct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D849BDD" w14:textId="77777777" w:rsidR="005B575D" w:rsidRDefault="005B575D" w:rsidP="00487FB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6" w:type="pct"/>
            <w:tcBorders>
              <w:top w:val="single" w:sz="4" w:space="0" w:color="auto"/>
            </w:tcBorders>
            <w:vAlign w:val="center"/>
          </w:tcPr>
          <w:p w14:paraId="735C446D" w14:textId="3E5CCF71" w:rsidR="005B575D" w:rsidRDefault="00332743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 quality</w:t>
            </w:r>
          </w:p>
        </w:tc>
        <w:tc>
          <w:tcPr>
            <w:tcW w:w="76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5B9ECF4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70.00</w:t>
            </w:r>
          </w:p>
        </w:tc>
        <w:tc>
          <w:tcPr>
            <w:tcW w:w="6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8C42116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73.17</w:t>
            </w:r>
          </w:p>
        </w:tc>
        <w:tc>
          <w:tcPr>
            <w:tcW w:w="76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73617AA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76.37</w:t>
            </w:r>
          </w:p>
        </w:tc>
        <w:tc>
          <w:tcPr>
            <w:tcW w:w="6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136CA52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81.27</w:t>
            </w:r>
          </w:p>
        </w:tc>
      </w:tr>
      <w:tr w:rsidR="009C1549" w14:paraId="06C785F1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</w:tcPr>
          <w:p w14:paraId="1B96A38D" w14:textId="77777777" w:rsidR="005B575D" w:rsidRDefault="005B575D" w:rsidP="00487FB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7D0D179C" w14:textId="5B47691D" w:rsidR="005B575D" w:rsidRDefault="00332743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Fund source</w:t>
            </w:r>
          </w:p>
        </w:tc>
        <w:tc>
          <w:tcPr>
            <w:tcW w:w="763" w:type="pct"/>
            <w:noWrap/>
            <w:vAlign w:val="center"/>
            <w:hideMark/>
          </w:tcPr>
          <w:p w14:paraId="7A4FAF22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94.77</w:t>
            </w:r>
          </w:p>
        </w:tc>
        <w:tc>
          <w:tcPr>
            <w:tcW w:w="677" w:type="pct"/>
            <w:noWrap/>
            <w:vAlign w:val="center"/>
            <w:hideMark/>
          </w:tcPr>
          <w:p w14:paraId="5DFEA81B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63.17</w:t>
            </w:r>
          </w:p>
        </w:tc>
        <w:tc>
          <w:tcPr>
            <w:tcW w:w="763" w:type="pct"/>
            <w:noWrap/>
            <w:vAlign w:val="center"/>
            <w:hideMark/>
          </w:tcPr>
          <w:p w14:paraId="0D83FE49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81.37</w:t>
            </w:r>
          </w:p>
        </w:tc>
        <w:tc>
          <w:tcPr>
            <w:tcW w:w="678" w:type="pct"/>
            <w:noWrap/>
            <w:vAlign w:val="center"/>
            <w:hideMark/>
          </w:tcPr>
          <w:p w14:paraId="1BBEEE45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71.37</w:t>
            </w:r>
          </w:p>
        </w:tc>
      </w:tr>
      <w:tr w:rsidR="009C1549" w14:paraId="1DE14046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</w:tcPr>
          <w:p w14:paraId="2F6A1CDC" w14:textId="77777777" w:rsidR="005B575D" w:rsidRDefault="005B575D" w:rsidP="00487FB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14E1E124" w14:textId="73D6D213" w:rsidR="005B575D" w:rsidRDefault="00332743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Remediation proport</w:t>
            </w:r>
            <w:r w:rsidR="009C1549">
              <w:rPr>
                <w:rFonts w:ascii="Times New Roman" w:hAnsi="Times New Roman" w:cs="Times New Roman"/>
                <w:szCs w:val="21"/>
              </w:rPr>
              <w:t>ion</w:t>
            </w:r>
          </w:p>
        </w:tc>
        <w:tc>
          <w:tcPr>
            <w:tcW w:w="763" w:type="pct"/>
            <w:noWrap/>
            <w:vAlign w:val="center"/>
            <w:hideMark/>
          </w:tcPr>
          <w:p w14:paraId="3886E4EA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79.93</w:t>
            </w:r>
          </w:p>
        </w:tc>
        <w:tc>
          <w:tcPr>
            <w:tcW w:w="677" w:type="pct"/>
            <w:noWrap/>
            <w:vAlign w:val="center"/>
            <w:hideMark/>
          </w:tcPr>
          <w:p w14:paraId="2A08BFBF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73.37</w:t>
            </w:r>
          </w:p>
        </w:tc>
        <w:tc>
          <w:tcPr>
            <w:tcW w:w="763" w:type="pct"/>
            <w:noWrap/>
            <w:vAlign w:val="center"/>
            <w:hideMark/>
          </w:tcPr>
          <w:p w14:paraId="2CB0DAF4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90.93</w:t>
            </w:r>
          </w:p>
        </w:tc>
        <w:tc>
          <w:tcPr>
            <w:tcW w:w="678" w:type="pct"/>
            <w:noWrap/>
            <w:vAlign w:val="center"/>
            <w:hideMark/>
          </w:tcPr>
          <w:p w14:paraId="17CC90F2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90.73</w:t>
            </w:r>
          </w:p>
        </w:tc>
      </w:tr>
      <w:tr w:rsidR="009C1549" w14:paraId="2DA1B8EA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</w:tcPr>
          <w:p w14:paraId="656B8549" w14:textId="77777777" w:rsidR="005B575D" w:rsidRDefault="005B575D" w:rsidP="00487FB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68E522C6" w14:textId="553EAEF0" w:rsidR="005B575D" w:rsidRDefault="009C1549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 cost</w:t>
            </w:r>
          </w:p>
        </w:tc>
        <w:tc>
          <w:tcPr>
            <w:tcW w:w="763" w:type="pct"/>
            <w:noWrap/>
            <w:vAlign w:val="center"/>
            <w:hideMark/>
          </w:tcPr>
          <w:p w14:paraId="3973FD4B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60.20</w:t>
            </w:r>
          </w:p>
        </w:tc>
        <w:tc>
          <w:tcPr>
            <w:tcW w:w="677" w:type="pct"/>
            <w:noWrap/>
            <w:vAlign w:val="center"/>
            <w:hideMark/>
          </w:tcPr>
          <w:p w14:paraId="31C8E749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93.23</w:t>
            </w:r>
          </w:p>
        </w:tc>
        <w:tc>
          <w:tcPr>
            <w:tcW w:w="763" w:type="pct"/>
            <w:noWrap/>
            <w:vAlign w:val="center"/>
            <w:hideMark/>
          </w:tcPr>
          <w:p w14:paraId="035DA87A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70.93</w:t>
            </w:r>
          </w:p>
        </w:tc>
        <w:tc>
          <w:tcPr>
            <w:tcW w:w="678" w:type="pct"/>
            <w:noWrap/>
            <w:vAlign w:val="center"/>
            <w:hideMark/>
          </w:tcPr>
          <w:p w14:paraId="3B14F257" w14:textId="77777777" w:rsidR="005B575D" w:rsidRDefault="005B575D" w:rsidP="00487FB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70.73</w:t>
            </w:r>
          </w:p>
        </w:tc>
      </w:tr>
      <w:tr w:rsidR="009C1549" w14:paraId="2AD520D4" w14:textId="77777777" w:rsidTr="00393FE8">
        <w:trPr>
          <w:trHeight w:val="280"/>
        </w:trPr>
        <w:tc>
          <w:tcPr>
            <w:tcW w:w="763" w:type="pct"/>
            <w:vMerge w:val="restart"/>
            <w:noWrap/>
            <w:vAlign w:val="center"/>
            <w:hideMark/>
          </w:tcPr>
          <w:p w14:paraId="303FC386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</w:t>
            </w:r>
          </w:p>
        </w:tc>
        <w:tc>
          <w:tcPr>
            <w:tcW w:w="1356" w:type="pct"/>
            <w:vAlign w:val="center"/>
          </w:tcPr>
          <w:p w14:paraId="193CAF58" w14:textId="69914C13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 quality</w:t>
            </w:r>
          </w:p>
        </w:tc>
        <w:tc>
          <w:tcPr>
            <w:tcW w:w="763" w:type="pct"/>
            <w:noWrap/>
            <w:vAlign w:val="center"/>
            <w:hideMark/>
          </w:tcPr>
          <w:p w14:paraId="481F7745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71.73</w:t>
            </w:r>
          </w:p>
        </w:tc>
        <w:tc>
          <w:tcPr>
            <w:tcW w:w="677" w:type="pct"/>
            <w:noWrap/>
            <w:vAlign w:val="center"/>
            <w:hideMark/>
          </w:tcPr>
          <w:p w14:paraId="7A2F63A9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73.84</w:t>
            </w:r>
          </w:p>
        </w:tc>
        <w:tc>
          <w:tcPr>
            <w:tcW w:w="763" w:type="pct"/>
            <w:noWrap/>
            <w:vAlign w:val="center"/>
            <w:hideMark/>
          </w:tcPr>
          <w:p w14:paraId="070F432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75.98</w:t>
            </w:r>
          </w:p>
        </w:tc>
        <w:tc>
          <w:tcPr>
            <w:tcW w:w="678" w:type="pct"/>
            <w:noWrap/>
            <w:vAlign w:val="center"/>
            <w:hideMark/>
          </w:tcPr>
          <w:p w14:paraId="6F910E0E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79.24</w:t>
            </w:r>
          </w:p>
        </w:tc>
      </w:tr>
      <w:tr w:rsidR="009C1549" w14:paraId="08A956E8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4D5934AA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72463AD1" w14:textId="23D7F9E6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Fund source</w:t>
            </w:r>
          </w:p>
        </w:tc>
        <w:tc>
          <w:tcPr>
            <w:tcW w:w="763" w:type="pct"/>
            <w:noWrap/>
            <w:vAlign w:val="center"/>
            <w:hideMark/>
          </w:tcPr>
          <w:p w14:paraId="0B4B54B2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89.07</w:t>
            </w:r>
          </w:p>
        </w:tc>
        <w:tc>
          <w:tcPr>
            <w:tcW w:w="677" w:type="pct"/>
            <w:noWrap/>
            <w:vAlign w:val="center"/>
            <w:hideMark/>
          </w:tcPr>
          <w:p w14:paraId="63FCF26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68.00</w:t>
            </w:r>
          </w:p>
        </w:tc>
        <w:tc>
          <w:tcPr>
            <w:tcW w:w="763" w:type="pct"/>
            <w:noWrap/>
            <w:vAlign w:val="center"/>
            <w:hideMark/>
          </w:tcPr>
          <w:p w14:paraId="79EB322D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80.13</w:t>
            </w:r>
          </w:p>
        </w:tc>
        <w:tc>
          <w:tcPr>
            <w:tcW w:w="678" w:type="pct"/>
            <w:noWrap/>
            <w:vAlign w:val="center"/>
            <w:hideMark/>
          </w:tcPr>
          <w:p w14:paraId="4EF0D85D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73.47</w:t>
            </w:r>
          </w:p>
        </w:tc>
      </w:tr>
      <w:tr w:rsidR="009C1549" w14:paraId="6EBD2F95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6377C411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04A9AC73" w14:textId="5E5B3224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Remediation proportion</w:t>
            </w:r>
          </w:p>
        </w:tc>
        <w:tc>
          <w:tcPr>
            <w:tcW w:w="763" w:type="pct"/>
            <w:noWrap/>
            <w:vAlign w:val="center"/>
            <w:hideMark/>
          </w:tcPr>
          <w:p w14:paraId="7C497D4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81.20</w:t>
            </w:r>
          </w:p>
        </w:tc>
        <w:tc>
          <w:tcPr>
            <w:tcW w:w="677" w:type="pct"/>
            <w:noWrap/>
            <w:vAlign w:val="center"/>
            <w:hideMark/>
          </w:tcPr>
          <w:p w14:paraId="2A592F1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76.83</w:t>
            </w:r>
          </w:p>
        </w:tc>
        <w:tc>
          <w:tcPr>
            <w:tcW w:w="763" w:type="pct"/>
            <w:noWrap/>
            <w:vAlign w:val="center"/>
            <w:hideMark/>
          </w:tcPr>
          <w:p w14:paraId="3A716FA2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88.54</w:t>
            </w:r>
          </w:p>
        </w:tc>
        <w:tc>
          <w:tcPr>
            <w:tcW w:w="678" w:type="pct"/>
            <w:noWrap/>
            <w:vAlign w:val="center"/>
            <w:hideMark/>
          </w:tcPr>
          <w:p w14:paraId="2CD47C9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88.40</w:t>
            </w:r>
          </w:p>
        </w:tc>
      </w:tr>
      <w:tr w:rsidR="009C1549" w14:paraId="629D880D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6AD748D5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60120E2F" w14:textId="5E12CAD5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 cost</w:t>
            </w:r>
          </w:p>
        </w:tc>
        <w:tc>
          <w:tcPr>
            <w:tcW w:w="763" w:type="pct"/>
            <w:noWrap/>
            <w:vAlign w:val="center"/>
            <w:hideMark/>
          </w:tcPr>
          <w:p w14:paraId="2FB7163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64.73</w:t>
            </w:r>
          </w:p>
        </w:tc>
        <w:tc>
          <w:tcPr>
            <w:tcW w:w="677" w:type="pct"/>
            <w:noWrap/>
            <w:vAlign w:val="center"/>
            <w:hideMark/>
          </w:tcPr>
          <w:p w14:paraId="1DDB059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86.75</w:t>
            </w:r>
          </w:p>
        </w:tc>
        <w:tc>
          <w:tcPr>
            <w:tcW w:w="763" w:type="pct"/>
            <w:noWrap/>
            <w:vAlign w:val="center"/>
            <w:hideMark/>
          </w:tcPr>
          <w:p w14:paraId="7672E0C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71.88</w:t>
            </w:r>
          </w:p>
        </w:tc>
        <w:tc>
          <w:tcPr>
            <w:tcW w:w="678" w:type="pct"/>
            <w:noWrap/>
            <w:vAlign w:val="center"/>
            <w:hideMark/>
          </w:tcPr>
          <w:p w14:paraId="3026FBF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71.75</w:t>
            </w:r>
          </w:p>
        </w:tc>
      </w:tr>
      <w:tr w:rsidR="009C1549" w14:paraId="479C74A8" w14:textId="77777777" w:rsidTr="00393FE8">
        <w:trPr>
          <w:trHeight w:val="280"/>
        </w:trPr>
        <w:tc>
          <w:tcPr>
            <w:tcW w:w="763" w:type="pct"/>
            <w:vMerge w:val="restart"/>
            <w:noWrap/>
            <w:vAlign w:val="center"/>
            <w:hideMark/>
          </w:tcPr>
          <w:p w14:paraId="50793995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1356" w:type="pct"/>
            <w:vAlign w:val="center"/>
          </w:tcPr>
          <w:p w14:paraId="55A2E152" w14:textId="1BA13FCF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 quality</w:t>
            </w:r>
          </w:p>
        </w:tc>
        <w:tc>
          <w:tcPr>
            <w:tcW w:w="763" w:type="pct"/>
            <w:noWrap/>
            <w:vAlign w:val="center"/>
            <w:hideMark/>
          </w:tcPr>
          <w:p w14:paraId="64AAD89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72.77</w:t>
            </w:r>
          </w:p>
        </w:tc>
        <w:tc>
          <w:tcPr>
            <w:tcW w:w="677" w:type="pct"/>
            <w:noWrap/>
            <w:vAlign w:val="center"/>
            <w:hideMark/>
          </w:tcPr>
          <w:p w14:paraId="0944C00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74.25</w:t>
            </w:r>
          </w:p>
        </w:tc>
        <w:tc>
          <w:tcPr>
            <w:tcW w:w="763" w:type="pct"/>
            <w:noWrap/>
            <w:vAlign w:val="center"/>
            <w:hideMark/>
          </w:tcPr>
          <w:p w14:paraId="2D8685F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75.74</w:t>
            </w:r>
          </w:p>
        </w:tc>
        <w:tc>
          <w:tcPr>
            <w:tcW w:w="678" w:type="pct"/>
            <w:noWrap/>
            <w:vAlign w:val="center"/>
            <w:hideMark/>
          </w:tcPr>
          <w:p w14:paraId="1CCEE10D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78.03</w:t>
            </w:r>
          </w:p>
        </w:tc>
      </w:tr>
      <w:tr w:rsidR="009C1549" w14:paraId="122570AD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58342F11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64FE7770" w14:textId="35EEC81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Fund source</w:t>
            </w:r>
          </w:p>
        </w:tc>
        <w:tc>
          <w:tcPr>
            <w:tcW w:w="763" w:type="pct"/>
            <w:noWrap/>
            <w:vAlign w:val="center"/>
            <w:hideMark/>
          </w:tcPr>
          <w:p w14:paraId="113902D8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85.65</w:t>
            </w:r>
          </w:p>
        </w:tc>
        <w:tc>
          <w:tcPr>
            <w:tcW w:w="677" w:type="pct"/>
            <w:noWrap/>
            <w:vAlign w:val="center"/>
            <w:hideMark/>
          </w:tcPr>
          <w:p w14:paraId="532ED54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70.90</w:t>
            </w:r>
          </w:p>
        </w:tc>
        <w:tc>
          <w:tcPr>
            <w:tcW w:w="763" w:type="pct"/>
            <w:noWrap/>
            <w:vAlign w:val="center"/>
            <w:hideMark/>
          </w:tcPr>
          <w:p w14:paraId="46BA246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79.39</w:t>
            </w:r>
          </w:p>
        </w:tc>
        <w:tc>
          <w:tcPr>
            <w:tcW w:w="678" w:type="pct"/>
            <w:noWrap/>
            <w:vAlign w:val="center"/>
            <w:hideMark/>
          </w:tcPr>
          <w:p w14:paraId="6E140C36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74.73</w:t>
            </w:r>
          </w:p>
        </w:tc>
      </w:tr>
      <w:tr w:rsidR="009C1549" w14:paraId="1B42F406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41605678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27E20739" w14:textId="3268967F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Remediation proportion</w:t>
            </w:r>
          </w:p>
        </w:tc>
        <w:tc>
          <w:tcPr>
            <w:tcW w:w="763" w:type="pct"/>
            <w:noWrap/>
            <w:vAlign w:val="center"/>
            <w:hideMark/>
          </w:tcPr>
          <w:p w14:paraId="253BD014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81.96</w:t>
            </w:r>
          </w:p>
        </w:tc>
        <w:tc>
          <w:tcPr>
            <w:tcW w:w="677" w:type="pct"/>
            <w:noWrap/>
            <w:vAlign w:val="center"/>
            <w:hideMark/>
          </w:tcPr>
          <w:p w14:paraId="02AA55DA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78.90</w:t>
            </w:r>
          </w:p>
        </w:tc>
        <w:tc>
          <w:tcPr>
            <w:tcW w:w="763" w:type="pct"/>
            <w:noWrap/>
            <w:vAlign w:val="center"/>
            <w:hideMark/>
          </w:tcPr>
          <w:p w14:paraId="5BAC43B7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87.10</w:t>
            </w:r>
          </w:p>
        </w:tc>
        <w:tc>
          <w:tcPr>
            <w:tcW w:w="678" w:type="pct"/>
            <w:noWrap/>
            <w:vAlign w:val="center"/>
            <w:hideMark/>
          </w:tcPr>
          <w:p w14:paraId="7AAEB42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87.00</w:t>
            </w:r>
          </w:p>
        </w:tc>
      </w:tr>
      <w:tr w:rsidR="009C1549" w14:paraId="18003BC6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72983D5A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5576A838" w14:textId="64C11A3C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 cost</w:t>
            </w:r>
          </w:p>
        </w:tc>
        <w:tc>
          <w:tcPr>
            <w:tcW w:w="763" w:type="pct"/>
            <w:noWrap/>
            <w:vAlign w:val="center"/>
            <w:hideMark/>
          </w:tcPr>
          <w:p w14:paraId="4420565E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67.44</w:t>
            </w:r>
          </w:p>
        </w:tc>
        <w:tc>
          <w:tcPr>
            <w:tcW w:w="677" w:type="pct"/>
            <w:noWrap/>
            <w:vAlign w:val="center"/>
            <w:hideMark/>
          </w:tcPr>
          <w:p w14:paraId="279E2ED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82.86</w:t>
            </w:r>
          </w:p>
        </w:tc>
        <w:tc>
          <w:tcPr>
            <w:tcW w:w="763" w:type="pct"/>
            <w:noWrap/>
            <w:vAlign w:val="center"/>
            <w:hideMark/>
          </w:tcPr>
          <w:p w14:paraId="7A76B328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72.45</w:t>
            </w:r>
          </w:p>
        </w:tc>
        <w:tc>
          <w:tcPr>
            <w:tcW w:w="678" w:type="pct"/>
            <w:noWrap/>
            <w:vAlign w:val="center"/>
            <w:hideMark/>
          </w:tcPr>
          <w:p w14:paraId="36C3FE5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72.36</w:t>
            </w:r>
          </w:p>
        </w:tc>
      </w:tr>
      <w:tr w:rsidR="009C1549" w14:paraId="1A9821C0" w14:textId="77777777" w:rsidTr="00393FE8">
        <w:trPr>
          <w:trHeight w:val="280"/>
        </w:trPr>
        <w:tc>
          <w:tcPr>
            <w:tcW w:w="763" w:type="pct"/>
            <w:vMerge w:val="restart"/>
            <w:noWrap/>
            <w:vAlign w:val="center"/>
            <w:hideMark/>
          </w:tcPr>
          <w:p w14:paraId="5C01E64E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356" w:type="pct"/>
            <w:vAlign w:val="center"/>
          </w:tcPr>
          <w:p w14:paraId="4FED3433" w14:textId="1CA531AF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 quality</w:t>
            </w:r>
          </w:p>
        </w:tc>
        <w:tc>
          <w:tcPr>
            <w:tcW w:w="763" w:type="pct"/>
            <w:noWrap/>
            <w:vAlign w:val="center"/>
            <w:hideMark/>
          </w:tcPr>
          <w:p w14:paraId="59F857A6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73.47</w:t>
            </w:r>
          </w:p>
        </w:tc>
        <w:tc>
          <w:tcPr>
            <w:tcW w:w="677" w:type="pct"/>
            <w:noWrap/>
            <w:vAlign w:val="center"/>
            <w:hideMark/>
          </w:tcPr>
          <w:p w14:paraId="2747745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74.52</w:t>
            </w:r>
          </w:p>
        </w:tc>
        <w:tc>
          <w:tcPr>
            <w:tcW w:w="763" w:type="pct"/>
            <w:noWrap/>
            <w:vAlign w:val="center"/>
            <w:hideMark/>
          </w:tcPr>
          <w:p w14:paraId="7B46084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75.59</w:t>
            </w:r>
          </w:p>
        </w:tc>
        <w:tc>
          <w:tcPr>
            <w:tcW w:w="678" w:type="pct"/>
            <w:noWrap/>
            <w:vAlign w:val="center"/>
            <w:hideMark/>
          </w:tcPr>
          <w:p w14:paraId="48B9CA7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77.22</w:t>
            </w:r>
          </w:p>
        </w:tc>
      </w:tr>
      <w:tr w:rsidR="009C1549" w14:paraId="34C845E6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59538E47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7586173A" w14:textId="4186534A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Fund source</w:t>
            </w:r>
          </w:p>
        </w:tc>
        <w:tc>
          <w:tcPr>
            <w:tcW w:w="763" w:type="pct"/>
            <w:noWrap/>
            <w:vAlign w:val="center"/>
            <w:hideMark/>
          </w:tcPr>
          <w:p w14:paraId="3435F95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83.37</w:t>
            </w:r>
          </w:p>
        </w:tc>
        <w:tc>
          <w:tcPr>
            <w:tcW w:w="677" w:type="pct"/>
            <w:noWrap/>
            <w:vAlign w:val="center"/>
            <w:hideMark/>
          </w:tcPr>
          <w:p w14:paraId="15AA6BF9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72.83</w:t>
            </w:r>
          </w:p>
        </w:tc>
        <w:tc>
          <w:tcPr>
            <w:tcW w:w="763" w:type="pct"/>
            <w:noWrap/>
            <w:vAlign w:val="center"/>
            <w:hideMark/>
          </w:tcPr>
          <w:p w14:paraId="45FCF73D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78.90</w:t>
            </w:r>
          </w:p>
        </w:tc>
        <w:tc>
          <w:tcPr>
            <w:tcW w:w="678" w:type="pct"/>
            <w:noWrap/>
            <w:vAlign w:val="center"/>
            <w:hideMark/>
          </w:tcPr>
          <w:p w14:paraId="14A5B974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75.57</w:t>
            </w:r>
          </w:p>
        </w:tc>
      </w:tr>
      <w:tr w:rsidR="009C1549" w14:paraId="0454185B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022E4939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44BBB9D1" w14:textId="0D948AB9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Remediation proportion</w:t>
            </w:r>
          </w:p>
        </w:tc>
        <w:tc>
          <w:tcPr>
            <w:tcW w:w="763" w:type="pct"/>
            <w:noWrap/>
            <w:vAlign w:val="center"/>
            <w:hideMark/>
          </w:tcPr>
          <w:p w14:paraId="70D463E9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82.47</w:t>
            </w:r>
          </w:p>
        </w:tc>
        <w:tc>
          <w:tcPr>
            <w:tcW w:w="677" w:type="pct"/>
            <w:noWrap/>
            <w:vAlign w:val="center"/>
            <w:hideMark/>
          </w:tcPr>
          <w:p w14:paraId="1F09E273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80.28</w:t>
            </w:r>
          </w:p>
        </w:tc>
        <w:tc>
          <w:tcPr>
            <w:tcW w:w="763" w:type="pct"/>
            <w:noWrap/>
            <w:vAlign w:val="center"/>
            <w:hideMark/>
          </w:tcPr>
          <w:p w14:paraId="5941128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86.14</w:t>
            </w:r>
          </w:p>
        </w:tc>
        <w:tc>
          <w:tcPr>
            <w:tcW w:w="678" w:type="pct"/>
            <w:noWrap/>
            <w:vAlign w:val="center"/>
            <w:hideMark/>
          </w:tcPr>
          <w:p w14:paraId="3071444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86.07</w:t>
            </w:r>
          </w:p>
        </w:tc>
      </w:tr>
      <w:tr w:rsidR="009C1549" w14:paraId="0E607C5E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29370B04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3FAE5585" w14:textId="44D904CB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 cost</w:t>
            </w:r>
          </w:p>
        </w:tc>
        <w:tc>
          <w:tcPr>
            <w:tcW w:w="763" w:type="pct"/>
            <w:noWrap/>
            <w:vAlign w:val="center"/>
            <w:hideMark/>
          </w:tcPr>
          <w:p w14:paraId="1E13AA95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69.25</w:t>
            </w:r>
          </w:p>
        </w:tc>
        <w:tc>
          <w:tcPr>
            <w:tcW w:w="677" w:type="pct"/>
            <w:noWrap/>
            <w:vAlign w:val="center"/>
            <w:hideMark/>
          </w:tcPr>
          <w:p w14:paraId="7383D2BE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80.26</w:t>
            </w:r>
          </w:p>
        </w:tc>
        <w:tc>
          <w:tcPr>
            <w:tcW w:w="763" w:type="pct"/>
            <w:noWrap/>
            <w:vAlign w:val="center"/>
            <w:hideMark/>
          </w:tcPr>
          <w:p w14:paraId="2338C134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72.83</w:t>
            </w:r>
          </w:p>
        </w:tc>
        <w:tc>
          <w:tcPr>
            <w:tcW w:w="678" w:type="pct"/>
            <w:noWrap/>
            <w:vAlign w:val="center"/>
            <w:hideMark/>
          </w:tcPr>
          <w:p w14:paraId="5358BD3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72.76</w:t>
            </w:r>
          </w:p>
        </w:tc>
      </w:tr>
      <w:tr w:rsidR="009C1549" w14:paraId="77224140" w14:textId="77777777" w:rsidTr="00393FE8">
        <w:trPr>
          <w:trHeight w:val="280"/>
        </w:trPr>
        <w:tc>
          <w:tcPr>
            <w:tcW w:w="763" w:type="pct"/>
            <w:vMerge w:val="restart"/>
            <w:noWrap/>
            <w:vAlign w:val="center"/>
            <w:hideMark/>
          </w:tcPr>
          <w:p w14:paraId="268FE643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356" w:type="pct"/>
            <w:vAlign w:val="center"/>
          </w:tcPr>
          <w:p w14:paraId="79815015" w14:textId="469E7DEB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 quality</w:t>
            </w:r>
          </w:p>
        </w:tc>
        <w:tc>
          <w:tcPr>
            <w:tcW w:w="763" w:type="pct"/>
            <w:noWrap/>
            <w:vAlign w:val="center"/>
            <w:hideMark/>
          </w:tcPr>
          <w:p w14:paraId="70EA3B39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74.16</w:t>
            </w:r>
          </w:p>
        </w:tc>
        <w:tc>
          <w:tcPr>
            <w:tcW w:w="677" w:type="pct"/>
            <w:noWrap/>
            <w:vAlign w:val="center"/>
            <w:hideMark/>
          </w:tcPr>
          <w:p w14:paraId="64EEF4D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74.79</w:t>
            </w:r>
          </w:p>
        </w:tc>
        <w:tc>
          <w:tcPr>
            <w:tcW w:w="763" w:type="pct"/>
            <w:noWrap/>
            <w:vAlign w:val="center"/>
            <w:hideMark/>
          </w:tcPr>
          <w:p w14:paraId="3E32BA3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75.43</w:t>
            </w:r>
          </w:p>
        </w:tc>
        <w:tc>
          <w:tcPr>
            <w:tcW w:w="678" w:type="pct"/>
            <w:noWrap/>
            <w:vAlign w:val="center"/>
            <w:hideMark/>
          </w:tcPr>
          <w:p w14:paraId="3B1D891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76.41</w:t>
            </w:r>
          </w:p>
        </w:tc>
      </w:tr>
      <w:tr w:rsidR="009C1549" w14:paraId="4C10F5D4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782E3007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1EF57F72" w14:textId="573D0A9B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Fund source</w:t>
            </w:r>
          </w:p>
        </w:tc>
        <w:tc>
          <w:tcPr>
            <w:tcW w:w="763" w:type="pct"/>
            <w:noWrap/>
            <w:vAlign w:val="center"/>
            <w:hideMark/>
          </w:tcPr>
          <w:p w14:paraId="4B26F87A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81.09</w:t>
            </w:r>
          </w:p>
        </w:tc>
        <w:tc>
          <w:tcPr>
            <w:tcW w:w="677" w:type="pct"/>
            <w:noWrap/>
            <w:vAlign w:val="center"/>
            <w:hideMark/>
          </w:tcPr>
          <w:p w14:paraId="311745C6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74.77</w:t>
            </w:r>
          </w:p>
        </w:tc>
        <w:tc>
          <w:tcPr>
            <w:tcW w:w="763" w:type="pct"/>
            <w:noWrap/>
            <w:vAlign w:val="center"/>
            <w:hideMark/>
          </w:tcPr>
          <w:p w14:paraId="64DC9485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78.41</w:t>
            </w:r>
          </w:p>
        </w:tc>
        <w:tc>
          <w:tcPr>
            <w:tcW w:w="678" w:type="pct"/>
            <w:noWrap/>
            <w:vAlign w:val="center"/>
            <w:hideMark/>
          </w:tcPr>
          <w:p w14:paraId="7D3A991D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76.41</w:t>
            </w:r>
          </w:p>
        </w:tc>
      </w:tr>
      <w:tr w:rsidR="009C1549" w14:paraId="19E2B4C3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41B3AF71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255E4B55" w14:textId="583538CF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Remediation proportion</w:t>
            </w:r>
          </w:p>
        </w:tc>
        <w:tc>
          <w:tcPr>
            <w:tcW w:w="763" w:type="pct"/>
            <w:noWrap/>
            <w:vAlign w:val="center"/>
            <w:hideMark/>
          </w:tcPr>
          <w:p w14:paraId="2D7CC815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82.98</w:t>
            </w:r>
          </w:p>
        </w:tc>
        <w:tc>
          <w:tcPr>
            <w:tcW w:w="677" w:type="pct"/>
            <w:noWrap/>
            <w:vAlign w:val="center"/>
            <w:hideMark/>
          </w:tcPr>
          <w:p w14:paraId="27149D0E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81.67</w:t>
            </w:r>
          </w:p>
        </w:tc>
        <w:tc>
          <w:tcPr>
            <w:tcW w:w="763" w:type="pct"/>
            <w:noWrap/>
            <w:vAlign w:val="center"/>
            <w:hideMark/>
          </w:tcPr>
          <w:p w14:paraId="5CD9EA3E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85.18</w:t>
            </w:r>
          </w:p>
        </w:tc>
        <w:tc>
          <w:tcPr>
            <w:tcW w:w="678" w:type="pct"/>
            <w:noWrap/>
            <w:vAlign w:val="center"/>
            <w:hideMark/>
          </w:tcPr>
          <w:p w14:paraId="2EFC234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85.14</w:t>
            </w:r>
          </w:p>
        </w:tc>
      </w:tr>
      <w:tr w:rsidR="009C1549" w14:paraId="6D718F46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293D5F61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3280CB1B" w14:textId="55C577ED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 cost</w:t>
            </w:r>
          </w:p>
        </w:tc>
        <w:tc>
          <w:tcPr>
            <w:tcW w:w="763" w:type="pct"/>
            <w:noWrap/>
            <w:vAlign w:val="center"/>
            <w:hideMark/>
          </w:tcPr>
          <w:p w14:paraId="11FC8D7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71.06</w:t>
            </w:r>
          </w:p>
        </w:tc>
        <w:tc>
          <w:tcPr>
            <w:tcW w:w="677" w:type="pct"/>
            <w:noWrap/>
            <w:vAlign w:val="center"/>
            <w:hideMark/>
          </w:tcPr>
          <w:p w14:paraId="20CD0DF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77.67</w:t>
            </w:r>
          </w:p>
        </w:tc>
        <w:tc>
          <w:tcPr>
            <w:tcW w:w="763" w:type="pct"/>
            <w:noWrap/>
            <w:vAlign w:val="center"/>
            <w:hideMark/>
          </w:tcPr>
          <w:p w14:paraId="759C90FE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73.21</w:t>
            </w:r>
          </w:p>
        </w:tc>
        <w:tc>
          <w:tcPr>
            <w:tcW w:w="678" w:type="pct"/>
            <w:noWrap/>
            <w:vAlign w:val="center"/>
            <w:hideMark/>
          </w:tcPr>
          <w:p w14:paraId="1273543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73.17</w:t>
            </w:r>
          </w:p>
        </w:tc>
      </w:tr>
      <w:tr w:rsidR="009C1549" w14:paraId="72C45D0A" w14:textId="77777777" w:rsidTr="00393FE8">
        <w:trPr>
          <w:trHeight w:val="280"/>
        </w:trPr>
        <w:tc>
          <w:tcPr>
            <w:tcW w:w="763" w:type="pct"/>
            <w:vMerge w:val="restart"/>
            <w:noWrap/>
            <w:vAlign w:val="center"/>
            <w:hideMark/>
          </w:tcPr>
          <w:p w14:paraId="38926877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356" w:type="pct"/>
            <w:vAlign w:val="center"/>
          </w:tcPr>
          <w:p w14:paraId="63BE76C5" w14:textId="55E25915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 quality</w:t>
            </w:r>
          </w:p>
        </w:tc>
        <w:tc>
          <w:tcPr>
            <w:tcW w:w="763" w:type="pct"/>
            <w:noWrap/>
            <w:vAlign w:val="center"/>
            <w:hideMark/>
          </w:tcPr>
          <w:p w14:paraId="1CDF3FB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75.20</w:t>
            </w:r>
          </w:p>
        </w:tc>
        <w:tc>
          <w:tcPr>
            <w:tcW w:w="677" w:type="pct"/>
            <w:noWrap/>
            <w:vAlign w:val="center"/>
            <w:hideMark/>
          </w:tcPr>
          <w:p w14:paraId="3B9CAC72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75.20</w:t>
            </w:r>
          </w:p>
        </w:tc>
        <w:tc>
          <w:tcPr>
            <w:tcW w:w="763" w:type="pct"/>
            <w:noWrap/>
            <w:vAlign w:val="center"/>
            <w:hideMark/>
          </w:tcPr>
          <w:p w14:paraId="04905E25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75.20</w:t>
            </w:r>
          </w:p>
        </w:tc>
        <w:tc>
          <w:tcPr>
            <w:tcW w:w="678" w:type="pct"/>
            <w:noWrap/>
            <w:vAlign w:val="center"/>
            <w:hideMark/>
          </w:tcPr>
          <w:p w14:paraId="317864E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75.20</w:t>
            </w:r>
          </w:p>
        </w:tc>
      </w:tr>
      <w:tr w:rsidR="009C1549" w14:paraId="79A29EA4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72324862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0E0FCC45" w14:textId="429CA11A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Fund source</w:t>
            </w:r>
          </w:p>
        </w:tc>
        <w:tc>
          <w:tcPr>
            <w:tcW w:w="763" w:type="pct"/>
            <w:noWrap/>
            <w:vAlign w:val="center"/>
            <w:hideMark/>
          </w:tcPr>
          <w:p w14:paraId="0F1C1F8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77.67</w:t>
            </w:r>
          </w:p>
        </w:tc>
        <w:tc>
          <w:tcPr>
            <w:tcW w:w="677" w:type="pct"/>
            <w:noWrap/>
            <w:vAlign w:val="center"/>
            <w:hideMark/>
          </w:tcPr>
          <w:p w14:paraId="44F14053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77.67</w:t>
            </w:r>
          </w:p>
        </w:tc>
        <w:tc>
          <w:tcPr>
            <w:tcW w:w="763" w:type="pct"/>
            <w:noWrap/>
            <w:vAlign w:val="center"/>
            <w:hideMark/>
          </w:tcPr>
          <w:p w14:paraId="763D8D49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77.67</w:t>
            </w:r>
          </w:p>
        </w:tc>
        <w:tc>
          <w:tcPr>
            <w:tcW w:w="678" w:type="pct"/>
            <w:noWrap/>
            <w:vAlign w:val="center"/>
            <w:hideMark/>
          </w:tcPr>
          <w:p w14:paraId="32622142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77.67</w:t>
            </w:r>
          </w:p>
        </w:tc>
      </w:tr>
      <w:tr w:rsidR="009C1549" w14:paraId="4923B1D9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6EACE639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7A09013B" w14:textId="78D7CB49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Remediation proportion</w:t>
            </w:r>
          </w:p>
        </w:tc>
        <w:tc>
          <w:tcPr>
            <w:tcW w:w="763" w:type="pct"/>
            <w:noWrap/>
            <w:vAlign w:val="center"/>
            <w:hideMark/>
          </w:tcPr>
          <w:p w14:paraId="46811D42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83.74</w:t>
            </w:r>
          </w:p>
        </w:tc>
        <w:tc>
          <w:tcPr>
            <w:tcW w:w="677" w:type="pct"/>
            <w:noWrap/>
            <w:vAlign w:val="center"/>
            <w:hideMark/>
          </w:tcPr>
          <w:p w14:paraId="624C4B4F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83.74</w:t>
            </w:r>
          </w:p>
        </w:tc>
        <w:tc>
          <w:tcPr>
            <w:tcW w:w="763" w:type="pct"/>
            <w:noWrap/>
            <w:vAlign w:val="center"/>
            <w:hideMark/>
          </w:tcPr>
          <w:p w14:paraId="23F209D7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83.74</w:t>
            </w:r>
          </w:p>
        </w:tc>
        <w:tc>
          <w:tcPr>
            <w:tcW w:w="678" w:type="pct"/>
            <w:noWrap/>
            <w:vAlign w:val="center"/>
            <w:hideMark/>
          </w:tcPr>
          <w:p w14:paraId="1770456A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83.74</w:t>
            </w:r>
          </w:p>
        </w:tc>
      </w:tr>
      <w:tr w:rsidR="009C1549" w14:paraId="2216F852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796AB077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0D00AEE2" w14:textId="28B0F368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 cost</w:t>
            </w:r>
          </w:p>
        </w:tc>
        <w:tc>
          <w:tcPr>
            <w:tcW w:w="763" w:type="pct"/>
            <w:noWrap/>
            <w:vAlign w:val="center"/>
            <w:hideMark/>
          </w:tcPr>
          <w:p w14:paraId="6E41CC12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73.78</w:t>
            </w:r>
          </w:p>
        </w:tc>
        <w:tc>
          <w:tcPr>
            <w:tcW w:w="677" w:type="pct"/>
            <w:noWrap/>
            <w:vAlign w:val="center"/>
            <w:hideMark/>
          </w:tcPr>
          <w:p w14:paraId="6D3EC2AD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73.78</w:t>
            </w:r>
          </w:p>
        </w:tc>
        <w:tc>
          <w:tcPr>
            <w:tcW w:w="763" w:type="pct"/>
            <w:noWrap/>
            <w:vAlign w:val="center"/>
            <w:hideMark/>
          </w:tcPr>
          <w:p w14:paraId="1BBF55A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73.78</w:t>
            </w:r>
          </w:p>
        </w:tc>
        <w:tc>
          <w:tcPr>
            <w:tcW w:w="678" w:type="pct"/>
            <w:noWrap/>
            <w:vAlign w:val="center"/>
            <w:hideMark/>
          </w:tcPr>
          <w:p w14:paraId="16464D7A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73.78</w:t>
            </w:r>
          </w:p>
        </w:tc>
      </w:tr>
      <w:tr w:rsidR="009C1549" w14:paraId="188A45BB" w14:textId="77777777" w:rsidTr="00393FE8">
        <w:trPr>
          <w:trHeight w:val="280"/>
        </w:trPr>
        <w:tc>
          <w:tcPr>
            <w:tcW w:w="763" w:type="pct"/>
            <w:vMerge w:val="restart"/>
            <w:noWrap/>
            <w:vAlign w:val="center"/>
            <w:hideMark/>
          </w:tcPr>
          <w:p w14:paraId="664121B3" w14:textId="77777777" w:rsidR="009C1549" w:rsidRDefault="009C1549" w:rsidP="009C15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356" w:type="pct"/>
            <w:vAlign w:val="center"/>
          </w:tcPr>
          <w:p w14:paraId="6BB6CDE8" w14:textId="59A4655A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 quality</w:t>
            </w:r>
          </w:p>
        </w:tc>
        <w:tc>
          <w:tcPr>
            <w:tcW w:w="763" w:type="pct"/>
            <w:noWrap/>
            <w:vAlign w:val="center"/>
            <w:hideMark/>
          </w:tcPr>
          <w:p w14:paraId="5F061D1D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76.93</w:t>
            </w:r>
          </w:p>
        </w:tc>
        <w:tc>
          <w:tcPr>
            <w:tcW w:w="677" w:type="pct"/>
            <w:noWrap/>
            <w:vAlign w:val="center"/>
            <w:hideMark/>
          </w:tcPr>
          <w:p w14:paraId="0897C7A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75.88</w:t>
            </w:r>
          </w:p>
        </w:tc>
        <w:tc>
          <w:tcPr>
            <w:tcW w:w="763" w:type="pct"/>
            <w:noWrap/>
            <w:vAlign w:val="center"/>
            <w:hideMark/>
          </w:tcPr>
          <w:p w14:paraId="41D38E56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74.81</w:t>
            </w:r>
          </w:p>
        </w:tc>
        <w:tc>
          <w:tcPr>
            <w:tcW w:w="678" w:type="pct"/>
            <w:noWrap/>
            <w:vAlign w:val="center"/>
            <w:hideMark/>
          </w:tcPr>
          <w:p w14:paraId="6C086151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73.18</w:t>
            </w:r>
          </w:p>
        </w:tc>
      </w:tr>
      <w:tr w:rsidR="009C1549" w14:paraId="67A04A37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0BA1E097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5C31C989" w14:textId="7A2EAC83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Fund source</w:t>
            </w:r>
          </w:p>
        </w:tc>
        <w:tc>
          <w:tcPr>
            <w:tcW w:w="763" w:type="pct"/>
            <w:noWrap/>
            <w:vAlign w:val="center"/>
            <w:hideMark/>
          </w:tcPr>
          <w:p w14:paraId="7D0D6DF3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71.97</w:t>
            </w:r>
          </w:p>
        </w:tc>
        <w:tc>
          <w:tcPr>
            <w:tcW w:w="677" w:type="pct"/>
            <w:noWrap/>
            <w:vAlign w:val="center"/>
            <w:hideMark/>
          </w:tcPr>
          <w:p w14:paraId="073FF3A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82.50</w:t>
            </w:r>
          </w:p>
        </w:tc>
        <w:tc>
          <w:tcPr>
            <w:tcW w:w="763" w:type="pct"/>
            <w:noWrap/>
            <w:vAlign w:val="center"/>
            <w:hideMark/>
          </w:tcPr>
          <w:p w14:paraId="3B73D2A5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76.43</w:t>
            </w:r>
          </w:p>
        </w:tc>
        <w:tc>
          <w:tcPr>
            <w:tcW w:w="678" w:type="pct"/>
            <w:noWrap/>
            <w:vAlign w:val="center"/>
            <w:hideMark/>
          </w:tcPr>
          <w:p w14:paraId="6564D084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79.77</w:t>
            </w:r>
          </w:p>
        </w:tc>
      </w:tr>
      <w:tr w:rsidR="009C1549" w14:paraId="0659196D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0B4C2043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027E5C9F" w14:textId="06365EF1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Remediation proportion</w:t>
            </w:r>
          </w:p>
        </w:tc>
        <w:tc>
          <w:tcPr>
            <w:tcW w:w="763" w:type="pct"/>
            <w:noWrap/>
            <w:vAlign w:val="center"/>
            <w:hideMark/>
          </w:tcPr>
          <w:p w14:paraId="44B3EEAB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85.01</w:t>
            </w:r>
          </w:p>
        </w:tc>
        <w:tc>
          <w:tcPr>
            <w:tcW w:w="677" w:type="pct"/>
            <w:noWrap/>
            <w:vAlign w:val="center"/>
            <w:hideMark/>
          </w:tcPr>
          <w:p w14:paraId="45D7E4B9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87.20</w:t>
            </w:r>
          </w:p>
        </w:tc>
        <w:tc>
          <w:tcPr>
            <w:tcW w:w="763" w:type="pct"/>
            <w:noWrap/>
            <w:vAlign w:val="center"/>
            <w:hideMark/>
          </w:tcPr>
          <w:p w14:paraId="066E6C72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81.34</w:t>
            </w:r>
          </w:p>
        </w:tc>
        <w:tc>
          <w:tcPr>
            <w:tcW w:w="678" w:type="pct"/>
            <w:noWrap/>
            <w:vAlign w:val="center"/>
            <w:hideMark/>
          </w:tcPr>
          <w:p w14:paraId="5542FFB8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81.41</w:t>
            </w:r>
          </w:p>
        </w:tc>
      </w:tr>
      <w:tr w:rsidR="009C1549" w14:paraId="578B47C4" w14:textId="77777777" w:rsidTr="00393FE8">
        <w:trPr>
          <w:trHeight w:val="280"/>
        </w:trPr>
        <w:tc>
          <w:tcPr>
            <w:tcW w:w="763" w:type="pct"/>
            <w:vMerge/>
            <w:noWrap/>
            <w:vAlign w:val="center"/>
            <w:hideMark/>
          </w:tcPr>
          <w:p w14:paraId="23312D7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6" w:type="pct"/>
            <w:vAlign w:val="center"/>
          </w:tcPr>
          <w:p w14:paraId="30A8D610" w14:textId="60FC982E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 cost</w:t>
            </w:r>
          </w:p>
        </w:tc>
        <w:tc>
          <w:tcPr>
            <w:tcW w:w="763" w:type="pct"/>
            <w:noWrap/>
            <w:vAlign w:val="center"/>
            <w:hideMark/>
          </w:tcPr>
          <w:p w14:paraId="5828FC60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78.30</w:t>
            </w:r>
          </w:p>
        </w:tc>
        <w:tc>
          <w:tcPr>
            <w:tcW w:w="677" w:type="pct"/>
            <w:noWrap/>
            <w:vAlign w:val="center"/>
            <w:hideMark/>
          </w:tcPr>
          <w:p w14:paraId="3766E38A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67.29</w:t>
            </w:r>
          </w:p>
        </w:tc>
        <w:tc>
          <w:tcPr>
            <w:tcW w:w="763" w:type="pct"/>
            <w:noWrap/>
            <w:vAlign w:val="center"/>
            <w:hideMark/>
          </w:tcPr>
          <w:p w14:paraId="0133F7DC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74.72</w:t>
            </w:r>
          </w:p>
        </w:tc>
        <w:tc>
          <w:tcPr>
            <w:tcW w:w="678" w:type="pct"/>
            <w:noWrap/>
            <w:vAlign w:val="center"/>
            <w:hideMark/>
          </w:tcPr>
          <w:p w14:paraId="41B8546A" w14:textId="77777777" w:rsidR="009C1549" w:rsidRDefault="009C1549" w:rsidP="009C1549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74.79</w:t>
            </w:r>
          </w:p>
        </w:tc>
      </w:tr>
    </w:tbl>
    <w:p w14:paraId="30DF0C58" w14:textId="77E95159" w:rsidR="005B575D" w:rsidRDefault="005B575D" w:rsidP="00870F4E"/>
    <w:p w14:paraId="4CE2CB2D" w14:textId="77777777" w:rsidR="005B575D" w:rsidRPr="00D367B1" w:rsidRDefault="005B575D" w:rsidP="00870F4E"/>
    <w:sectPr w:rsidR="005B575D" w:rsidRPr="00D36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901F4F" w14:textId="77777777" w:rsidR="00EA38DD" w:rsidRDefault="00EA38DD" w:rsidP="0010661B">
      <w:r>
        <w:separator/>
      </w:r>
    </w:p>
  </w:endnote>
  <w:endnote w:type="continuationSeparator" w:id="0">
    <w:p w14:paraId="1D63E2DB" w14:textId="77777777" w:rsidR="00EA38DD" w:rsidRDefault="00EA38DD" w:rsidP="00106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TT5235d5a9+fb">
    <w:altName w:val="Times New Roman"/>
    <w:panose1 w:val="00000000000000000000"/>
    <w:charset w:val="00"/>
    <w:family w:val="roman"/>
    <w:notTrueType/>
    <w:pitch w:val="default"/>
  </w:font>
  <w:font w:name="AdvTT5235d5a9+20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B2C9C8" w14:textId="77777777" w:rsidR="00EA38DD" w:rsidRDefault="00EA38DD" w:rsidP="0010661B">
      <w:r>
        <w:separator/>
      </w:r>
    </w:p>
  </w:footnote>
  <w:footnote w:type="continuationSeparator" w:id="0">
    <w:p w14:paraId="4A4ECF73" w14:textId="77777777" w:rsidR="00EA38DD" w:rsidRDefault="00EA38DD" w:rsidP="001066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14F38"/>
    <w:multiLevelType w:val="hybridMultilevel"/>
    <w:tmpl w:val="8A6E1406"/>
    <w:lvl w:ilvl="0" w:tplc="37C4E3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25502F"/>
    <w:multiLevelType w:val="hybridMultilevel"/>
    <w:tmpl w:val="C59A1D70"/>
    <w:lvl w:ilvl="0" w:tplc="35F0820E">
      <w:start w:val="1"/>
      <w:numFmt w:val="decimal"/>
      <w:lvlText w:val="%1."/>
      <w:lvlJc w:val="righ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219758D9"/>
    <w:multiLevelType w:val="hybridMultilevel"/>
    <w:tmpl w:val="4678C0CA"/>
    <w:lvl w:ilvl="0" w:tplc="3EF00E1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9D85318"/>
    <w:multiLevelType w:val="multilevel"/>
    <w:tmpl w:val="06566D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EFE597B"/>
    <w:multiLevelType w:val="multilevel"/>
    <w:tmpl w:val="612420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3F404E98"/>
    <w:multiLevelType w:val="hybridMultilevel"/>
    <w:tmpl w:val="C97C20B0"/>
    <w:lvl w:ilvl="0" w:tplc="9D18148E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44861072"/>
    <w:multiLevelType w:val="hybridMultilevel"/>
    <w:tmpl w:val="4F0C0846"/>
    <w:lvl w:ilvl="0" w:tplc="B0289F4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DE63D7C"/>
    <w:multiLevelType w:val="hybridMultilevel"/>
    <w:tmpl w:val="D12E8252"/>
    <w:lvl w:ilvl="0" w:tplc="190AD4A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D80"/>
    <w:rsid w:val="000A6806"/>
    <w:rsid w:val="0010661B"/>
    <w:rsid w:val="00111A98"/>
    <w:rsid w:val="00196D67"/>
    <w:rsid w:val="001A7F73"/>
    <w:rsid w:val="001C7471"/>
    <w:rsid w:val="001F430B"/>
    <w:rsid w:val="001F6E9B"/>
    <w:rsid w:val="00270421"/>
    <w:rsid w:val="002C2F38"/>
    <w:rsid w:val="002D4B5E"/>
    <w:rsid w:val="002E107B"/>
    <w:rsid w:val="00332743"/>
    <w:rsid w:val="00364D80"/>
    <w:rsid w:val="00380853"/>
    <w:rsid w:val="00393FE8"/>
    <w:rsid w:val="003A6616"/>
    <w:rsid w:val="00476E7E"/>
    <w:rsid w:val="00487FB9"/>
    <w:rsid w:val="00494B75"/>
    <w:rsid w:val="00547500"/>
    <w:rsid w:val="005562AC"/>
    <w:rsid w:val="00584A58"/>
    <w:rsid w:val="005B575D"/>
    <w:rsid w:val="006332E8"/>
    <w:rsid w:val="0066730F"/>
    <w:rsid w:val="007A4F96"/>
    <w:rsid w:val="007B22FD"/>
    <w:rsid w:val="00870F4E"/>
    <w:rsid w:val="00894D4E"/>
    <w:rsid w:val="008F26A2"/>
    <w:rsid w:val="00907CFD"/>
    <w:rsid w:val="00932409"/>
    <w:rsid w:val="009A5B3A"/>
    <w:rsid w:val="009C1549"/>
    <w:rsid w:val="009D733C"/>
    <w:rsid w:val="00A16B39"/>
    <w:rsid w:val="00A3563D"/>
    <w:rsid w:val="00A95CC8"/>
    <w:rsid w:val="00B118C2"/>
    <w:rsid w:val="00B21407"/>
    <w:rsid w:val="00BC0C1B"/>
    <w:rsid w:val="00BC7797"/>
    <w:rsid w:val="00C0183E"/>
    <w:rsid w:val="00C04A75"/>
    <w:rsid w:val="00C12617"/>
    <w:rsid w:val="00C234EC"/>
    <w:rsid w:val="00C43B9E"/>
    <w:rsid w:val="00C768AC"/>
    <w:rsid w:val="00C87627"/>
    <w:rsid w:val="00C937D9"/>
    <w:rsid w:val="00CD04CE"/>
    <w:rsid w:val="00CE3CEF"/>
    <w:rsid w:val="00D367B1"/>
    <w:rsid w:val="00D6635E"/>
    <w:rsid w:val="00D72D0A"/>
    <w:rsid w:val="00DB7DB8"/>
    <w:rsid w:val="00DF3E22"/>
    <w:rsid w:val="00E467CD"/>
    <w:rsid w:val="00E51960"/>
    <w:rsid w:val="00E600B9"/>
    <w:rsid w:val="00E66676"/>
    <w:rsid w:val="00E723C8"/>
    <w:rsid w:val="00E905A3"/>
    <w:rsid w:val="00E9528F"/>
    <w:rsid w:val="00EA38DD"/>
    <w:rsid w:val="00EC62C5"/>
    <w:rsid w:val="00ED331C"/>
    <w:rsid w:val="00F16CA8"/>
    <w:rsid w:val="00F44E87"/>
    <w:rsid w:val="00F71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775BC5"/>
  <w15:chartTrackingRefBased/>
  <w15:docId w15:val="{693BFA34-FBA4-4A58-BEBE-122015BDF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61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E3CEF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6332E8"/>
    <w:pPr>
      <w:keepNext/>
      <w:keepLines/>
      <w:spacing w:before="260" w:after="260" w:line="416" w:lineRule="auto"/>
      <w:outlineLvl w:val="1"/>
    </w:pPr>
    <w:rPr>
      <w:rFonts w:asciiTheme="majorHAnsi" w:eastAsia="Arial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E3CEF"/>
    <w:pPr>
      <w:keepNext/>
      <w:keepLines/>
      <w:spacing w:before="260" w:after="260" w:line="400" w:lineRule="exact"/>
      <w:outlineLvl w:val="2"/>
    </w:pPr>
    <w:rPr>
      <w:rFonts w:eastAsia="宋体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3CEF"/>
    <w:pPr>
      <w:keepNext/>
      <w:keepLines/>
      <w:spacing w:before="280" w:after="290" w:line="376" w:lineRule="auto"/>
      <w:outlineLvl w:val="3"/>
    </w:pPr>
    <w:rPr>
      <w:rFonts w:ascii="等线 Light" w:eastAsia="等线 Light" w:hAnsi="等线 Light" w:cs="Times New Roman"/>
      <w:b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E3CE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6332E8"/>
    <w:rPr>
      <w:rFonts w:asciiTheme="majorHAnsi" w:eastAsia="Arial" w:hAnsiTheme="majorHAnsi" w:cstheme="majorBidi"/>
      <w:b/>
      <w:bCs/>
      <w:sz w:val="28"/>
      <w:szCs w:val="32"/>
    </w:rPr>
  </w:style>
  <w:style w:type="paragraph" w:styleId="a3">
    <w:name w:val="header"/>
    <w:basedOn w:val="a"/>
    <w:link w:val="a4"/>
    <w:unhideWhenUsed/>
    <w:qFormat/>
    <w:rsid w:val="00106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1066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06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0661B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10661B"/>
    <w:pPr>
      <w:spacing w:line="400" w:lineRule="exact"/>
    </w:pPr>
    <w:rPr>
      <w:rFonts w:asciiTheme="majorHAnsi" w:eastAsia="黑体" w:hAnsiTheme="majorHAnsi" w:cstheme="majorBidi"/>
      <w:sz w:val="20"/>
      <w:szCs w:val="20"/>
    </w:rPr>
  </w:style>
  <w:style w:type="paragraph" w:styleId="a8">
    <w:name w:val="Balloon Text"/>
    <w:basedOn w:val="a"/>
    <w:link w:val="a9"/>
    <w:uiPriority w:val="99"/>
    <w:unhideWhenUsed/>
    <w:rsid w:val="00D367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rsid w:val="00D367B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E3CEF"/>
    <w:rPr>
      <w:b/>
      <w:bCs/>
      <w:kern w:val="44"/>
      <w:sz w:val="36"/>
      <w:szCs w:val="44"/>
    </w:rPr>
  </w:style>
  <w:style w:type="character" w:customStyle="1" w:styleId="30">
    <w:name w:val="标题 3 字符"/>
    <w:basedOn w:val="a0"/>
    <w:link w:val="3"/>
    <w:uiPriority w:val="9"/>
    <w:rsid w:val="00CE3CEF"/>
    <w:rPr>
      <w:rFonts w:eastAsia="宋体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E3CEF"/>
    <w:rPr>
      <w:rFonts w:ascii="等线 Light" w:eastAsia="等线 Light" w:hAnsi="等线 Light" w:cs="Times New Roman"/>
      <w:b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CE3CEF"/>
    <w:rPr>
      <w:b/>
      <w:bCs/>
      <w:sz w:val="28"/>
      <w:szCs w:val="28"/>
    </w:rPr>
  </w:style>
  <w:style w:type="character" w:styleId="aa">
    <w:name w:val="annotation reference"/>
    <w:basedOn w:val="a0"/>
    <w:uiPriority w:val="99"/>
    <w:semiHidden/>
    <w:unhideWhenUsed/>
    <w:rsid w:val="00CE3CEF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E3CEF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E3CEF"/>
  </w:style>
  <w:style w:type="paragraph" w:styleId="ad">
    <w:name w:val="annotation subject"/>
    <w:basedOn w:val="ab"/>
    <w:next w:val="ab"/>
    <w:link w:val="ae"/>
    <w:uiPriority w:val="99"/>
    <w:semiHidden/>
    <w:unhideWhenUsed/>
    <w:rsid w:val="00CE3CEF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E3CEF"/>
    <w:rPr>
      <w:b/>
      <w:bCs/>
    </w:rPr>
  </w:style>
  <w:style w:type="paragraph" w:customStyle="1" w:styleId="41">
    <w:name w:val="标题 41"/>
    <w:basedOn w:val="a"/>
    <w:next w:val="a"/>
    <w:uiPriority w:val="9"/>
    <w:unhideWhenUsed/>
    <w:qFormat/>
    <w:rsid w:val="00CE3CEF"/>
    <w:pPr>
      <w:keepNext/>
      <w:keepLines/>
      <w:spacing w:before="40" w:after="50" w:line="376" w:lineRule="auto"/>
      <w:outlineLvl w:val="3"/>
    </w:pPr>
    <w:rPr>
      <w:rFonts w:ascii="等线 Light" w:eastAsia="等线 Light" w:hAnsi="等线 Light" w:cs="Times New Roman"/>
      <w:b/>
      <w:bCs/>
      <w:sz w:val="24"/>
      <w:szCs w:val="28"/>
    </w:rPr>
  </w:style>
  <w:style w:type="paragraph" w:styleId="af">
    <w:name w:val="List Paragraph"/>
    <w:basedOn w:val="a"/>
    <w:uiPriority w:val="34"/>
    <w:qFormat/>
    <w:rsid w:val="00CE3CEF"/>
    <w:pPr>
      <w:ind w:firstLineChars="200" w:firstLine="420"/>
    </w:pPr>
  </w:style>
  <w:style w:type="table" w:styleId="af0">
    <w:name w:val="Table Grid"/>
    <w:basedOn w:val="a1"/>
    <w:uiPriority w:val="39"/>
    <w:qFormat/>
    <w:rsid w:val="00CE3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0"/>
    <w:uiPriority w:val="39"/>
    <w:rsid w:val="00CE3CEF"/>
    <w:pPr>
      <w:widowControl w:val="0"/>
      <w:spacing w:before="60" w:after="60"/>
      <w:jc w:val="both"/>
    </w:pPr>
    <w:rPr>
      <w:rFonts w:ascii="Times New Roman" w:eastAsia="宋体" w:hAnsi="Times New Roman" w:cs="Times New Roman"/>
      <w:kern w:val="0"/>
      <w:szCs w:val="21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</w:style>
  <w:style w:type="character" w:customStyle="1" w:styleId="fontstyle11">
    <w:name w:val="fontstyle11"/>
    <w:basedOn w:val="a0"/>
    <w:rsid w:val="00CE3CEF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01">
    <w:name w:val="fontstyle01"/>
    <w:basedOn w:val="a0"/>
    <w:rsid w:val="00CE3CEF"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12">
    <w:name w:val="列出段落1"/>
    <w:basedOn w:val="a"/>
    <w:uiPriority w:val="34"/>
    <w:qFormat/>
    <w:rsid w:val="00CE3CEF"/>
    <w:pPr>
      <w:spacing w:line="400" w:lineRule="exact"/>
      <w:ind w:firstLineChars="200" w:firstLine="420"/>
    </w:pPr>
    <w:rPr>
      <w:sz w:val="24"/>
    </w:rPr>
  </w:style>
  <w:style w:type="paragraph" w:styleId="af1">
    <w:name w:val="No Spacing"/>
    <w:uiPriority w:val="1"/>
    <w:qFormat/>
    <w:rsid w:val="00CE3CEF"/>
    <w:pPr>
      <w:widowControl w:val="0"/>
      <w:jc w:val="both"/>
    </w:pPr>
  </w:style>
  <w:style w:type="character" w:customStyle="1" w:styleId="fontstyle21">
    <w:name w:val="fontstyle21"/>
    <w:basedOn w:val="a0"/>
    <w:rsid w:val="00CE3CEF"/>
    <w:rPr>
      <w:rFonts w:ascii="AdvTT5235d5a9+fb" w:hAnsi="AdvTT5235d5a9+fb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31">
    <w:name w:val="fontstyle31"/>
    <w:basedOn w:val="a0"/>
    <w:rsid w:val="00CE3CEF"/>
    <w:rPr>
      <w:rFonts w:ascii="AdvTT5235d5a9+20" w:hAnsi="AdvTT5235d5a9+20" w:hint="default"/>
      <w:b w:val="0"/>
      <w:bCs w:val="0"/>
      <w:i w:val="0"/>
      <w:iCs w:val="0"/>
      <w:color w:val="231F20"/>
      <w:sz w:val="16"/>
      <w:szCs w:val="16"/>
    </w:rPr>
  </w:style>
  <w:style w:type="paragraph" w:customStyle="1" w:styleId="tgt">
    <w:name w:val="tgt"/>
    <w:basedOn w:val="a"/>
    <w:rsid w:val="00CE3CEF"/>
    <w:pPr>
      <w:widowControl/>
      <w:spacing w:before="100" w:beforeAutospacing="1" w:after="100" w:afterAutospacing="1" w:line="40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1">
    <w:name w:val="tgt1"/>
    <w:basedOn w:val="a0"/>
    <w:rsid w:val="00CE3CEF"/>
  </w:style>
  <w:style w:type="character" w:customStyle="1" w:styleId="af2">
    <w:name w:val="正文文本首行缩进 字符"/>
    <w:link w:val="af3"/>
    <w:rsid w:val="00CE3CEF"/>
    <w:rPr>
      <w:rFonts w:eastAsia="宋体"/>
      <w:sz w:val="24"/>
      <w:szCs w:val="24"/>
    </w:rPr>
  </w:style>
  <w:style w:type="paragraph" w:styleId="af4">
    <w:name w:val="Body Text"/>
    <w:basedOn w:val="a"/>
    <w:link w:val="af5"/>
    <w:uiPriority w:val="99"/>
    <w:semiHidden/>
    <w:unhideWhenUsed/>
    <w:rsid w:val="00CE3CEF"/>
    <w:pPr>
      <w:spacing w:after="120" w:line="400" w:lineRule="exact"/>
    </w:pPr>
    <w:rPr>
      <w:sz w:val="24"/>
    </w:rPr>
  </w:style>
  <w:style w:type="character" w:customStyle="1" w:styleId="af5">
    <w:name w:val="正文文本 字符"/>
    <w:basedOn w:val="a0"/>
    <w:link w:val="af4"/>
    <w:uiPriority w:val="99"/>
    <w:semiHidden/>
    <w:rsid w:val="00CE3CEF"/>
    <w:rPr>
      <w:sz w:val="24"/>
    </w:rPr>
  </w:style>
  <w:style w:type="paragraph" w:styleId="af3">
    <w:name w:val="Body Text First Indent"/>
    <w:basedOn w:val="a"/>
    <w:link w:val="af2"/>
    <w:rsid w:val="00CE3CEF"/>
    <w:pPr>
      <w:spacing w:line="400" w:lineRule="atLeast"/>
      <w:ind w:firstLineChars="200" w:firstLine="200"/>
    </w:pPr>
    <w:rPr>
      <w:rFonts w:eastAsia="宋体"/>
      <w:sz w:val="24"/>
      <w:szCs w:val="24"/>
    </w:rPr>
  </w:style>
  <w:style w:type="character" w:customStyle="1" w:styleId="13">
    <w:name w:val="正文文本首行缩进 字符1"/>
    <w:basedOn w:val="af5"/>
    <w:uiPriority w:val="99"/>
    <w:semiHidden/>
    <w:rsid w:val="00CE3CEF"/>
    <w:rPr>
      <w:sz w:val="24"/>
    </w:rPr>
  </w:style>
  <w:style w:type="character" w:customStyle="1" w:styleId="Char1">
    <w:name w:val="正文首行缩进 Char1"/>
    <w:basedOn w:val="af5"/>
    <w:uiPriority w:val="99"/>
    <w:semiHidden/>
    <w:rsid w:val="00CE3CEF"/>
    <w:rPr>
      <w:sz w:val="24"/>
    </w:rPr>
  </w:style>
  <w:style w:type="paragraph" w:styleId="af6">
    <w:name w:val="Title"/>
    <w:basedOn w:val="a"/>
    <w:link w:val="af7"/>
    <w:uiPriority w:val="10"/>
    <w:qFormat/>
    <w:rsid w:val="00CE3CEF"/>
    <w:pPr>
      <w:spacing w:beforeLines="100" w:afterLines="100" w:line="400" w:lineRule="atLeast"/>
      <w:jc w:val="center"/>
      <w:outlineLvl w:val="0"/>
    </w:pPr>
    <w:rPr>
      <w:rFonts w:ascii="Times New Roman" w:eastAsia="黑体" w:hAnsi="Times New Roman" w:cs="Arial"/>
      <w:b/>
      <w:bCs/>
      <w:sz w:val="32"/>
      <w:szCs w:val="32"/>
    </w:rPr>
  </w:style>
  <w:style w:type="character" w:customStyle="1" w:styleId="af7">
    <w:name w:val="标题 字符"/>
    <w:basedOn w:val="a0"/>
    <w:link w:val="af6"/>
    <w:uiPriority w:val="10"/>
    <w:rsid w:val="00CE3CEF"/>
    <w:rPr>
      <w:rFonts w:ascii="Times New Roman" w:eastAsia="黑体" w:hAnsi="Times New Roman" w:cs="Arial"/>
      <w:b/>
      <w:bCs/>
      <w:sz w:val="32"/>
      <w:szCs w:val="32"/>
    </w:rPr>
  </w:style>
  <w:style w:type="table" w:customStyle="1" w:styleId="21">
    <w:name w:val="网格型2"/>
    <w:basedOn w:val="a1"/>
    <w:next w:val="af0"/>
    <w:uiPriority w:val="39"/>
    <w:rsid w:val="00CE3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2">
    <w:name w:val="Body Text Indent 2"/>
    <w:basedOn w:val="a"/>
    <w:link w:val="23"/>
    <w:rsid w:val="00CE3CEF"/>
    <w:pPr>
      <w:spacing w:after="120" w:line="480" w:lineRule="auto"/>
      <w:ind w:leftChars="200" w:left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3">
    <w:name w:val="正文文本缩进 2 字符"/>
    <w:basedOn w:val="a0"/>
    <w:link w:val="22"/>
    <w:rsid w:val="00CE3CEF"/>
    <w:rPr>
      <w:rFonts w:ascii="Times New Roman" w:eastAsia="宋体" w:hAnsi="Times New Roman" w:cs="Times New Roman"/>
      <w:sz w:val="24"/>
      <w:szCs w:val="24"/>
    </w:rPr>
  </w:style>
  <w:style w:type="character" w:styleId="af8">
    <w:name w:val="page number"/>
    <w:basedOn w:val="a0"/>
    <w:rsid w:val="00CE3CEF"/>
  </w:style>
  <w:style w:type="paragraph" w:customStyle="1" w:styleId="TOC1">
    <w:name w:val="TOC 标题1"/>
    <w:basedOn w:val="1"/>
    <w:next w:val="a"/>
    <w:uiPriority w:val="39"/>
    <w:semiHidden/>
    <w:unhideWhenUsed/>
    <w:qFormat/>
    <w:rsid w:val="00CE3CEF"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 w:cs="Times New Roman"/>
      <w:color w:val="2F5496"/>
      <w:kern w:val="0"/>
      <w:sz w:val="28"/>
      <w:szCs w:val="28"/>
    </w:rPr>
  </w:style>
  <w:style w:type="paragraph" w:styleId="TOC10">
    <w:name w:val="toc 1"/>
    <w:basedOn w:val="a"/>
    <w:next w:val="a"/>
    <w:autoRedefine/>
    <w:uiPriority w:val="39"/>
    <w:unhideWhenUsed/>
    <w:rsid w:val="00CE3CEF"/>
    <w:pPr>
      <w:tabs>
        <w:tab w:val="right" w:leader="dot" w:pos="7621"/>
      </w:tabs>
      <w:spacing w:line="400" w:lineRule="exact"/>
    </w:pPr>
    <w:rPr>
      <w:rFonts w:ascii="Times New Roman" w:hAnsi="Times New Roman" w:cs="Times New Roman"/>
      <w:b/>
      <w:noProof/>
      <w:sz w:val="24"/>
    </w:rPr>
  </w:style>
  <w:style w:type="paragraph" w:styleId="TOC2">
    <w:name w:val="toc 2"/>
    <w:basedOn w:val="a"/>
    <w:next w:val="a"/>
    <w:autoRedefine/>
    <w:uiPriority w:val="39"/>
    <w:unhideWhenUsed/>
    <w:rsid w:val="00CE3CEF"/>
    <w:pPr>
      <w:tabs>
        <w:tab w:val="right" w:leader="dot" w:pos="7621"/>
      </w:tabs>
      <w:spacing w:line="400" w:lineRule="exact"/>
      <w:ind w:leftChars="200" w:left="480"/>
    </w:pPr>
    <w:rPr>
      <w:rFonts w:ascii="Times New Roman" w:hAnsi="Times New Roman" w:cs="Times New Roman"/>
      <w:b/>
      <w:noProof/>
      <w:sz w:val="24"/>
    </w:rPr>
  </w:style>
  <w:style w:type="paragraph" w:styleId="TOC3">
    <w:name w:val="toc 3"/>
    <w:basedOn w:val="a"/>
    <w:next w:val="a"/>
    <w:autoRedefine/>
    <w:uiPriority w:val="39"/>
    <w:unhideWhenUsed/>
    <w:rsid w:val="00CE3CEF"/>
    <w:pPr>
      <w:spacing w:line="400" w:lineRule="exact"/>
      <w:ind w:leftChars="400" w:left="840"/>
    </w:pPr>
    <w:rPr>
      <w:sz w:val="24"/>
    </w:rPr>
  </w:style>
  <w:style w:type="paragraph" w:styleId="TOC4">
    <w:name w:val="toc 4"/>
    <w:basedOn w:val="a"/>
    <w:next w:val="a"/>
    <w:autoRedefine/>
    <w:uiPriority w:val="39"/>
    <w:unhideWhenUsed/>
    <w:rsid w:val="00CE3CEF"/>
    <w:pPr>
      <w:spacing w:line="400" w:lineRule="exact"/>
      <w:ind w:leftChars="600" w:left="1260"/>
    </w:pPr>
    <w:rPr>
      <w:sz w:val="24"/>
    </w:rPr>
  </w:style>
  <w:style w:type="paragraph" w:styleId="TOC5">
    <w:name w:val="toc 5"/>
    <w:basedOn w:val="a"/>
    <w:next w:val="a"/>
    <w:autoRedefine/>
    <w:uiPriority w:val="39"/>
    <w:unhideWhenUsed/>
    <w:rsid w:val="00CE3CEF"/>
    <w:pPr>
      <w:spacing w:line="400" w:lineRule="exact"/>
      <w:ind w:leftChars="800" w:left="1680"/>
    </w:pPr>
    <w:rPr>
      <w:sz w:val="24"/>
    </w:rPr>
  </w:style>
  <w:style w:type="paragraph" w:styleId="TOC6">
    <w:name w:val="toc 6"/>
    <w:basedOn w:val="a"/>
    <w:next w:val="a"/>
    <w:autoRedefine/>
    <w:uiPriority w:val="39"/>
    <w:unhideWhenUsed/>
    <w:rsid w:val="00CE3CEF"/>
    <w:pPr>
      <w:spacing w:line="400" w:lineRule="exact"/>
      <w:ind w:leftChars="1000" w:left="2100"/>
    </w:pPr>
    <w:rPr>
      <w:sz w:val="24"/>
    </w:rPr>
  </w:style>
  <w:style w:type="paragraph" w:styleId="TOC7">
    <w:name w:val="toc 7"/>
    <w:basedOn w:val="a"/>
    <w:next w:val="a"/>
    <w:autoRedefine/>
    <w:uiPriority w:val="39"/>
    <w:unhideWhenUsed/>
    <w:rsid w:val="00CE3CEF"/>
    <w:pPr>
      <w:spacing w:line="400" w:lineRule="exact"/>
      <w:ind w:leftChars="1200" w:left="2520"/>
    </w:pPr>
    <w:rPr>
      <w:sz w:val="24"/>
    </w:rPr>
  </w:style>
  <w:style w:type="paragraph" w:styleId="TOC8">
    <w:name w:val="toc 8"/>
    <w:basedOn w:val="a"/>
    <w:next w:val="a"/>
    <w:autoRedefine/>
    <w:uiPriority w:val="39"/>
    <w:unhideWhenUsed/>
    <w:rsid w:val="00CE3CEF"/>
    <w:pPr>
      <w:spacing w:line="400" w:lineRule="exact"/>
      <w:ind w:leftChars="1400" w:left="2940"/>
    </w:pPr>
    <w:rPr>
      <w:sz w:val="24"/>
    </w:rPr>
  </w:style>
  <w:style w:type="paragraph" w:styleId="TOC9">
    <w:name w:val="toc 9"/>
    <w:basedOn w:val="a"/>
    <w:next w:val="a"/>
    <w:autoRedefine/>
    <w:uiPriority w:val="39"/>
    <w:unhideWhenUsed/>
    <w:rsid w:val="00CE3CEF"/>
    <w:pPr>
      <w:spacing w:line="400" w:lineRule="exact"/>
      <w:ind w:leftChars="1600" w:left="3360"/>
    </w:pPr>
    <w:rPr>
      <w:sz w:val="24"/>
    </w:rPr>
  </w:style>
  <w:style w:type="character" w:customStyle="1" w:styleId="14">
    <w:name w:val="超链接1"/>
    <w:basedOn w:val="a0"/>
    <w:uiPriority w:val="99"/>
    <w:unhideWhenUsed/>
    <w:rsid w:val="00CE3CEF"/>
    <w:rPr>
      <w:color w:val="0563C1"/>
      <w:u w:val="single"/>
    </w:rPr>
  </w:style>
  <w:style w:type="paragraph" w:styleId="af9">
    <w:name w:val="table of figures"/>
    <w:basedOn w:val="a"/>
    <w:next w:val="a"/>
    <w:uiPriority w:val="99"/>
    <w:unhideWhenUsed/>
    <w:rsid w:val="00CE3CEF"/>
    <w:pPr>
      <w:spacing w:line="400" w:lineRule="exact"/>
      <w:ind w:leftChars="200" w:left="200" w:hangingChars="200" w:hanging="200"/>
    </w:pPr>
    <w:rPr>
      <w:sz w:val="24"/>
    </w:rPr>
  </w:style>
  <w:style w:type="table" w:customStyle="1" w:styleId="TableGrid">
    <w:name w:val="TableGrid"/>
    <w:rsid w:val="00CE3CEF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5">
    <w:name w:val="无列表1"/>
    <w:next w:val="a2"/>
    <w:uiPriority w:val="99"/>
    <w:semiHidden/>
    <w:unhideWhenUsed/>
    <w:rsid w:val="00CE3CEF"/>
  </w:style>
  <w:style w:type="character" w:customStyle="1" w:styleId="16">
    <w:name w:val="访问过的超链接1"/>
    <w:basedOn w:val="a0"/>
    <w:uiPriority w:val="99"/>
    <w:semiHidden/>
    <w:unhideWhenUsed/>
    <w:rsid w:val="00CE3CEF"/>
    <w:rPr>
      <w:color w:val="954F72"/>
      <w:u w:val="single"/>
    </w:rPr>
  </w:style>
  <w:style w:type="character" w:customStyle="1" w:styleId="410">
    <w:name w:val="标题 4 字符1"/>
    <w:basedOn w:val="a0"/>
    <w:uiPriority w:val="9"/>
    <w:semiHidden/>
    <w:rsid w:val="00CE3CEF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fa">
    <w:name w:val="Hyperlink"/>
    <w:basedOn w:val="a0"/>
    <w:uiPriority w:val="99"/>
    <w:semiHidden/>
    <w:unhideWhenUsed/>
    <w:rsid w:val="00CE3CEF"/>
    <w:rPr>
      <w:color w:val="0563C1" w:themeColor="hyperlink"/>
      <w:u w:val="single"/>
    </w:rPr>
  </w:style>
  <w:style w:type="character" w:styleId="afb">
    <w:name w:val="FollowedHyperlink"/>
    <w:basedOn w:val="a0"/>
    <w:uiPriority w:val="99"/>
    <w:semiHidden/>
    <w:unhideWhenUsed/>
    <w:rsid w:val="00CE3C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2903</Words>
  <Characters>16548</Characters>
  <Application>Microsoft Office Word</Application>
  <DocSecurity>0</DocSecurity>
  <Lines>137</Lines>
  <Paragraphs>38</Paragraphs>
  <ScaleCrop>false</ScaleCrop>
  <Company/>
  <LinksUpToDate>false</LinksUpToDate>
  <CharactersWithSpaces>19413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吴劲</cp:lastModifiedBy>
  <cp:revision>10</cp:revision>
  <dcterms:created xsi:type="dcterms:W3CDTF">2020-08-23T03:28:00Z</dcterms:created>
  <dcterms:modified xsi:type="dcterms:W3CDTF">2021-01-04T13:59:00Z</dcterms:modified>
</cp:coreProperties>
</file>