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D69090" w14:textId="77777777" w:rsidR="007105F1" w:rsidRPr="00BE27C0" w:rsidRDefault="007105F1" w:rsidP="007105F1">
      <w:pPr>
        <w:pStyle w:val="01Title"/>
        <w:jc w:val="center"/>
        <w:rPr>
          <w:rFonts w:ascii="Times New Roman" w:eastAsia="宋体" w:hAnsi="Times New Roman" w:cstheme="minorHAnsi"/>
          <w:color w:val="000000" w:themeColor="text1"/>
          <w:szCs w:val="44"/>
        </w:rPr>
      </w:pPr>
      <w:r w:rsidRPr="00BE27C0">
        <w:rPr>
          <w:rFonts w:ascii="Times New Roman" w:eastAsia="宋体" w:hAnsi="Times New Roman" w:cstheme="minorHAnsi"/>
          <w:color w:val="000000" w:themeColor="text1"/>
          <w:szCs w:val="44"/>
        </w:rPr>
        <w:t>Supplementary Materials for</w:t>
      </w:r>
    </w:p>
    <w:p w14:paraId="45E4CB93" w14:textId="77777777" w:rsidR="00A2440B" w:rsidRDefault="00A2440B" w:rsidP="00A2440B">
      <w:pPr>
        <w:jc w:val="center"/>
        <w:rPr>
          <w:rFonts w:ascii="Arial" w:hAnsi="Arial"/>
          <w:b/>
          <w:bCs/>
          <w:sz w:val="32"/>
          <w:szCs w:val="32"/>
        </w:rPr>
      </w:pPr>
      <w:r>
        <w:rPr>
          <w:rFonts w:ascii="Arial" w:hAnsi="Arial"/>
          <w:b/>
          <w:bCs/>
          <w:sz w:val="32"/>
          <w:szCs w:val="32"/>
        </w:rPr>
        <w:t xml:space="preserve">3D </w:t>
      </w:r>
      <w:r>
        <w:rPr>
          <w:rFonts w:ascii="Arial" w:hAnsi="Arial"/>
          <w:b/>
          <w:bCs/>
          <w:i/>
          <w:iCs/>
          <w:sz w:val="32"/>
          <w:szCs w:val="32"/>
        </w:rPr>
        <w:t>K</w:t>
      </w:r>
      <w:r>
        <w:rPr>
          <w:rFonts w:ascii="Arial" w:hAnsi="Arial"/>
          <w:b/>
          <w:bCs/>
          <w:sz w:val="32"/>
          <w:szCs w:val="32"/>
        </w:rPr>
        <w:t>-space sphere analysis enables</w:t>
      </w:r>
      <w:r>
        <w:rPr>
          <w:rFonts w:ascii="Arial" w:hAnsi="Arial" w:hint="eastAsia"/>
          <w:b/>
          <w:bCs/>
          <w:sz w:val="32"/>
          <w:szCs w:val="32"/>
        </w:rPr>
        <w:t xml:space="preserve"> </w:t>
      </w:r>
      <w:bookmarkStart w:id="0" w:name="_Hlk179043752"/>
      <w:r>
        <w:rPr>
          <w:rFonts w:ascii="Arial" w:hAnsi="Arial" w:hint="eastAsia"/>
          <w:b/>
          <w:bCs/>
          <w:sz w:val="32"/>
          <w:szCs w:val="32"/>
        </w:rPr>
        <w:t>Cascaded W</w:t>
      </w:r>
      <w:r>
        <w:rPr>
          <w:rFonts w:ascii="Arial" w:hAnsi="Arial"/>
          <w:b/>
          <w:bCs/>
          <w:sz w:val="32"/>
          <w:szCs w:val="32"/>
        </w:rPr>
        <w:t>ave</w:t>
      </w:r>
      <w:r>
        <w:rPr>
          <w:rFonts w:ascii="Arial" w:hAnsi="Arial" w:hint="eastAsia"/>
          <w:b/>
          <w:bCs/>
          <w:sz w:val="32"/>
          <w:szCs w:val="32"/>
        </w:rPr>
        <w:t>-G</w:t>
      </w:r>
      <w:r>
        <w:rPr>
          <w:rFonts w:ascii="Arial" w:hAnsi="Arial"/>
          <w:b/>
          <w:bCs/>
          <w:sz w:val="32"/>
          <w:szCs w:val="32"/>
        </w:rPr>
        <w:t>uide</w:t>
      </w:r>
      <w:bookmarkEnd w:id="0"/>
      <w:r>
        <w:rPr>
          <w:rFonts w:ascii="Arial" w:hAnsi="Arial" w:hint="eastAsia"/>
          <w:b/>
          <w:bCs/>
          <w:sz w:val="32"/>
          <w:szCs w:val="32"/>
        </w:rPr>
        <w:t xml:space="preserve"> (</w:t>
      </w:r>
      <w:bookmarkStart w:id="1" w:name="_Hlk179043746"/>
      <w:r>
        <w:rPr>
          <w:rFonts w:ascii="Arial" w:hAnsi="Arial" w:hint="eastAsia"/>
          <w:b/>
          <w:bCs/>
          <w:sz w:val="32"/>
          <w:szCs w:val="32"/>
        </w:rPr>
        <w:t>CWG</w:t>
      </w:r>
      <w:bookmarkEnd w:id="1"/>
      <w:r>
        <w:rPr>
          <w:rFonts w:ascii="Arial" w:hAnsi="Arial" w:hint="eastAsia"/>
          <w:b/>
          <w:bCs/>
          <w:sz w:val="32"/>
          <w:szCs w:val="32"/>
        </w:rPr>
        <w:t>)</w:t>
      </w:r>
    </w:p>
    <w:p w14:paraId="6328E203" w14:textId="77777777" w:rsidR="00A2440B" w:rsidRDefault="00A2440B" w:rsidP="00A2440B">
      <w:pPr>
        <w:jc w:val="center"/>
        <w:rPr>
          <w:rFonts w:ascii="Arial" w:hAnsi="Arial"/>
          <w:b/>
          <w:bCs/>
          <w:sz w:val="32"/>
          <w:szCs w:val="32"/>
        </w:rPr>
      </w:pPr>
    </w:p>
    <w:p w14:paraId="3B04F071" w14:textId="2111E0AB" w:rsidR="00A2440B" w:rsidRDefault="00A2440B" w:rsidP="00A2440B">
      <w:pPr>
        <w:jc w:val="center"/>
      </w:pPr>
      <w:proofErr w:type="spellStart"/>
      <w:r>
        <w:t>Shanwen</w:t>
      </w:r>
      <w:proofErr w:type="spellEnd"/>
      <w:r>
        <w:t xml:space="preserve"> Zhang</w:t>
      </w:r>
      <w:r>
        <w:rPr>
          <w:vertAlign w:val="superscript"/>
        </w:rPr>
        <w:t>1</w:t>
      </w:r>
      <w:r w:rsidRPr="001C31DA">
        <w:rPr>
          <w:rFonts w:hint="eastAsia"/>
        </w:rPr>
        <w:t>,</w:t>
      </w:r>
      <w:r>
        <w:rPr>
          <w:rFonts w:hint="eastAsia"/>
        </w:rPr>
        <w:t xml:space="preserve"> </w:t>
      </w:r>
      <w:proofErr w:type="spellStart"/>
      <w:r>
        <w:t>Jiajia</w:t>
      </w:r>
      <w:proofErr w:type="spellEnd"/>
      <w:r>
        <w:t xml:space="preserve"> Qin</w:t>
      </w:r>
      <w:r>
        <w:rPr>
          <w:vertAlign w:val="superscript"/>
        </w:rPr>
        <w:t>1</w:t>
      </w:r>
      <w:r>
        <w:t xml:space="preserve">, </w:t>
      </w:r>
      <w:proofErr w:type="spellStart"/>
      <w:r>
        <w:t>Yongfang</w:t>
      </w:r>
      <w:proofErr w:type="spellEnd"/>
      <w:r>
        <w:t xml:space="preserve"> Xie</w:t>
      </w:r>
      <w:r>
        <w:rPr>
          <w:vertAlign w:val="superscript"/>
        </w:rPr>
        <w:t>1</w:t>
      </w:r>
      <w:r>
        <w:t>, Qiang Song</w:t>
      </w:r>
      <w:r>
        <w:rPr>
          <w:vertAlign w:val="superscript"/>
        </w:rPr>
        <w:t>2, *</w:t>
      </w:r>
      <w:r w:rsidRPr="001C31DA">
        <w:rPr>
          <w:rFonts w:hint="eastAsia"/>
        </w:rPr>
        <w:t>,</w:t>
      </w:r>
      <w:r>
        <w:rPr>
          <w:rFonts w:hint="eastAsia"/>
        </w:rPr>
        <w:t xml:space="preserve"> </w:t>
      </w:r>
      <w:r>
        <w:t>Jing Wang</w:t>
      </w:r>
      <w:r>
        <w:rPr>
          <w:vertAlign w:val="superscript"/>
        </w:rPr>
        <w:t>2</w:t>
      </w:r>
      <w:r>
        <w:t>,</w:t>
      </w:r>
      <w:r>
        <w:rPr>
          <w:rFonts w:hint="eastAsia"/>
        </w:rPr>
        <w:t xml:space="preserve"> </w:t>
      </w:r>
      <w:proofErr w:type="spellStart"/>
      <w:r>
        <w:t>Zhiming</w:t>
      </w:r>
      <w:proofErr w:type="spellEnd"/>
      <w:r>
        <w:t xml:space="preserve"> Cheng</w:t>
      </w:r>
      <w:r>
        <w:rPr>
          <w:rFonts w:hint="eastAsia"/>
          <w:vertAlign w:val="superscript"/>
        </w:rPr>
        <w:t>3</w:t>
      </w:r>
      <w:r>
        <w:t>,</w:t>
      </w:r>
      <w:r>
        <w:rPr>
          <w:rFonts w:hint="eastAsia"/>
        </w:rPr>
        <w:t xml:space="preserve"> </w:t>
      </w:r>
      <w:proofErr w:type="spellStart"/>
      <w:r w:rsidRPr="001C31DA">
        <w:t>Dejiao</w:t>
      </w:r>
      <w:proofErr w:type="spellEnd"/>
      <w:r w:rsidRPr="001C31DA">
        <w:t xml:space="preserve"> Hu</w:t>
      </w:r>
      <w:r>
        <w:rPr>
          <w:rFonts w:hint="eastAsia"/>
          <w:vertAlign w:val="superscript"/>
        </w:rPr>
        <w:t>4</w:t>
      </w:r>
      <w:r>
        <w:rPr>
          <w:rFonts w:hint="eastAsia"/>
        </w:rPr>
        <w:t>,</w:t>
      </w:r>
      <w:r w:rsidRPr="0048573A">
        <w:t xml:space="preserve"> </w:t>
      </w:r>
      <w:proofErr w:type="spellStart"/>
      <w:r>
        <w:t>Huigao</w:t>
      </w:r>
      <w:proofErr w:type="spellEnd"/>
      <w:r>
        <w:t xml:space="preserve"> Duan</w:t>
      </w:r>
      <w:r>
        <w:rPr>
          <w:vertAlign w:val="superscript"/>
        </w:rPr>
        <w:t>2</w:t>
      </w:r>
      <w:r>
        <w:t xml:space="preserve">, </w:t>
      </w:r>
      <w:proofErr w:type="spellStart"/>
      <w:r>
        <w:t>Changhe</w:t>
      </w:r>
      <w:proofErr w:type="spellEnd"/>
      <w:r>
        <w:t xml:space="preserve"> Zhou</w:t>
      </w:r>
      <w:r>
        <w:rPr>
          <w:vertAlign w:val="superscript"/>
        </w:rPr>
        <w:t>1</w:t>
      </w:r>
      <w:r>
        <w:t xml:space="preserve"> </w:t>
      </w:r>
    </w:p>
    <w:p w14:paraId="7AB17810" w14:textId="77777777" w:rsidR="00835858" w:rsidRDefault="00835858" w:rsidP="00835858">
      <w:pPr>
        <w:rPr>
          <w:sz w:val="20"/>
          <w:szCs w:val="20"/>
        </w:rPr>
      </w:pPr>
      <w:r w:rsidRPr="008F52A6">
        <w:rPr>
          <w:rFonts w:hint="eastAsia"/>
          <w:sz w:val="20"/>
          <w:szCs w:val="20"/>
          <w:vertAlign w:val="superscript"/>
        </w:rPr>
        <w:t>1</w:t>
      </w:r>
      <w:r w:rsidRPr="00DD062B">
        <w:rPr>
          <w:sz w:val="20"/>
          <w:szCs w:val="20"/>
        </w:rPr>
        <w:t>College of</w:t>
      </w:r>
      <w:r w:rsidRPr="00DD062B">
        <w:rPr>
          <w:rFonts w:hint="eastAsia"/>
          <w:sz w:val="20"/>
          <w:szCs w:val="20"/>
        </w:rPr>
        <w:t xml:space="preserve"> </w:t>
      </w:r>
      <w:r w:rsidRPr="00DD062B">
        <w:rPr>
          <w:sz w:val="20"/>
          <w:szCs w:val="20"/>
        </w:rPr>
        <w:t>Physics &amp; Optoelectronic Engineering,</w:t>
      </w:r>
      <w:r w:rsidRPr="00DD062B">
        <w:rPr>
          <w:rFonts w:hint="eastAsia"/>
          <w:sz w:val="20"/>
          <w:szCs w:val="20"/>
        </w:rPr>
        <w:t xml:space="preserve"> </w:t>
      </w:r>
      <w:r w:rsidRPr="00DD062B">
        <w:rPr>
          <w:sz w:val="20"/>
          <w:szCs w:val="20"/>
        </w:rPr>
        <w:t>Jinan</w:t>
      </w:r>
      <w:r w:rsidRPr="00DD062B">
        <w:rPr>
          <w:rFonts w:hint="eastAsia"/>
          <w:sz w:val="20"/>
          <w:szCs w:val="20"/>
        </w:rPr>
        <w:t xml:space="preserve"> </w:t>
      </w:r>
      <w:r w:rsidRPr="00DD062B">
        <w:rPr>
          <w:sz w:val="20"/>
          <w:szCs w:val="20"/>
        </w:rPr>
        <w:t>University,</w:t>
      </w:r>
      <w:r w:rsidRPr="00DD062B">
        <w:rPr>
          <w:rFonts w:hint="eastAsia"/>
          <w:sz w:val="20"/>
          <w:szCs w:val="20"/>
        </w:rPr>
        <w:t xml:space="preserve"> </w:t>
      </w:r>
      <w:r w:rsidRPr="00DD062B">
        <w:rPr>
          <w:sz w:val="20"/>
          <w:szCs w:val="20"/>
        </w:rPr>
        <w:t>Guangzhou,</w:t>
      </w:r>
      <w:r>
        <w:rPr>
          <w:rFonts w:hint="eastAsia"/>
          <w:sz w:val="20"/>
          <w:szCs w:val="20"/>
        </w:rPr>
        <w:t xml:space="preserve"> </w:t>
      </w:r>
      <w:r w:rsidRPr="00DD062B">
        <w:rPr>
          <w:sz w:val="20"/>
          <w:szCs w:val="20"/>
        </w:rPr>
        <w:t>510632, Guangdong,</w:t>
      </w:r>
      <w:r w:rsidRPr="00DD062B">
        <w:rPr>
          <w:rFonts w:hint="eastAsia"/>
          <w:sz w:val="20"/>
          <w:szCs w:val="20"/>
        </w:rPr>
        <w:t xml:space="preserve"> </w:t>
      </w:r>
      <w:r w:rsidRPr="00DD062B">
        <w:rPr>
          <w:sz w:val="20"/>
          <w:szCs w:val="20"/>
        </w:rPr>
        <w:t>China</w:t>
      </w:r>
      <w:r>
        <w:rPr>
          <w:rFonts w:hint="eastAsia"/>
          <w:sz w:val="20"/>
          <w:szCs w:val="20"/>
        </w:rPr>
        <w:t>.</w:t>
      </w:r>
    </w:p>
    <w:p w14:paraId="17F2DCA8" w14:textId="56C17770" w:rsidR="00835858" w:rsidRDefault="00835858" w:rsidP="00835858">
      <w:pPr>
        <w:rPr>
          <w:sz w:val="20"/>
          <w:szCs w:val="20"/>
        </w:rPr>
      </w:pPr>
      <w:r w:rsidRPr="008F52A6">
        <w:rPr>
          <w:rFonts w:hint="eastAsia"/>
          <w:sz w:val="20"/>
          <w:szCs w:val="20"/>
          <w:vertAlign w:val="superscript"/>
        </w:rPr>
        <w:t>2</w:t>
      </w:r>
      <w:r w:rsidRPr="00DD062B">
        <w:rPr>
          <w:sz w:val="20"/>
          <w:szCs w:val="20"/>
        </w:rPr>
        <w:t>Greater Bay Area Institute for Innovation, Hunan University, Guangzhou</w:t>
      </w:r>
      <w:r>
        <w:rPr>
          <w:rFonts w:hint="eastAsia"/>
          <w:sz w:val="20"/>
          <w:szCs w:val="20"/>
        </w:rPr>
        <w:t>,</w:t>
      </w:r>
      <w:r w:rsidRPr="00DD062B">
        <w:rPr>
          <w:sz w:val="20"/>
          <w:szCs w:val="20"/>
        </w:rPr>
        <w:t xml:space="preserve"> 511300, China</w:t>
      </w:r>
      <w:r>
        <w:rPr>
          <w:rFonts w:hint="eastAsia"/>
          <w:sz w:val="20"/>
          <w:szCs w:val="20"/>
        </w:rPr>
        <w:t>.</w:t>
      </w:r>
    </w:p>
    <w:p w14:paraId="338538BD" w14:textId="5B07D69F" w:rsidR="00835858" w:rsidRPr="008F52A6" w:rsidRDefault="00835858" w:rsidP="00835858">
      <w:pPr>
        <w:rPr>
          <w:sz w:val="20"/>
          <w:szCs w:val="20"/>
        </w:rPr>
      </w:pPr>
      <w:r>
        <w:rPr>
          <w:rFonts w:hint="eastAsia"/>
          <w:sz w:val="20"/>
          <w:vertAlign w:val="superscript"/>
        </w:rPr>
        <w:t>3</w:t>
      </w:r>
      <w:r w:rsidRPr="005770CF">
        <w:rPr>
          <w:sz w:val="20"/>
        </w:rPr>
        <w:t xml:space="preserve">Sunny </w:t>
      </w:r>
      <w:proofErr w:type="spellStart"/>
      <w:r w:rsidRPr="005770CF">
        <w:rPr>
          <w:sz w:val="20"/>
        </w:rPr>
        <w:t>OmniLight</w:t>
      </w:r>
      <w:proofErr w:type="spellEnd"/>
      <w:r w:rsidRPr="005770CF">
        <w:rPr>
          <w:sz w:val="20"/>
        </w:rPr>
        <w:t xml:space="preserve"> Technology Co., Ltd.</w:t>
      </w:r>
      <w:r>
        <w:rPr>
          <w:rFonts w:hint="eastAsia"/>
          <w:sz w:val="20"/>
        </w:rPr>
        <w:t xml:space="preserve">, </w:t>
      </w:r>
      <w:r w:rsidRPr="005770CF">
        <w:rPr>
          <w:sz w:val="20"/>
        </w:rPr>
        <w:t xml:space="preserve">66-68 </w:t>
      </w:r>
      <w:proofErr w:type="spellStart"/>
      <w:r w:rsidRPr="005770CF">
        <w:rPr>
          <w:sz w:val="20"/>
        </w:rPr>
        <w:t>Fengle</w:t>
      </w:r>
      <w:proofErr w:type="spellEnd"/>
      <w:r w:rsidRPr="005770CF">
        <w:rPr>
          <w:sz w:val="20"/>
        </w:rPr>
        <w:t xml:space="preserve"> Road,</w:t>
      </w:r>
      <w:r>
        <w:rPr>
          <w:rFonts w:hint="eastAsia"/>
          <w:sz w:val="20"/>
        </w:rPr>
        <w:t xml:space="preserve"> </w:t>
      </w:r>
      <w:proofErr w:type="spellStart"/>
      <w:r w:rsidRPr="005770CF">
        <w:rPr>
          <w:sz w:val="20"/>
        </w:rPr>
        <w:t>Yangming</w:t>
      </w:r>
      <w:proofErr w:type="spellEnd"/>
      <w:r w:rsidRPr="005770CF">
        <w:rPr>
          <w:sz w:val="20"/>
        </w:rPr>
        <w:t xml:space="preserve"> Street,</w:t>
      </w:r>
      <w:r>
        <w:rPr>
          <w:rFonts w:hint="eastAsia"/>
          <w:sz w:val="20"/>
        </w:rPr>
        <w:t xml:space="preserve"> </w:t>
      </w:r>
      <w:proofErr w:type="spellStart"/>
      <w:r w:rsidRPr="005770CF">
        <w:rPr>
          <w:sz w:val="20"/>
        </w:rPr>
        <w:t>Yuyao</w:t>
      </w:r>
      <w:proofErr w:type="spellEnd"/>
      <w:r w:rsidRPr="005770CF">
        <w:rPr>
          <w:sz w:val="20"/>
        </w:rPr>
        <w:t>,</w:t>
      </w:r>
      <w:r>
        <w:rPr>
          <w:rFonts w:hint="eastAsia"/>
          <w:sz w:val="20"/>
        </w:rPr>
        <w:t xml:space="preserve"> </w:t>
      </w:r>
      <w:r w:rsidRPr="005770CF">
        <w:rPr>
          <w:sz w:val="20"/>
        </w:rPr>
        <w:t>Zhejiang,</w:t>
      </w:r>
      <w:r>
        <w:rPr>
          <w:rFonts w:hint="eastAsia"/>
          <w:sz w:val="20"/>
        </w:rPr>
        <w:t xml:space="preserve"> </w:t>
      </w:r>
      <w:r w:rsidRPr="005770CF">
        <w:rPr>
          <w:sz w:val="20"/>
        </w:rPr>
        <w:t>China</w:t>
      </w:r>
      <w:r>
        <w:rPr>
          <w:rFonts w:hint="eastAsia"/>
          <w:sz w:val="20"/>
        </w:rPr>
        <w:t>.</w:t>
      </w:r>
      <w:r w:rsidRPr="00BB53A2">
        <w:rPr>
          <w:rFonts w:hint="eastAsia"/>
          <w:sz w:val="20"/>
          <w:vertAlign w:val="superscript"/>
        </w:rPr>
        <w:t xml:space="preserve"> </w:t>
      </w:r>
      <w:r>
        <w:rPr>
          <w:rFonts w:hint="eastAsia"/>
          <w:sz w:val="20"/>
          <w:vertAlign w:val="superscript"/>
        </w:rPr>
        <w:t>4</w:t>
      </w:r>
      <w:r w:rsidRPr="00DD062B">
        <w:rPr>
          <w:sz w:val="20"/>
        </w:rPr>
        <w:t>Nika Optics (Tianjin) Co., Ltd, Tianjin, 300301</w:t>
      </w:r>
      <w:r w:rsidRPr="00DE0FCE">
        <w:rPr>
          <w:sz w:val="20"/>
        </w:rPr>
        <w:t>, China</w:t>
      </w:r>
      <w:r>
        <w:rPr>
          <w:rFonts w:hint="eastAsia"/>
          <w:sz w:val="20"/>
          <w:szCs w:val="20"/>
        </w:rPr>
        <w:t>.</w:t>
      </w:r>
    </w:p>
    <w:p w14:paraId="4C519A5F" w14:textId="77777777" w:rsidR="009321D6" w:rsidRPr="00A2440B" w:rsidRDefault="009321D6" w:rsidP="009321D6"/>
    <w:p w14:paraId="719C13F6" w14:textId="77777777" w:rsidR="009321D6" w:rsidRPr="00BE27C0" w:rsidRDefault="009321D6" w:rsidP="009321D6">
      <w:r w:rsidRPr="00BE27C0">
        <w:rPr>
          <w:b/>
          <w:bCs/>
          <w:szCs w:val="20"/>
        </w:rPr>
        <w:t>This file includes:</w:t>
      </w:r>
    </w:p>
    <w:p w14:paraId="0BB6C253" w14:textId="6869CB50" w:rsidR="009321D6" w:rsidRDefault="009321D6" w:rsidP="009321D6">
      <w:pPr>
        <w:pStyle w:val="10BodySubsequentParagraph"/>
        <w:ind w:firstLine="0"/>
        <w:rPr>
          <w:szCs w:val="20"/>
          <w:lang w:eastAsia="zh-CN"/>
        </w:rPr>
      </w:pPr>
      <w:r w:rsidRPr="00BE27C0">
        <w:rPr>
          <w:szCs w:val="20"/>
          <w:lang w:eastAsia="zh-CN"/>
        </w:rPr>
        <w:t>Supplementary Text</w:t>
      </w:r>
    </w:p>
    <w:p w14:paraId="2FDCBA17" w14:textId="69D7C7EE" w:rsidR="009030D2" w:rsidRDefault="009030D2" w:rsidP="009321D6">
      <w:pPr>
        <w:pStyle w:val="10BodySubsequentParagraph"/>
        <w:ind w:firstLine="0"/>
        <w:rPr>
          <w:szCs w:val="20"/>
          <w:lang w:eastAsia="zh-CN"/>
        </w:rPr>
      </w:pPr>
      <w:r>
        <w:rPr>
          <w:rFonts w:hint="eastAsia"/>
          <w:szCs w:val="20"/>
          <w:lang w:eastAsia="zh-CN"/>
        </w:rPr>
        <w:t>Fig. S1-</w:t>
      </w:r>
      <w:r w:rsidRPr="009030D2">
        <w:rPr>
          <w:rFonts w:hint="eastAsia"/>
          <w:szCs w:val="20"/>
          <w:lang w:eastAsia="zh-CN"/>
        </w:rPr>
        <w:t xml:space="preserve"> </w:t>
      </w:r>
      <w:r>
        <w:rPr>
          <w:rFonts w:hint="eastAsia"/>
          <w:szCs w:val="20"/>
          <w:lang w:eastAsia="zh-CN"/>
        </w:rPr>
        <w:t>Fig. S1</w:t>
      </w:r>
      <w:r w:rsidR="00A41A53">
        <w:rPr>
          <w:rFonts w:hint="eastAsia"/>
          <w:szCs w:val="20"/>
          <w:lang w:eastAsia="zh-CN"/>
        </w:rPr>
        <w:t>2</w:t>
      </w:r>
    </w:p>
    <w:p w14:paraId="01549B08" w14:textId="016DF444" w:rsidR="009321D6" w:rsidRPr="00BE27C0" w:rsidRDefault="009321D6" w:rsidP="009321D6">
      <w:pPr>
        <w:ind w:firstLineChars="200" w:firstLine="400"/>
        <w:rPr>
          <w:sz w:val="20"/>
        </w:rPr>
      </w:pPr>
      <w:r w:rsidRPr="00BE27C0">
        <w:rPr>
          <w:sz w:val="20"/>
        </w:rPr>
        <w:t xml:space="preserve">In these Supplementary Materials, we provide additional data to support the </w:t>
      </w:r>
      <w:r w:rsidR="00BB3662">
        <w:rPr>
          <w:rFonts w:hint="eastAsia"/>
          <w:sz w:val="20"/>
        </w:rPr>
        <w:t>key</w:t>
      </w:r>
      <w:r w:rsidRPr="00BE27C0">
        <w:rPr>
          <w:sz w:val="20"/>
        </w:rPr>
        <w:t xml:space="preserve"> findings presented in the main manuscript.</w:t>
      </w:r>
      <w:r w:rsidRPr="00BE27C0">
        <w:rPr>
          <w:rFonts w:hint="eastAsia"/>
          <w:sz w:val="20"/>
        </w:rPr>
        <w:t xml:space="preserve"> </w:t>
      </w:r>
      <w:r w:rsidRPr="00BE27C0">
        <w:rPr>
          <w:sz w:val="20"/>
        </w:rPr>
        <w:t xml:space="preserve">First, we </w:t>
      </w:r>
      <w:r w:rsidR="00CB2915">
        <w:rPr>
          <w:sz w:val="20"/>
        </w:rPr>
        <w:t>offer</w:t>
      </w:r>
      <w:r w:rsidRPr="00BE27C0">
        <w:rPr>
          <w:sz w:val="20"/>
        </w:rPr>
        <w:t xml:space="preserve"> an alternative </w:t>
      </w:r>
      <w:r w:rsidR="00B86088">
        <w:rPr>
          <w:sz w:val="20"/>
        </w:rPr>
        <w:t>CWG</w:t>
      </w:r>
      <w:r w:rsidRPr="00BE27C0">
        <w:rPr>
          <w:sz w:val="20"/>
        </w:rPr>
        <w:t xml:space="preserve"> layout structure. Second, </w:t>
      </w:r>
      <w:r w:rsidRPr="00BE27C0">
        <w:rPr>
          <w:rFonts w:hint="eastAsia"/>
          <w:sz w:val="20"/>
        </w:rPr>
        <w:t xml:space="preserve">we </w:t>
      </w:r>
      <w:r w:rsidR="00CB2915">
        <w:rPr>
          <w:sz w:val="20"/>
        </w:rPr>
        <w:t>analyze</w:t>
      </w:r>
      <w:r w:rsidRPr="00BE27C0">
        <w:rPr>
          <w:rFonts w:hint="eastAsia"/>
          <w:sz w:val="20"/>
        </w:rPr>
        <w:t xml:space="preserve"> </w:t>
      </w:r>
      <w:r w:rsidRPr="00BE27C0">
        <w:rPr>
          <w:sz w:val="20"/>
        </w:rPr>
        <w:t xml:space="preserve">the rainbow effect </w:t>
      </w:r>
      <w:r w:rsidRPr="00BE27C0">
        <w:rPr>
          <w:rFonts w:hint="eastAsia"/>
          <w:sz w:val="20"/>
        </w:rPr>
        <w:t>using</w:t>
      </w:r>
      <w:r w:rsidRPr="00BE27C0">
        <w:rPr>
          <w:sz w:val="20"/>
        </w:rPr>
        <w:t xml:space="preserve"> </w:t>
      </w:r>
      <w:r w:rsidRPr="00BE27C0">
        <w:rPr>
          <w:rFonts w:hint="eastAsia"/>
          <w:sz w:val="20"/>
        </w:rPr>
        <w:t xml:space="preserve">the </w:t>
      </w:r>
      <w:r w:rsidRPr="00BE27C0">
        <w:rPr>
          <w:sz w:val="20"/>
        </w:rPr>
        <w:t>3D</w:t>
      </w:r>
      <w:r w:rsidRPr="00BE27C0">
        <w:rPr>
          <w:rFonts w:hint="eastAsia"/>
          <w:sz w:val="20"/>
        </w:rPr>
        <w:t xml:space="preserve"> </w:t>
      </w:r>
      <w:r w:rsidRPr="00BE27C0">
        <w:rPr>
          <w:b/>
          <w:bCs/>
          <w:i/>
          <w:iCs/>
          <w:sz w:val="20"/>
        </w:rPr>
        <w:t>k</w:t>
      </w:r>
      <w:r w:rsidRPr="00BE27C0">
        <w:rPr>
          <w:rFonts w:hint="eastAsia"/>
          <w:sz w:val="20"/>
        </w:rPr>
        <w:t>-sphere</w:t>
      </w:r>
      <w:r w:rsidRPr="00BE27C0">
        <w:rPr>
          <w:sz w:val="20"/>
        </w:rPr>
        <w:t>. Third, the electric field energy distribution and</w:t>
      </w:r>
      <w:r w:rsidRPr="00BE27C0">
        <w:rPr>
          <w:rFonts w:hint="eastAsia"/>
          <w:sz w:val="20"/>
        </w:rPr>
        <w:t xml:space="preserve"> the</w:t>
      </w:r>
      <w:r w:rsidRPr="00BE27C0">
        <w:rPr>
          <w:sz w:val="20"/>
        </w:rPr>
        <w:t xml:space="preserve"> phase distribution of the grating</w:t>
      </w:r>
      <w:r w:rsidRPr="00BE27C0">
        <w:rPr>
          <w:rFonts w:hint="eastAsia"/>
          <w:sz w:val="20"/>
        </w:rPr>
        <w:t xml:space="preserve"> </w:t>
      </w:r>
      <w:r w:rsidRPr="00BE27C0">
        <w:rPr>
          <w:sz w:val="20"/>
        </w:rPr>
        <w:t>are show</w:t>
      </w:r>
      <w:r w:rsidRPr="00BE27C0">
        <w:rPr>
          <w:rFonts w:hint="eastAsia"/>
          <w:sz w:val="20"/>
        </w:rPr>
        <w:t>n</w:t>
      </w:r>
      <w:r w:rsidRPr="00BE27C0">
        <w:rPr>
          <w:sz w:val="20"/>
        </w:rPr>
        <w:t>. Finally, the optimiz</w:t>
      </w:r>
      <w:r w:rsidRPr="00BE27C0">
        <w:rPr>
          <w:rFonts w:hint="eastAsia"/>
          <w:sz w:val="20"/>
        </w:rPr>
        <w:t>ed methods</w:t>
      </w:r>
      <w:r w:rsidRPr="00BE27C0">
        <w:rPr>
          <w:sz w:val="20"/>
        </w:rPr>
        <w:t xml:space="preserve"> </w:t>
      </w:r>
      <w:r w:rsidRPr="00BE27C0">
        <w:rPr>
          <w:rFonts w:hint="eastAsia"/>
          <w:sz w:val="20"/>
        </w:rPr>
        <w:t>for</w:t>
      </w:r>
      <w:r w:rsidRPr="00BE27C0">
        <w:rPr>
          <w:sz w:val="20"/>
        </w:rPr>
        <w:t xml:space="preserve"> the </w:t>
      </w:r>
      <w:r w:rsidR="00B86088">
        <w:rPr>
          <w:rFonts w:hint="eastAsia"/>
          <w:sz w:val="20"/>
        </w:rPr>
        <w:t>CWG</w:t>
      </w:r>
      <w:r w:rsidRPr="00BE27C0">
        <w:rPr>
          <w:sz w:val="20"/>
        </w:rPr>
        <w:t xml:space="preserve"> </w:t>
      </w:r>
      <w:r w:rsidRPr="00BE27C0">
        <w:rPr>
          <w:rFonts w:hint="eastAsia"/>
          <w:sz w:val="20"/>
        </w:rPr>
        <w:t>are</w:t>
      </w:r>
      <w:r w:rsidRPr="00BE27C0">
        <w:rPr>
          <w:sz w:val="20"/>
        </w:rPr>
        <w:t xml:space="preserve"> discussed</w:t>
      </w:r>
      <w:r w:rsidRPr="00BE27C0">
        <w:rPr>
          <w:rFonts w:hint="eastAsia"/>
          <w:sz w:val="20"/>
        </w:rPr>
        <w:t>.</w:t>
      </w:r>
    </w:p>
    <w:p w14:paraId="243498C7" w14:textId="167D1859" w:rsidR="009321D6" w:rsidRPr="00BE27C0" w:rsidRDefault="009321D6" w:rsidP="009321D6">
      <w:pPr>
        <w:pStyle w:val="08SectionHeader1"/>
        <w:numPr>
          <w:ilvl w:val="0"/>
          <w:numId w:val="0"/>
        </w:numPr>
        <w:rPr>
          <w:rFonts w:ascii="Times New Roman" w:hAnsi="Times New Roman"/>
          <w:lang w:eastAsia="zh-CN"/>
        </w:rPr>
      </w:pPr>
      <w:r w:rsidRPr="00BE27C0">
        <w:rPr>
          <w:rFonts w:ascii="Times New Roman" w:hAnsi="Times New Roman"/>
          <w:color w:val="000000" w:themeColor="text1"/>
          <w:lang w:eastAsia="zh-CN"/>
        </w:rPr>
        <w:t>Supplementary N</w:t>
      </w:r>
      <w:r w:rsidRPr="00BE27C0">
        <w:rPr>
          <w:rFonts w:ascii="Times New Roman" w:hAnsi="Times New Roman" w:hint="eastAsia"/>
          <w:color w:val="000000" w:themeColor="text1"/>
          <w:lang w:eastAsia="zh-CN"/>
        </w:rPr>
        <w:t>ote</w:t>
      </w:r>
      <w:r w:rsidRPr="00BE27C0">
        <w:rPr>
          <w:rFonts w:ascii="Times New Roman" w:hAnsi="Times New Roman"/>
          <w:color w:val="000000" w:themeColor="text1"/>
          <w:lang w:eastAsia="zh-CN"/>
        </w:rPr>
        <w:t xml:space="preserve"> 1: </w:t>
      </w:r>
      <w:r w:rsidRPr="00BE27C0">
        <w:rPr>
          <w:rFonts w:ascii="Times New Roman" w:hAnsi="Times New Roman" w:hint="eastAsia"/>
          <w:lang w:eastAsia="zh-CN"/>
        </w:rPr>
        <w:t>A</w:t>
      </w:r>
      <w:r w:rsidRPr="00BE27C0">
        <w:rPr>
          <w:rFonts w:ascii="Times New Roman" w:hAnsi="Times New Roman"/>
        </w:rPr>
        <w:t xml:space="preserve">n alternative design for the </w:t>
      </w:r>
      <w:r w:rsidR="00B86088">
        <w:rPr>
          <w:rFonts w:ascii="Times New Roman" w:hAnsi="Times New Roman" w:hint="eastAsia"/>
          <w:lang w:eastAsia="zh-CN"/>
        </w:rPr>
        <w:t>CWG</w:t>
      </w:r>
    </w:p>
    <w:p w14:paraId="52DC6260" w14:textId="44CF24D0" w:rsidR="009321D6" w:rsidRPr="00BE27C0" w:rsidRDefault="009321D6" w:rsidP="009321D6">
      <w:pPr>
        <w:ind w:firstLineChars="200" w:firstLine="400"/>
        <w:rPr>
          <w:sz w:val="20"/>
        </w:rPr>
      </w:pPr>
      <w:r w:rsidRPr="002C333C">
        <w:rPr>
          <w:sz w:val="20"/>
        </w:rPr>
        <w:t xml:space="preserve">To </w:t>
      </w:r>
      <w:r w:rsidR="00A41A53" w:rsidRPr="002C333C">
        <w:rPr>
          <w:rFonts w:hint="eastAsia"/>
          <w:sz w:val="20"/>
        </w:rPr>
        <w:t>verify</w:t>
      </w:r>
      <w:r w:rsidRPr="002C333C">
        <w:rPr>
          <w:sz w:val="20"/>
        </w:rPr>
        <w:t xml:space="preserve"> the viability of the </w:t>
      </w:r>
      <w:r w:rsidR="00B86088" w:rsidRPr="002C333C">
        <w:rPr>
          <w:sz w:val="20"/>
        </w:rPr>
        <w:t>CWG</w:t>
      </w:r>
      <w:r w:rsidRPr="002C333C">
        <w:rPr>
          <w:sz w:val="20"/>
        </w:rPr>
        <w:t xml:space="preserve"> design method, we constructed a </w:t>
      </w:r>
      <w:r w:rsidR="00B86088" w:rsidRPr="002C333C">
        <w:rPr>
          <w:sz w:val="20"/>
        </w:rPr>
        <w:t>CWG</w:t>
      </w:r>
      <w:r w:rsidRPr="002C333C">
        <w:rPr>
          <w:sz w:val="20"/>
        </w:rPr>
        <w:t xml:space="preserve"> layout with the same FOV, wavelengths, and </w:t>
      </w:r>
      <w:proofErr w:type="spellStart"/>
      <w:r w:rsidRPr="002C333C">
        <w:rPr>
          <w:sz w:val="20"/>
        </w:rPr>
        <w:t>eyebox</w:t>
      </w:r>
      <w:proofErr w:type="spellEnd"/>
      <w:r w:rsidRPr="002C333C">
        <w:rPr>
          <w:sz w:val="20"/>
        </w:rPr>
        <w:t xml:space="preserve"> in the main manuscript as illustrated in Fig.S1. Fig.S2 illustrates the corresponding 3D </w:t>
      </w:r>
      <w:r w:rsidRPr="002C333C">
        <w:rPr>
          <w:b/>
          <w:bCs/>
          <w:i/>
          <w:iCs/>
          <w:sz w:val="20"/>
        </w:rPr>
        <w:t>k</w:t>
      </w:r>
      <w:r w:rsidRPr="002C333C">
        <w:rPr>
          <w:sz w:val="20"/>
        </w:rPr>
        <w:t>-sphere.</w:t>
      </w:r>
      <w:r w:rsidR="00A41A53" w:rsidRPr="002C333C">
        <w:rPr>
          <w:rFonts w:hint="eastAsia"/>
          <w:sz w:val="20"/>
        </w:rPr>
        <w:t xml:space="preserve"> T</w:t>
      </w:r>
      <w:r w:rsidR="00A41A53" w:rsidRPr="002C333C">
        <w:rPr>
          <w:sz w:val="20"/>
        </w:rPr>
        <w:t>he</w:t>
      </w:r>
      <w:r w:rsidR="00A41A53" w:rsidRPr="00A41A53">
        <w:rPr>
          <w:sz w:val="20"/>
        </w:rPr>
        <w:t xml:space="preserve"> critical angle</w:t>
      </w:r>
      <w:r w:rsidR="00A41A53">
        <w:rPr>
          <w:rFonts w:hint="eastAsia"/>
          <w:sz w:val="20"/>
        </w:rPr>
        <w:t xml:space="preserve"> </w:t>
      </w:r>
      <w:proofErr w:type="spellStart"/>
      <w:r w:rsidRPr="00BE27C0">
        <w:rPr>
          <w:i/>
          <w:iCs/>
          <w:sz w:val="20"/>
        </w:rPr>
        <w:t>θ</w:t>
      </w:r>
      <w:r w:rsidRPr="00BE27C0">
        <w:rPr>
          <w:i/>
          <w:iCs/>
          <w:sz w:val="20"/>
          <w:vertAlign w:val="subscript"/>
        </w:rPr>
        <w:t>c</w:t>
      </w:r>
      <w:proofErr w:type="spellEnd"/>
      <w:r w:rsidRPr="00BE27C0">
        <w:rPr>
          <w:sz w:val="20"/>
        </w:rPr>
        <w:t xml:space="preserve"> </w:t>
      </w:r>
      <w:r w:rsidR="00A41A53">
        <w:rPr>
          <w:rFonts w:hint="eastAsia"/>
          <w:sz w:val="20"/>
        </w:rPr>
        <w:t xml:space="preserve">is </w:t>
      </w:r>
      <w:r w:rsidRPr="00BE27C0">
        <w:rPr>
          <w:sz w:val="20"/>
        </w:rPr>
        <w:t>set to 29°, the period of the two gratings is 375 nm</w:t>
      </w:r>
      <w:r w:rsidR="00A41A53">
        <w:rPr>
          <w:rFonts w:hint="eastAsia"/>
          <w:sz w:val="20"/>
        </w:rPr>
        <w:t>, t</w:t>
      </w:r>
      <w:r w:rsidRPr="00BE27C0">
        <w:rPr>
          <w:sz w:val="20"/>
        </w:rPr>
        <w:t>he angle between the reflected surface of the in-coupling and the x-axis is 0°</w:t>
      </w:r>
      <w:r w:rsidR="00A41A53">
        <w:rPr>
          <w:rFonts w:hint="eastAsia"/>
          <w:sz w:val="20"/>
        </w:rPr>
        <w:t>, t</w:t>
      </w:r>
      <w:r w:rsidRPr="00BE27C0">
        <w:rPr>
          <w:sz w:val="20"/>
        </w:rPr>
        <w:t>he angle between the grating vector and the x-axis is -121°</w:t>
      </w:r>
      <w:r w:rsidR="00A41A53">
        <w:rPr>
          <w:rFonts w:hint="eastAsia"/>
          <w:sz w:val="20"/>
        </w:rPr>
        <w:t xml:space="preserve"> </w:t>
      </w:r>
      <w:r w:rsidRPr="00BE27C0">
        <w:rPr>
          <w:sz w:val="20"/>
        </w:rPr>
        <w:t xml:space="preserve">and </w:t>
      </w:r>
      <w:r w:rsidR="00A41A53">
        <w:rPr>
          <w:sz w:val="20"/>
        </w:rPr>
        <w:t xml:space="preserve">the </w:t>
      </w:r>
      <w:r w:rsidRPr="00BE27C0">
        <w:rPr>
          <w:sz w:val="20"/>
        </w:rPr>
        <w:t>opposite diffraction orders are employed for gratings. This layout structure is capable of propagating the light.</w:t>
      </w:r>
    </w:p>
    <w:p w14:paraId="403B2248" w14:textId="77777777" w:rsidR="009321D6" w:rsidRPr="00BE27C0" w:rsidRDefault="009321D6" w:rsidP="009321D6">
      <w:pPr>
        <w:keepNext/>
        <w:ind w:firstLineChars="200" w:firstLine="480"/>
        <w:jc w:val="center"/>
      </w:pPr>
      <w:r w:rsidRPr="00BE27C0">
        <w:rPr>
          <w:noProof/>
        </w:rPr>
        <w:drawing>
          <wp:inline distT="0" distB="0" distL="0" distR="0" wp14:anchorId="2EE361EB" wp14:editId="2FA519FA">
            <wp:extent cx="2912251" cy="2031558"/>
            <wp:effectExtent l="0" t="0" r="2540" b="6985"/>
            <wp:docPr id="142732018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46671" cy="2055569"/>
                    </a:xfrm>
                    <a:prstGeom prst="rect">
                      <a:avLst/>
                    </a:prstGeom>
                    <a:noFill/>
                    <a:ln>
                      <a:noFill/>
                    </a:ln>
                  </pic:spPr>
                </pic:pic>
              </a:graphicData>
            </a:graphic>
          </wp:inline>
        </w:drawing>
      </w:r>
    </w:p>
    <w:p w14:paraId="6E6CAC58" w14:textId="39ACED5F" w:rsidR="007E2214" w:rsidRPr="007E2214" w:rsidRDefault="009321D6" w:rsidP="007E2214">
      <w:pPr>
        <w:pStyle w:val="a3"/>
        <w:jc w:val="center"/>
        <w:rPr>
          <w:rFonts w:ascii="Times New Roman" w:hAnsi="Times New Roman"/>
          <w:b/>
          <w:bCs/>
          <w:sz w:val="18"/>
          <w:szCs w:val="18"/>
        </w:rPr>
      </w:pPr>
      <w:r w:rsidRPr="00B85465">
        <w:rPr>
          <w:rFonts w:ascii="Times New Roman" w:hAnsi="Times New Roman"/>
          <w:b/>
          <w:bCs/>
          <w:sz w:val="18"/>
          <w:szCs w:val="18"/>
        </w:rPr>
        <w:t>Fig.S</w:t>
      </w:r>
      <w:r w:rsidRPr="00B85465">
        <w:rPr>
          <w:rFonts w:ascii="Times New Roman" w:hAnsi="Times New Roman"/>
          <w:b/>
          <w:bCs/>
          <w:sz w:val="18"/>
          <w:szCs w:val="18"/>
        </w:rPr>
        <w:fldChar w:fldCharType="begin"/>
      </w:r>
      <w:r w:rsidRPr="00B85465">
        <w:rPr>
          <w:rFonts w:ascii="Times New Roman" w:hAnsi="Times New Roman"/>
          <w:b/>
          <w:bCs/>
          <w:sz w:val="18"/>
          <w:szCs w:val="18"/>
        </w:rPr>
        <w:instrText xml:space="preserve"> SEQ Fig.S \* ARABIC </w:instrText>
      </w:r>
      <w:r w:rsidRPr="00B85465">
        <w:rPr>
          <w:rFonts w:ascii="Times New Roman" w:hAnsi="Times New Roman"/>
          <w:b/>
          <w:bCs/>
          <w:sz w:val="18"/>
          <w:szCs w:val="18"/>
        </w:rPr>
        <w:fldChar w:fldCharType="separate"/>
      </w:r>
      <w:r w:rsidR="0036507A" w:rsidRPr="00B85465">
        <w:rPr>
          <w:rFonts w:ascii="Times New Roman" w:hAnsi="Times New Roman"/>
          <w:b/>
          <w:bCs/>
          <w:noProof/>
          <w:sz w:val="18"/>
          <w:szCs w:val="18"/>
        </w:rPr>
        <w:t>1</w:t>
      </w:r>
      <w:r w:rsidRPr="00B85465">
        <w:rPr>
          <w:rFonts w:ascii="Times New Roman" w:hAnsi="Times New Roman"/>
          <w:b/>
          <w:bCs/>
          <w:sz w:val="18"/>
          <w:szCs w:val="18"/>
        </w:rPr>
        <w:fldChar w:fldCharType="end"/>
      </w:r>
      <w:r w:rsidRPr="00B85465">
        <w:rPr>
          <w:rFonts w:ascii="Times New Roman" w:hAnsi="Times New Roman" w:hint="eastAsia"/>
          <w:b/>
          <w:bCs/>
          <w:sz w:val="18"/>
          <w:szCs w:val="18"/>
        </w:rPr>
        <w:t xml:space="preserve"> </w:t>
      </w:r>
      <w:r w:rsidRPr="00B85465">
        <w:rPr>
          <w:rFonts w:ascii="Times New Roman" w:hAnsi="Times New Roman"/>
          <w:b/>
          <w:bCs/>
          <w:sz w:val="18"/>
          <w:szCs w:val="18"/>
        </w:rPr>
        <w:t xml:space="preserve">An alternative design for the </w:t>
      </w:r>
      <w:r w:rsidR="00B86088">
        <w:rPr>
          <w:rFonts w:ascii="Times New Roman" w:hAnsi="Times New Roman"/>
          <w:b/>
          <w:bCs/>
          <w:sz w:val="18"/>
          <w:szCs w:val="18"/>
        </w:rPr>
        <w:t>CWG</w:t>
      </w:r>
    </w:p>
    <w:p w14:paraId="575B69DA" w14:textId="77777777" w:rsidR="007E2214" w:rsidRPr="00BE27C0" w:rsidRDefault="007E2214" w:rsidP="007E2214">
      <w:pPr>
        <w:keepNext/>
        <w:jc w:val="center"/>
      </w:pPr>
      <w:r w:rsidRPr="00BE27C0">
        <w:rPr>
          <w:noProof/>
        </w:rPr>
        <w:lastRenderedPageBreak/>
        <w:drawing>
          <wp:inline distT="0" distB="0" distL="0" distR="0" wp14:anchorId="26CB0B01" wp14:editId="16511E5A">
            <wp:extent cx="4005525" cy="3002938"/>
            <wp:effectExtent l="0" t="0" r="0" b="6985"/>
            <wp:docPr id="7977575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55721" cy="3040570"/>
                    </a:xfrm>
                    <a:prstGeom prst="rect">
                      <a:avLst/>
                    </a:prstGeom>
                    <a:noFill/>
                    <a:ln>
                      <a:noFill/>
                    </a:ln>
                  </pic:spPr>
                </pic:pic>
              </a:graphicData>
            </a:graphic>
          </wp:inline>
        </w:drawing>
      </w:r>
    </w:p>
    <w:p w14:paraId="575ADE94" w14:textId="6377C30D" w:rsidR="007E2214" w:rsidRPr="007E2214" w:rsidRDefault="007E2214" w:rsidP="007E2214">
      <w:pPr>
        <w:pStyle w:val="a3"/>
        <w:jc w:val="center"/>
        <w:rPr>
          <w:rFonts w:ascii="Times New Roman" w:hAnsi="Times New Roman"/>
          <w:b/>
          <w:bCs/>
          <w:sz w:val="18"/>
          <w:szCs w:val="18"/>
        </w:rPr>
      </w:pPr>
      <w:r w:rsidRPr="00B85465">
        <w:rPr>
          <w:rFonts w:ascii="Times New Roman" w:hAnsi="Times New Roman"/>
          <w:b/>
          <w:bCs/>
          <w:sz w:val="18"/>
          <w:szCs w:val="18"/>
        </w:rPr>
        <w:t>Fig.S</w:t>
      </w:r>
      <w:r w:rsidRPr="00B85465">
        <w:rPr>
          <w:rFonts w:ascii="Times New Roman" w:hAnsi="Times New Roman"/>
          <w:b/>
          <w:bCs/>
          <w:sz w:val="18"/>
          <w:szCs w:val="18"/>
        </w:rPr>
        <w:fldChar w:fldCharType="begin"/>
      </w:r>
      <w:r w:rsidRPr="00B85465">
        <w:rPr>
          <w:rFonts w:ascii="Times New Roman" w:hAnsi="Times New Roman"/>
          <w:b/>
          <w:bCs/>
          <w:sz w:val="18"/>
          <w:szCs w:val="18"/>
        </w:rPr>
        <w:instrText xml:space="preserve"> SEQ Fig.S \* ARABIC </w:instrText>
      </w:r>
      <w:r w:rsidRPr="00B85465">
        <w:rPr>
          <w:rFonts w:ascii="Times New Roman" w:hAnsi="Times New Roman"/>
          <w:b/>
          <w:bCs/>
          <w:sz w:val="18"/>
          <w:szCs w:val="18"/>
        </w:rPr>
        <w:fldChar w:fldCharType="separate"/>
      </w:r>
      <w:r w:rsidRPr="00B85465">
        <w:rPr>
          <w:rFonts w:ascii="Times New Roman" w:hAnsi="Times New Roman"/>
          <w:b/>
          <w:bCs/>
          <w:noProof/>
          <w:sz w:val="18"/>
          <w:szCs w:val="18"/>
        </w:rPr>
        <w:t>2</w:t>
      </w:r>
      <w:r w:rsidRPr="00B85465">
        <w:rPr>
          <w:rFonts w:ascii="Times New Roman" w:hAnsi="Times New Roman"/>
          <w:b/>
          <w:bCs/>
          <w:sz w:val="18"/>
          <w:szCs w:val="18"/>
        </w:rPr>
        <w:fldChar w:fldCharType="end"/>
      </w:r>
      <w:r w:rsidRPr="00B85465">
        <w:rPr>
          <w:rFonts w:ascii="Times New Roman" w:hAnsi="Times New Roman" w:hint="eastAsia"/>
          <w:b/>
          <w:bCs/>
          <w:sz w:val="18"/>
          <w:szCs w:val="18"/>
        </w:rPr>
        <w:t xml:space="preserve"> T</w:t>
      </w:r>
      <w:r w:rsidRPr="00B85465">
        <w:rPr>
          <w:rFonts w:ascii="Times New Roman" w:hAnsi="Times New Roman"/>
          <w:b/>
          <w:bCs/>
          <w:sz w:val="18"/>
          <w:szCs w:val="18"/>
        </w:rPr>
        <w:t xml:space="preserve">he corresponding </w:t>
      </w:r>
      <w:r w:rsidRPr="00B85465">
        <w:rPr>
          <w:rFonts w:ascii="Times New Roman" w:hAnsi="Times New Roman" w:hint="eastAsia"/>
          <w:b/>
          <w:bCs/>
          <w:sz w:val="18"/>
          <w:szCs w:val="18"/>
        </w:rPr>
        <w:t xml:space="preserve">3D </w:t>
      </w:r>
      <w:r w:rsidRPr="00B85465">
        <w:rPr>
          <w:rFonts w:ascii="Times New Roman" w:hAnsi="Times New Roman"/>
          <w:b/>
          <w:bCs/>
          <w:i/>
          <w:iCs/>
          <w:sz w:val="18"/>
          <w:szCs w:val="18"/>
        </w:rPr>
        <w:t>k</w:t>
      </w:r>
      <w:r w:rsidRPr="00B85465">
        <w:rPr>
          <w:rFonts w:ascii="Times New Roman" w:hAnsi="Times New Roman"/>
          <w:b/>
          <w:bCs/>
          <w:sz w:val="18"/>
          <w:szCs w:val="18"/>
        </w:rPr>
        <w:t>-</w:t>
      </w:r>
      <w:r w:rsidRPr="00B85465">
        <w:rPr>
          <w:rFonts w:ascii="Times New Roman" w:hAnsi="Times New Roman" w:hint="eastAsia"/>
          <w:b/>
          <w:bCs/>
          <w:sz w:val="18"/>
          <w:szCs w:val="18"/>
        </w:rPr>
        <w:t xml:space="preserve">sphere of </w:t>
      </w:r>
      <w:r w:rsidRPr="00B85465">
        <w:rPr>
          <w:rFonts w:ascii="Times New Roman" w:hAnsi="Times New Roman"/>
          <w:b/>
          <w:bCs/>
          <w:sz w:val="18"/>
          <w:szCs w:val="18"/>
        </w:rPr>
        <w:t>Fig.S</w:t>
      </w:r>
      <w:r w:rsidRPr="00B85465">
        <w:rPr>
          <w:rFonts w:ascii="Times New Roman" w:hAnsi="Times New Roman" w:hint="eastAsia"/>
          <w:b/>
          <w:bCs/>
          <w:sz w:val="18"/>
          <w:szCs w:val="18"/>
        </w:rPr>
        <w:t>1</w:t>
      </w:r>
    </w:p>
    <w:p w14:paraId="08003A0A" w14:textId="77777777" w:rsidR="009321D6" w:rsidRPr="00BE27C0" w:rsidRDefault="009321D6" w:rsidP="00B85465">
      <w:pPr>
        <w:spacing w:beforeLines="50" w:before="156"/>
        <w:rPr>
          <w:rFonts w:eastAsia="黑体" w:cstheme="majorBidi"/>
          <w:b/>
          <w:bCs/>
          <w:sz w:val="20"/>
          <w:szCs w:val="20"/>
        </w:rPr>
      </w:pPr>
      <w:r w:rsidRPr="00BE27C0">
        <w:rPr>
          <w:rFonts w:eastAsia="黑体" w:cstheme="majorBidi"/>
          <w:b/>
          <w:bCs/>
          <w:sz w:val="20"/>
          <w:szCs w:val="20"/>
        </w:rPr>
        <w:t>Supplementary</w:t>
      </w:r>
      <w:r w:rsidRPr="00BE27C0">
        <w:rPr>
          <w:color w:val="000000" w:themeColor="text1"/>
        </w:rPr>
        <w:t xml:space="preserve"> </w:t>
      </w:r>
      <w:r w:rsidRPr="00BE27C0">
        <w:rPr>
          <w:rFonts w:eastAsia="黑体" w:cstheme="majorBidi"/>
          <w:b/>
          <w:bCs/>
          <w:sz w:val="20"/>
          <w:szCs w:val="20"/>
        </w:rPr>
        <w:t>N</w:t>
      </w:r>
      <w:r w:rsidRPr="00BE27C0">
        <w:rPr>
          <w:rFonts w:eastAsia="黑体" w:cstheme="majorBidi" w:hint="eastAsia"/>
          <w:b/>
          <w:bCs/>
          <w:sz w:val="20"/>
          <w:szCs w:val="20"/>
        </w:rPr>
        <w:t>ote</w:t>
      </w:r>
      <w:r w:rsidRPr="00BE27C0">
        <w:rPr>
          <w:rFonts w:eastAsia="黑体" w:cstheme="majorBidi"/>
          <w:b/>
          <w:bCs/>
          <w:sz w:val="20"/>
          <w:szCs w:val="20"/>
        </w:rPr>
        <w:t xml:space="preserve"> 2:</w:t>
      </w:r>
      <w:r w:rsidRPr="00BE27C0">
        <w:rPr>
          <w:rFonts w:eastAsia="黑体" w:cstheme="majorBidi" w:hint="eastAsia"/>
          <w:b/>
          <w:bCs/>
          <w:sz w:val="20"/>
          <w:szCs w:val="20"/>
        </w:rPr>
        <w:t xml:space="preserve"> The</w:t>
      </w:r>
      <w:r w:rsidRPr="00BE27C0">
        <w:rPr>
          <w:rFonts w:eastAsia="黑体" w:cstheme="majorBidi"/>
          <w:b/>
          <w:bCs/>
          <w:sz w:val="20"/>
          <w:szCs w:val="20"/>
        </w:rPr>
        <w:t xml:space="preserve"> </w:t>
      </w:r>
      <w:r w:rsidRPr="00BE27C0">
        <w:rPr>
          <w:rFonts w:eastAsia="黑体" w:cstheme="majorBidi" w:hint="eastAsia"/>
          <w:b/>
          <w:bCs/>
          <w:sz w:val="20"/>
          <w:szCs w:val="20"/>
        </w:rPr>
        <w:t>R</w:t>
      </w:r>
      <w:r w:rsidRPr="00BE27C0">
        <w:rPr>
          <w:rFonts w:eastAsia="黑体" w:cstheme="majorBidi"/>
          <w:b/>
          <w:bCs/>
          <w:sz w:val="20"/>
          <w:szCs w:val="20"/>
        </w:rPr>
        <w:t>ainbow effect</w:t>
      </w:r>
      <w:r w:rsidRPr="00BE27C0">
        <w:rPr>
          <w:rFonts w:eastAsia="黑体" w:cstheme="majorBidi" w:hint="eastAsia"/>
          <w:b/>
          <w:bCs/>
          <w:sz w:val="20"/>
          <w:szCs w:val="20"/>
        </w:rPr>
        <w:t xml:space="preserve"> in the </w:t>
      </w:r>
      <w:r w:rsidRPr="00BE27C0">
        <w:rPr>
          <w:rFonts w:eastAsia="黑体" w:cstheme="majorBidi"/>
          <w:b/>
          <w:bCs/>
          <w:sz w:val="20"/>
          <w:szCs w:val="20"/>
        </w:rPr>
        <w:t xml:space="preserve">3D </w:t>
      </w:r>
      <w:r w:rsidRPr="00BE27C0">
        <w:rPr>
          <w:rFonts w:eastAsia="黑体" w:cstheme="majorBidi"/>
          <w:b/>
          <w:bCs/>
          <w:i/>
          <w:iCs/>
          <w:sz w:val="20"/>
          <w:szCs w:val="20"/>
        </w:rPr>
        <w:t>k</w:t>
      </w:r>
      <w:r w:rsidRPr="00BE27C0">
        <w:rPr>
          <w:rFonts w:eastAsia="黑体" w:cstheme="majorBidi"/>
          <w:b/>
          <w:bCs/>
          <w:sz w:val="20"/>
          <w:szCs w:val="20"/>
        </w:rPr>
        <w:t>-sphere</w:t>
      </w:r>
    </w:p>
    <w:p w14:paraId="1F063DDB" w14:textId="12D53A7E" w:rsidR="009321D6" w:rsidRDefault="009321D6" w:rsidP="009321D6">
      <w:pPr>
        <w:ind w:firstLineChars="200" w:firstLine="400"/>
        <w:rPr>
          <w:sz w:val="20"/>
        </w:rPr>
      </w:pPr>
      <w:r w:rsidRPr="00BE27C0">
        <w:rPr>
          <w:sz w:val="20"/>
        </w:rPr>
        <w:t xml:space="preserve">The 3D </w:t>
      </w:r>
      <w:r w:rsidRPr="00BE27C0">
        <w:rPr>
          <w:b/>
          <w:bCs/>
          <w:i/>
          <w:iCs/>
          <w:sz w:val="20"/>
        </w:rPr>
        <w:t>k</w:t>
      </w:r>
      <w:r w:rsidRPr="00BE27C0">
        <w:rPr>
          <w:sz w:val="20"/>
        </w:rPr>
        <w:t xml:space="preserve">-sphere is a valuable tool for understanding light propagation in optical waveguides and for analyzing the rainbow effect in diffractive optical waveguides. The rainbow effect occurs when light emitted from an external light source </w:t>
      </w:r>
      <w:r w:rsidR="00A41A53">
        <w:rPr>
          <w:rFonts w:hint="eastAsia"/>
          <w:sz w:val="20"/>
        </w:rPr>
        <w:t>is diffracted by</w:t>
      </w:r>
      <w:r w:rsidRPr="00BE27C0">
        <w:rPr>
          <w:sz w:val="20"/>
        </w:rPr>
        <w:t xml:space="preserve"> the out-coupling of a diffractive optical waveguide</w:t>
      </w:r>
      <w:r w:rsidR="00AC54ED" w:rsidRPr="00AC54ED">
        <w:rPr>
          <w:rFonts w:cs="Times New Roman"/>
          <w:kern w:val="0"/>
          <w:sz w:val="20"/>
          <w:szCs w:val="24"/>
          <w:vertAlign w:val="superscript"/>
        </w:rPr>
        <w:t>1</w:t>
      </w:r>
      <w:r w:rsidRPr="00BE27C0">
        <w:rPr>
          <w:sz w:val="20"/>
        </w:rPr>
        <w:t>. Th</w:t>
      </w:r>
      <w:r w:rsidR="00A41A53">
        <w:rPr>
          <w:rFonts w:hint="eastAsia"/>
          <w:sz w:val="20"/>
        </w:rPr>
        <w:t>e</w:t>
      </w:r>
      <w:r w:rsidRPr="00BE27C0">
        <w:rPr>
          <w:sz w:val="20"/>
        </w:rPr>
        <w:t xml:space="preserve"> </w:t>
      </w:r>
      <w:r w:rsidR="00A41A53">
        <w:rPr>
          <w:rFonts w:hint="eastAsia"/>
          <w:sz w:val="20"/>
        </w:rPr>
        <w:t>diffraction</w:t>
      </w:r>
      <w:r w:rsidRPr="00BE27C0">
        <w:rPr>
          <w:sz w:val="20"/>
        </w:rPr>
        <w:t xml:space="preserve"> causes a rainbow streak of lights within the user's FOV, potentially </w:t>
      </w:r>
      <w:r w:rsidR="00A41A53">
        <w:rPr>
          <w:rFonts w:hint="eastAsia"/>
          <w:sz w:val="20"/>
        </w:rPr>
        <w:t xml:space="preserve">impacting </w:t>
      </w:r>
      <w:r w:rsidRPr="00BE27C0">
        <w:rPr>
          <w:sz w:val="20"/>
        </w:rPr>
        <w:t>the user experience. As demonstrated in Fig.S</w:t>
      </w:r>
      <w:r w:rsidR="007105F1" w:rsidRPr="00BE27C0">
        <w:rPr>
          <w:rFonts w:hint="eastAsia"/>
          <w:sz w:val="20"/>
        </w:rPr>
        <w:t>3</w:t>
      </w:r>
      <w:r w:rsidRPr="00BE27C0">
        <w:rPr>
          <w:sz w:val="20"/>
        </w:rPr>
        <w:t xml:space="preserve">, the light from an external source having a large angle </w:t>
      </w:r>
      <w:r w:rsidR="00CB2915">
        <w:rPr>
          <w:sz w:val="20"/>
        </w:rPr>
        <w:t>interacts</w:t>
      </w:r>
      <w:r w:rsidRPr="00BE27C0">
        <w:rPr>
          <w:sz w:val="20"/>
        </w:rPr>
        <w:t xml:space="preserve"> with the out-coupling</w:t>
      </w:r>
      <w:r w:rsidR="0001279F">
        <w:rPr>
          <w:rFonts w:hint="eastAsia"/>
          <w:sz w:val="20"/>
        </w:rPr>
        <w:t>,</w:t>
      </w:r>
      <w:r w:rsidRPr="00BE27C0">
        <w:rPr>
          <w:sz w:val="20"/>
        </w:rPr>
        <w:t xml:space="preserve"> </w:t>
      </w:r>
      <w:r w:rsidR="00A41A53">
        <w:rPr>
          <w:rFonts w:hint="eastAsia"/>
          <w:sz w:val="20"/>
        </w:rPr>
        <w:t>bringing</w:t>
      </w:r>
      <w:r w:rsidRPr="00BE27C0">
        <w:rPr>
          <w:sz w:val="20"/>
        </w:rPr>
        <w:t xml:space="preserve"> the stray light into the user's FOV. The light in the environment encompasses all FOV and all wavelengths, therefore the light from the external source can occupy the entire sphere of the 3D </w:t>
      </w:r>
      <w:r w:rsidRPr="00BE27C0">
        <w:rPr>
          <w:b/>
          <w:bCs/>
          <w:i/>
          <w:iCs/>
          <w:sz w:val="20"/>
        </w:rPr>
        <w:t>k</w:t>
      </w:r>
      <w:r w:rsidRPr="00BE27C0">
        <w:rPr>
          <w:sz w:val="20"/>
        </w:rPr>
        <w:t>-sphere.</w:t>
      </w:r>
    </w:p>
    <w:p w14:paraId="77BF0882" w14:textId="0968471B" w:rsidR="0001279F" w:rsidRPr="00BE27C0" w:rsidRDefault="005034D5" w:rsidP="0001279F">
      <w:pPr>
        <w:keepNext/>
        <w:jc w:val="center"/>
      </w:pPr>
      <w:r w:rsidRPr="005034D5">
        <w:rPr>
          <w:noProof/>
        </w:rPr>
        <w:drawing>
          <wp:inline distT="0" distB="0" distL="0" distR="0" wp14:anchorId="28F6BCC9" wp14:editId="29047995">
            <wp:extent cx="3384042" cy="2213113"/>
            <wp:effectExtent l="0" t="0" r="6985" b="0"/>
            <wp:docPr id="912474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93014" cy="2218980"/>
                    </a:xfrm>
                    <a:prstGeom prst="rect">
                      <a:avLst/>
                    </a:prstGeom>
                    <a:noFill/>
                    <a:ln>
                      <a:noFill/>
                    </a:ln>
                  </pic:spPr>
                </pic:pic>
              </a:graphicData>
            </a:graphic>
          </wp:inline>
        </w:drawing>
      </w:r>
    </w:p>
    <w:p w14:paraId="62CD4438" w14:textId="1FCA7B14" w:rsidR="0001279F" w:rsidRPr="0001279F" w:rsidRDefault="0001279F" w:rsidP="0001279F">
      <w:pPr>
        <w:pStyle w:val="a3"/>
        <w:jc w:val="center"/>
        <w:rPr>
          <w:rFonts w:ascii="Times New Roman" w:hAnsi="Times New Roman"/>
          <w:b/>
          <w:bCs/>
          <w:sz w:val="18"/>
          <w:szCs w:val="18"/>
        </w:rPr>
      </w:pPr>
      <w:r w:rsidRPr="00B85465">
        <w:rPr>
          <w:rFonts w:ascii="Times New Roman" w:hAnsi="Times New Roman"/>
          <w:b/>
          <w:bCs/>
          <w:sz w:val="18"/>
          <w:szCs w:val="18"/>
        </w:rPr>
        <w:t>Fig.S</w:t>
      </w:r>
      <w:r w:rsidRPr="00B85465">
        <w:rPr>
          <w:rFonts w:ascii="Times New Roman" w:hAnsi="Times New Roman"/>
          <w:b/>
          <w:bCs/>
          <w:sz w:val="18"/>
          <w:szCs w:val="18"/>
        </w:rPr>
        <w:fldChar w:fldCharType="begin"/>
      </w:r>
      <w:r w:rsidRPr="00B85465">
        <w:rPr>
          <w:rFonts w:ascii="Times New Roman" w:hAnsi="Times New Roman"/>
          <w:b/>
          <w:bCs/>
          <w:sz w:val="18"/>
          <w:szCs w:val="18"/>
        </w:rPr>
        <w:instrText xml:space="preserve"> SEQ Fig.S \* ARABIC </w:instrText>
      </w:r>
      <w:r w:rsidRPr="00B85465">
        <w:rPr>
          <w:rFonts w:ascii="Times New Roman" w:hAnsi="Times New Roman"/>
          <w:b/>
          <w:bCs/>
          <w:sz w:val="18"/>
          <w:szCs w:val="18"/>
        </w:rPr>
        <w:fldChar w:fldCharType="separate"/>
      </w:r>
      <w:r w:rsidRPr="00B85465">
        <w:rPr>
          <w:rFonts w:ascii="Times New Roman" w:hAnsi="Times New Roman"/>
          <w:b/>
          <w:bCs/>
          <w:noProof/>
          <w:sz w:val="18"/>
          <w:szCs w:val="18"/>
        </w:rPr>
        <w:t>3</w:t>
      </w:r>
      <w:r w:rsidRPr="00B85465">
        <w:rPr>
          <w:rFonts w:ascii="Times New Roman" w:hAnsi="Times New Roman"/>
          <w:b/>
          <w:bCs/>
          <w:sz w:val="18"/>
          <w:szCs w:val="18"/>
        </w:rPr>
        <w:fldChar w:fldCharType="end"/>
      </w:r>
      <w:r w:rsidRPr="00B85465">
        <w:rPr>
          <w:rFonts w:ascii="Times New Roman" w:hAnsi="Times New Roman" w:hint="eastAsia"/>
          <w:b/>
          <w:bCs/>
          <w:sz w:val="18"/>
          <w:szCs w:val="18"/>
        </w:rPr>
        <w:t xml:space="preserve"> The s</w:t>
      </w:r>
      <w:r w:rsidRPr="00B85465">
        <w:rPr>
          <w:rFonts w:ascii="Times New Roman" w:hAnsi="Times New Roman"/>
          <w:b/>
          <w:bCs/>
          <w:sz w:val="18"/>
          <w:szCs w:val="18"/>
        </w:rPr>
        <w:t>ources of the rainbow effect</w:t>
      </w:r>
    </w:p>
    <w:p w14:paraId="53D8AAC3" w14:textId="0986D793" w:rsidR="007105F1" w:rsidRPr="00BE27C0" w:rsidRDefault="007105F1" w:rsidP="00B85465">
      <w:pPr>
        <w:spacing w:beforeLines="50" w:before="156"/>
        <w:ind w:firstLineChars="200" w:firstLine="400"/>
        <w:rPr>
          <w:sz w:val="20"/>
        </w:rPr>
      </w:pPr>
      <w:r w:rsidRPr="00BE27C0">
        <w:rPr>
          <w:sz w:val="20"/>
        </w:rPr>
        <w:t xml:space="preserve">It is assumed that the grating has been </w:t>
      </w:r>
      <w:r w:rsidR="0001279F">
        <w:rPr>
          <w:sz w:val="20"/>
        </w:rPr>
        <w:t>exposed</w:t>
      </w:r>
      <w:r w:rsidRPr="00BE27C0">
        <w:rPr>
          <w:sz w:val="20"/>
        </w:rPr>
        <w:t xml:space="preserve"> on the </w:t>
      </w:r>
      <w:r w:rsidR="00A41A53">
        <w:rPr>
          <w:rFonts w:hint="eastAsia"/>
          <w:sz w:val="20"/>
        </w:rPr>
        <w:t xml:space="preserve">front </w:t>
      </w:r>
      <w:r w:rsidRPr="00BE27C0">
        <w:rPr>
          <w:sz w:val="20"/>
        </w:rPr>
        <w:t xml:space="preserve">surface of the diffractive optical waveguide. </w:t>
      </w:r>
      <w:r w:rsidR="00A41A53">
        <w:rPr>
          <w:rFonts w:hint="eastAsia"/>
          <w:sz w:val="20"/>
        </w:rPr>
        <w:t>If</w:t>
      </w:r>
      <w:r w:rsidRPr="00BE27C0">
        <w:rPr>
          <w:sz w:val="20"/>
        </w:rPr>
        <w:t xml:space="preserve"> </w:t>
      </w:r>
      <w:r w:rsidR="00A41A53">
        <w:rPr>
          <w:rFonts w:hint="eastAsia"/>
          <w:sz w:val="20"/>
        </w:rPr>
        <w:t xml:space="preserve">the external </w:t>
      </w:r>
      <w:r w:rsidRPr="00BE27C0">
        <w:rPr>
          <w:sz w:val="20"/>
        </w:rPr>
        <w:t xml:space="preserve">light </w:t>
      </w:r>
      <w:r w:rsidR="00A41A53">
        <w:rPr>
          <w:sz w:val="20"/>
        </w:rPr>
        <w:t>comes</w:t>
      </w:r>
      <w:r w:rsidR="00A41A53">
        <w:rPr>
          <w:rFonts w:hint="eastAsia"/>
          <w:sz w:val="20"/>
        </w:rPr>
        <w:t xml:space="preserve"> </w:t>
      </w:r>
      <w:r w:rsidRPr="00BE27C0">
        <w:rPr>
          <w:sz w:val="20"/>
        </w:rPr>
        <w:t>from the front</w:t>
      </w:r>
      <w:r w:rsidR="00A41A53">
        <w:rPr>
          <w:rFonts w:hint="eastAsia"/>
          <w:sz w:val="20"/>
        </w:rPr>
        <w:t>,</w:t>
      </w:r>
      <w:r w:rsidRPr="00BE27C0">
        <w:rPr>
          <w:sz w:val="20"/>
        </w:rPr>
        <w:t xml:space="preserve"> referr</w:t>
      </w:r>
      <w:r w:rsidR="00A41A53">
        <w:rPr>
          <w:rFonts w:hint="eastAsia"/>
          <w:sz w:val="20"/>
        </w:rPr>
        <w:t>ed</w:t>
      </w:r>
      <w:r w:rsidRPr="00BE27C0">
        <w:rPr>
          <w:sz w:val="20"/>
        </w:rPr>
        <w:t xml:space="preserve"> to as light A, the</w:t>
      </w:r>
      <w:r w:rsidR="00A41A53">
        <w:rPr>
          <w:rFonts w:hint="eastAsia"/>
          <w:sz w:val="20"/>
        </w:rPr>
        <w:t xml:space="preserve"> out-coupling</w:t>
      </w:r>
      <w:r w:rsidRPr="00BE27C0">
        <w:rPr>
          <w:sz w:val="20"/>
        </w:rPr>
        <w:t xml:space="preserve"> acts as a transmission </w:t>
      </w:r>
      <w:r w:rsidR="00A41A53">
        <w:rPr>
          <w:rFonts w:hint="eastAsia"/>
          <w:sz w:val="20"/>
        </w:rPr>
        <w:t>grating bringing</w:t>
      </w:r>
      <w:r w:rsidRPr="00BE27C0">
        <w:rPr>
          <w:sz w:val="20"/>
        </w:rPr>
        <w:t xml:space="preserve"> stray light</w:t>
      </w:r>
      <w:r w:rsidR="00A41A53">
        <w:rPr>
          <w:rFonts w:hint="eastAsia"/>
          <w:sz w:val="20"/>
        </w:rPr>
        <w:t xml:space="preserve"> </w:t>
      </w:r>
      <w:r w:rsidRPr="00BE27C0">
        <w:rPr>
          <w:sz w:val="20"/>
        </w:rPr>
        <w:t xml:space="preserve">denoted by the red square point in Fig.S4. </w:t>
      </w:r>
      <w:r w:rsidR="00A41A53">
        <w:rPr>
          <w:rFonts w:hint="eastAsia"/>
          <w:sz w:val="20"/>
        </w:rPr>
        <w:t>If</w:t>
      </w:r>
      <w:r w:rsidRPr="00BE27C0">
        <w:rPr>
          <w:sz w:val="20"/>
        </w:rPr>
        <w:t xml:space="preserve"> </w:t>
      </w:r>
      <w:r w:rsidR="00A41A53">
        <w:rPr>
          <w:rFonts w:hint="eastAsia"/>
          <w:sz w:val="20"/>
        </w:rPr>
        <w:t xml:space="preserve">the external </w:t>
      </w:r>
      <w:r w:rsidRPr="00BE27C0">
        <w:rPr>
          <w:sz w:val="20"/>
        </w:rPr>
        <w:t xml:space="preserve">light </w:t>
      </w:r>
      <w:r w:rsidR="00A41A53">
        <w:rPr>
          <w:rFonts w:hint="eastAsia"/>
          <w:sz w:val="20"/>
        </w:rPr>
        <w:t>comes</w:t>
      </w:r>
      <w:r w:rsidRPr="00BE27C0">
        <w:rPr>
          <w:sz w:val="20"/>
        </w:rPr>
        <w:t xml:space="preserve"> from the opposite side, referred to </w:t>
      </w:r>
      <w:r w:rsidR="00CB2915">
        <w:rPr>
          <w:sz w:val="20"/>
        </w:rPr>
        <w:t xml:space="preserve">as </w:t>
      </w:r>
      <w:r w:rsidRPr="00BE27C0">
        <w:rPr>
          <w:sz w:val="20"/>
        </w:rPr>
        <w:t xml:space="preserve">light B, the </w:t>
      </w:r>
      <w:r w:rsidR="00A41A53">
        <w:rPr>
          <w:rFonts w:hint="eastAsia"/>
          <w:sz w:val="20"/>
        </w:rPr>
        <w:t xml:space="preserve">out-coupling </w:t>
      </w:r>
      <w:r w:rsidRPr="00BE27C0">
        <w:rPr>
          <w:sz w:val="20"/>
        </w:rPr>
        <w:t xml:space="preserve">acts as a reflective </w:t>
      </w:r>
      <w:r w:rsidR="00A41A53">
        <w:rPr>
          <w:rFonts w:hint="eastAsia"/>
          <w:sz w:val="20"/>
        </w:rPr>
        <w:t>one with</w:t>
      </w:r>
      <w:r w:rsidRPr="00BE27C0">
        <w:rPr>
          <w:sz w:val="20"/>
        </w:rPr>
        <w:t xml:space="preserve"> stray </w:t>
      </w:r>
      <w:r w:rsidRPr="00BE27C0">
        <w:rPr>
          <w:sz w:val="20"/>
        </w:rPr>
        <w:lastRenderedPageBreak/>
        <w:t>light</w:t>
      </w:r>
      <w:r w:rsidR="00A41A53" w:rsidRPr="00A41A53">
        <w:rPr>
          <w:sz w:val="20"/>
        </w:rPr>
        <w:t xml:space="preserve"> </w:t>
      </w:r>
      <w:r w:rsidR="00A41A53" w:rsidRPr="00BE27C0">
        <w:rPr>
          <w:sz w:val="20"/>
        </w:rPr>
        <w:t>represented by the blue square point</w:t>
      </w:r>
      <w:r w:rsidR="00A41A53">
        <w:rPr>
          <w:rFonts w:hint="eastAsia"/>
          <w:sz w:val="20"/>
        </w:rPr>
        <w:t xml:space="preserve"> </w:t>
      </w:r>
      <w:r w:rsidR="00A41A53" w:rsidRPr="00BE27C0">
        <w:rPr>
          <w:sz w:val="20"/>
        </w:rPr>
        <w:t>in Fig.S4</w:t>
      </w:r>
      <w:r w:rsidRPr="00BE27C0">
        <w:rPr>
          <w:sz w:val="20"/>
        </w:rPr>
        <w:t xml:space="preserve">. At this stage, lights A and B exhibit the same normalized </w:t>
      </w:r>
      <w:r w:rsidRPr="00593F90">
        <w:rPr>
          <w:b/>
          <w:bCs/>
          <w:i/>
          <w:iCs/>
          <w:sz w:val="20"/>
        </w:rPr>
        <w:t>k</w:t>
      </w:r>
      <w:r w:rsidRPr="00BE27C0">
        <w:rPr>
          <w:sz w:val="20"/>
        </w:rPr>
        <w:t xml:space="preserve">-vector at different wavelengths. The normalized </w:t>
      </w:r>
      <w:r w:rsidRPr="00593F90">
        <w:rPr>
          <w:b/>
          <w:bCs/>
          <w:i/>
          <w:iCs/>
          <w:sz w:val="20"/>
        </w:rPr>
        <w:t>k</w:t>
      </w:r>
      <w:r w:rsidRPr="00BE27C0">
        <w:rPr>
          <w:sz w:val="20"/>
        </w:rPr>
        <w:t xml:space="preserve">-vector of the light is shifted according to </w:t>
      </w:r>
      <w:r w:rsidRPr="00BE27C0">
        <w:rPr>
          <w:rFonts w:hint="eastAsia"/>
          <w:sz w:val="20"/>
        </w:rPr>
        <w:t>equation 4</w:t>
      </w:r>
      <w:r w:rsidRPr="00BE27C0">
        <w:rPr>
          <w:sz w:val="20"/>
        </w:rPr>
        <w:t xml:space="preserve"> when </w:t>
      </w:r>
      <w:r w:rsidR="00F41B21">
        <w:rPr>
          <w:sz w:val="20"/>
        </w:rPr>
        <w:t>the out-coupling diffracts the light</w:t>
      </w:r>
      <w:r w:rsidRPr="00BE27C0">
        <w:rPr>
          <w:sz w:val="20"/>
        </w:rPr>
        <w:t xml:space="preserve">. This movement depends on the wavelength of the light, the </w:t>
      </w:r>
      <w:r w:rsidR="00A41A53">
        <w:rPr>
          <w:rFonts w:hint="eastAsia"/>
          <w:sz w:val="20"/>
        </w:rPr>
        <w:t xml:space="preserve">grating </w:t>
      </w:r>
      <w:r w:rsidRPr="00BE27C0">
        <w:rPr>
          <w:sz w:val="20"/>
        </w:rPr>
        <w:t xml:space="preserve">period, and the diffraction order. In the </w:t>
      </w:r>
      <w:r w:rsidRPr="00BE27C0">
        <w:rPr>
          <w:b/>
          <w:bCs/>
          <w:i/>
          <w:iCs/>
          <w:sz w:val="20"/>
        </w:rPr>
        <w:t>k</w:t>
      </w:r>
      <w:r w:rsidRPr="00BE27C0">
        <w:rPr>
          <w:sz w:val="20"/>
        </w:rPr>
        <w:t xml:space="preserve">-sphere, the </w:t>
      </w:r>
      <w:r w:rsidR="00F41B21">
        <w:rPr>
          <w:sz w:val="20"/>
        </w:rPr>
        <w:t>sphere's radius corresponds to the material's refractive index</w:t>
      </w:r>
      <w:r w:rsidRPr="00BE27C0">
        <w:rPr>
          <w:sz w:val="20"/>
        </w:rPr>
        <w:t xml:space="preserve">. When the normalized </w:t>
      </w:r>
      <w:r w:rsidRPr="00593F90">
        <w:rPr>
          <w:b/>
          <w:bCs/>
          <w:i/>
          <w:iCs/>
          <w:sz w:val="20"/>
        </w:rPr>
        <w:t>k</w:t>
      </w:r>
      <w:r w:rsidRPr="00BE27C0">
        <w:rPr>
          <w:sz w:val="20"/>
        </w:rPr>
        <w:t xml:space="preserve">-vector falls on the </w:t>
      </w:r>
      <w:r w:rsidR="00F41B21">
        <w:rPr>
          <w:sz w:val="20"/>
        </w:rPr>
        <w:t>sphere's surface</w:t>
      </w:r>
      <w:r w:rsidRPr="00BE27C0">
        <w:rPr>
          <w:sz w:val="20"/>
        </w:rPr>
        <w:t xml:space="preserve">, it indicates that light is propagating within the material. The individually colored circular dots on the outer rim of the sphere, as </w:t>
      </w:r>
      <w:r w:rsidR="00CB2915">
        <w:rPr>
          <w:sz w:val="20"/>
        </w:rPr>
        <w:t>shown</w:t>
      </w:r>
      <w:r w:rsidRPr="00BE27C0">
        <w:rPr>
          <w:sz w:val="20"/>
        </w:rPr>
        <w:t xml:space="preserve"> in Fig.S</w:t>
      </w:r>
      <w:r w:rsidRPr="00BE27C0">
        <w:rPr>
          <w:rFonts w:hint="eastAsia"/>
          <w:sz w:val="20"/>
        </w:rPr>
        <w:t>5</w:t>
      </w:r>
      <w:r w:rsidRPr="00BE27C0">
        <w:rPr>
          <w:sz w:val="20"/>
        </w:rPr>
        <w:t xml:space="preserve">, represent the normalized </w:t>
      </w:r>
      <w:r w:rsidRPr="00593F90">
        <w:rPr>
          <w:b/>
          <w:bCs/>
          <w:i/>
          <w:iCs/>
          <w:sz w:val="20"/>
        </w:rPr>
        <w:t>k</w:t>
      </w:r>
      <w:r w:rsidRPr="00BE27C0">
        <w:rPr>
          <w:sz w:val="20"/>
        </w:rPr>
        <w:t>-vectors of different wavelengths of light propagating in the diffractive optical waveguide after being diffracted by the grating.</w:t>
      </w:r>
    </w:p>
    <w:p w14:paraId="6870444F" w14:textId="77777777" w:rsidR="009321D6" w:rsidRPr="00BE27C0" w:rsidRDefault="009321D6" w:rsidP="009321D6">
      <w:pPr>
        <w:keepNext/>
        <w:jc w:val="center"/>
      </w:pPr>
      <w:r w:rsidRPr="00BE27C0">
        <w:rPr>
          <w:noProof/>
        </w:rPr>
        <w:drawing>
          <wp:inline distT="0" distB="0" distL="0" distR="0" wp14:anchorId="75FA085E" wp14:editId="2A0ED6BF">
            <wp:extent cx="3011832" cy="2629545"/>
            <wp:effectExtent l="0" t="0" r="0" b="0"/>
            <wp:docPr id="153215443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37136" cy="2651637"/>
                    </a:xfrm>
                    <a:prstGeom prst="rect">
                      <a:avLst/>
                    </a:prstGeom>
                    <a:noFill/>
                    <a:ln>
                      <a:noFill/>
                    </a:ln>
                  </pic:spPr>
                </pic:pic>
              </a:graphicData>
            </a:graphic>
          </wp:inline>
        </w:drawing>
      </w:r>
    </w:p>
    <w:p w14:paraId="3F5D9268" w14:textId="5AE52AEC" w:rsidR="009321D6" w:rsidRDefault="009321D6" w:rsidP="009321D6">
      <w:pPr>
        <w:pStyle w:val="a3"/>
        <w:jc w:val="center"/>
        <w:rPr>
          <w:rFonts w:ascii="Times New Roman" w:eastAsia="宋体" w:hAnsi="Times New Roman" w:cstheme="minorBidi"/>
          <w:b/>
          <w:bCs/>
          <w:sz w:val="18"/>
          <w:szCs w:val="21"/>
        </w:rPr>
      </w:pPr>
      <w:r w:rsidRPr="00B85465">
        <w:rPr>
          <w:rFonts w:ascii="Times New Roman" w:eastAsia="宋体" w:hAnsi="Times New Roman" w:cstheme="minorBidi"/>
          <w:b/>
          <w:bCs/>
          <w:sz w:val="18"/>
          <w:szCs w:val="21"/>
        </w:rPr>
        <w:t>Fig.S</w:t>
      </w:r>
      <w:r w:rsidRPr="00B85465">
        <w:rPr>
          <w:rFonts w:ascii="Times New Roman" w:eastAsia="宋体" w:hAnsi="Times New Roman" w:cstheme="minorBidi"/>
          <w:b/>
          <w:bCs/>
          <w:sz w:val="18"/>
          <w:szCs w:val="21"/>
        </w:rPr>
        <w:fldChar w:fldCharType="begin"/>
      </w:r>
      <w:r w:rsidRPr="00B85465">
        <w:rPr>
          <w:rFonts w:ascii="Times New Roman" w:eastAsia="宋体" w:hAnsi="Times New Roman" w:cstheme="minorBidi"/>
          <w:b/>
          <w:bCs/>
          <w:sz w:val="18"/>
          <w:szCs w:val="21"/>
        </w:rPr>
        <w:instrText xml:space="preserve"> SEQ Fig.S \* ARABIC </w:instrText>
      </w:r>
      <w:r w:rsidRPr="00B85465">
        <w:rPr>
          <w:rFonts w:ascii="Times New Roman" w:eastAsia="宋体" w:hAnsi="Times New Roman" w:cstheme="minorBidi"/>
          <w:b/>
          <w:bCs/>
          <w:sz w:val="18"/>
          <w:szCs w:val="21"/>
        </w:rPr>
        <w:fldChar w:fldCharType="separate"/>
      </w:r>
      <w:r w:rsidR="0036507A" w:rsidRPr="00B85465">
        <w:rPr>
          <w:rFonts w:ascii="Times New Roman" w:eastAsia="宋体" w:hAnsi="Times New Roman" w:cstheme="minorBidi"/>
          <w:b/>
          <w:bCs/>
          <w:noProof/>
          <w:sz w:val="18"/>
          <w:szCs w:val="21"/>
        </w:rPr>
        <w:t>4</w:t>
      </w:r>
      <w:r w:rsidRPr="00B85465">
        <w:rPr>
          <w:rFonts w:ascii="Times New Roman" w:eastAsia="宋体" w:hAnsi="Times New Roman" w:cstheme="minorBidi"/>
          <w:b/>
          <w:bCs/>
          <w:sz w:val="18"/>
          <w:szCs w:val="21"/>
        </w:rPr>
        <w:fldChar w:fldCharType="end"/>
      </w:r>
      <w:r w:rsidRPr="00B85465">
        <w:rPr>
          <w:rFonts w:ascii="Times New Roman" w:eastAsia="宋体" w:hAnsi="Times New Roman" w:cstheme="minorBidi" w:hint="eastAsia"/>
          <w:b/>
          <w:bCs/>
          <w:sz w:val="18"/>
          <w:szCs w:val="21"/>
        </w:rPr>
        <w:t xml:space="preserve"> The incident light</w:t>
      </w:r>
      <w:r w:rsidR="004D2F5E">
        <w:rPr>
          <w:rFonts w:ascii="Times New Roman" w:eastAsia="宋体" w:hAnsi="Times New Roman" w:cstheme="minorBidi"/>
          <w:b/>
          <w:bCs/>
          <w:sz w:val="18"/>
          <w:szCs w:val="21"/>
        </w:rPr>
        <w:t>s</w:t>
      </w:r>
      <w:r w:rsidRPr="00B85465">
        <w:rPr>
          <w:rFonts w:ascii="Times New Roman" w:eastAsia="宋体" w:hAnsi="Times New Roman" w:cstheme="minorBidi" w:hint="eastAsia"/>
          <w:b/>
          <w:bCs/>
          <w:sz w:val="18"/>
          <w:szCs w:val="21"/>
        </w:rPr>
        <w:t xml:space="preserve"> A and B in the 3D </w:t>
      </w:r>
      <w:r w:rsidRPr="00B85465">
        <w:rPr>
          <w:rFonts w:ascii="Times New Roman" w:eastAsia="宋体" w:hAnsi="Times New Roman" w:cstheme="minorBidi" w:hint="eastAsia"/>
          <w:b/>
          <w:bCs/>
          <w:i/>
          <w:iCs/>
          <w:sz w:val="18"/>
          <w:szCs w:val="21"/>
        </w:rPr>
        <w:t>k</w:t>
      </w:r>
      <w:r w:rsidRPr="00B85465">
        <w:rPr>
          <w:rFonts w:ascii="Times New Roman" w:eastAsia="宋体" w:hAnsi="Times New Roman" w:cstheme="minorBidi" w:hint="eastAsia"/>
          <w:b/>
          <w:bCs/>
          <w:sz w:val="18"/>
          <w:szCs w:val="21"/>
        </w:rPr>
        <w:t>-</w:t>
      </w:r>
      <w:r w:rsidRPr="00B85465">
        <w:rPr>
          <w:rFonts w:ascii="Times New Roman" w:eastAsia="宋体" w:hAnsi="Times New Roman" w:cstheme="minorBidi"/>
          <w:b/>
          <w:bCs/>
          <w:sz w:val="18"/>
          <w:szCs w:val="21"/>
        </w:rPr>
        <w:t>sphere</w:t>
      </w:r>
    </w:p>
    <w:p w14:paraId="3FB28C50" w14:textId="28C1E651" w:rsidR="00A41A53" w:rsidRPr="00A41A53" w:rsidRDefault="00A41A53" w:rsidP="00A41A53">
      <w:pPr>
        <w:spacing w:beforeLines="50" w:before="156"/>
      </w:pPr>
      <w:r w:rsidRPr="00BE27C0">
        <w:rPr>
          <w:sz w:val="20"/>
        </w:rPr>
        <w:t xml:space="preserve">As Equation 6 illustrates, the normalized </w:t>
      </w:r>
      <w:r w:rsidRPr="00593F90">
        <w:rPr>
          <w:b/>
          <w:bCs/>
          <w:i/>
          <w:iCs/>
          <w:sz w:val="20"/>
        </w:rPr>
        <w:t>k</w:t>
      </w:r>
      <w:r w:rsidRPr="00BE27C0">
        <w:rPr>
          <w:sz w:val="20"/>
        </w:rPr>
        <w:t xml:space="preserve">-vectors of incident light at different wavelengths exhibit distinct movements, </w:t>
      </w:r>
      <w:r>
        <w:rPr>
          <w:rFonts w:hint="eastAsia"/>
          <w:sz w:val="20"/>
        </w:rPr>
        <w:t>so the</w:t>
      </w:r>
      <w:r w:rsidRPr="00BE27C0">
        <w:rPr>
          <w:sz w:val="20"/>
        </w:rPr>
        <w:t xml:space="preserve"> normalized </w:t>
      </w:r>
      <w:r w:rsidRPr="00593F90">
        <w:rPr>
          <w:b/>
          <w:bCs/>
          <w:i/>
          <w:iCs/>
          <w:sz w:val="20"/>
        </w:rPr>
        <w:t>k</w:t>
      </w:r>
      <w:r w:rsidRPr="00BE27C0">
        <w:rPr>
          <w:sz w:val="20"/>
        </w:rPr>
        <w:t xml:space="preserve">-vectors no longer coincide. </w:t>
      </w:r>
      <w:r>
        <w:rPr>
          <w:rFonts w:hint="eastAsia"/>
          <w:sz w:val="20"/>
        </w:rPr>
        <w:t>One</w:t>
      </w:r>
      <w:r w:rsidRPr="00BE27C0">
        <w:rPr>
          <w:sz w:val="20"/>
        </w:rPr>
        <w:t xml:space="preserve"> portion of the light is propagated within the diffractive optical waveguide </w:t>
      </w:r>
      <w:r>
        <w:rPr>
          <w:sz w:val="20"/>
        </w:rPr>
        <w:t>by</w:t>
      </w:r>
      <w:r w:rsidRPr="00BE27C0">
        <w:rPr>
          <w:sz w:val="20"/>
        </w:rPr>
        <w:t xml:space="preserve"> the total reflection condition</w:t>
      </w:r>
      <w:r>
        <w:rPr>
          <w:rFonts w:hint="eastAsia"/>
          <w:sz w:val="20"/>
        </w:rPr>
        <w:t>,</w:t>
      </w:r>
      <w:r w:rsidRPr="00BE27C0">
        <w:rPr>
          <w:sz w:val="20"/>
        </w:rPr>
        <w:t xml:space="preserve"> </w:t>
      </w:r>
      <w:r>
        <w:rPr>
          <w:sz w:val="20"/>
        </w:rPr>
        <w:t xml:space="preserve">and </w:t>
      </w:r>
      <w:r>
        <w:rPr>
          <w:rFonts w:hint="eastAsia"/>
          <w:sz w:val="20"/>
        </w:rPr>
        <w:t>t</w:t>
      </w:r>
      <w:r w:rsidRPr="00BE27C0">
        <w:rPr>
          <w:sz w:val="20"/>
        </w:rPr>
        <w:t xml:space="preserve">he </w:t>
      </w:r>
      <w:r>
        <w:rPr>
          <w:rFonts w:hint="eastAsia"/>
          <w:sz w:val="20"/>
        </w:rPr>
        <w:t>other</w:t>
      </w:r>
      <w:r w:rsidRPr="00BE27C0">
        <w:rPr>
          <w:sz w:val="20"/>
        </w:rPr>
        <w:t xml:space="preserve"> portion of the light is emitted from the diffractive optical waveguide and incident upon the human eye, where the normalized </w:t>
      </w:r>
      <w:r w:rsidRPr="00BE27C0">
        <w:rPr>
          <w:b/>
          <w:bCs/>
          <w:i/>
          <w:iCs/>
          <w:sz w:val="20"/>
        </w:rPr>
        <w:t>k</w:t>
      </w:r>
      <w:r w:rsidRPr="00BE27C0">
        <w:rPr>
          <w:sz w:val="20"/>
        </w:rPr>
        <w:t>-vector is located on the surface of the inner sphere.</w:t>
      </w:r>
    </w:p>
    <w:p w14:paraId="7FCD8FC0" w14:textId="77777777" w:rsidR="009321D6" w:rsidRPr="00BE27C0" w:rsidRDefault="009321D6" w:rsidP="009321D6">
      <w:pPr>
        <w:keepNext/>
        <w:jc w:val="center"/>
      </w:pPr>
      <w:r w:rsidRPr="00BE27C0">
        <w:rPr>
          <w:noProof/>
        </w:rPr>
        <w:lastRenderedPageBreak/>
        <w:drawing>
          <wp:inline distT="0" distB="0" distL="0" distR="0" wp14:anchorId="275F8F70" wp14:editId="729A71DB">
            <wp:extent cx="3442202" cy="3394128"/>
            <wp:effectExtent l="0" t="0" r="6350" b="0"/>
            <wp:docPr id="197587446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54049" cy="3405809"/>
                    </a:xfrm>
                    <a:prstGeom prst="rect">
                      <a:avLst/>
                    </a:prstGeom>
                    <a:noFill/>
                    <a:ln>
                      <a:noFill/>
                    </a:ln>
                  </pic:spPr>
                </pic:pic>
              </a:graphicData>
            </a:graphic>
          </wp:inline>
        </w:drawing>
      </w:r>
    </w:p>
    <w:p w14:paraId="7032BCBE" w14:textId="5B2710DA" w:rsidR="009321D6" w:rsidRDefault="009321D6" w:rsidP="009321D6">
      <w:pPr>
        <w:pStyle w:val="a3"/>
        <w:jc w:val="center"/>
        <w:rPr>
          <w:rFonts w:ascii="Times New Roman" w:hAnsi="Times New Roman"/>
          <w:b/>
          <w:bCs/>
          <w:sz w:val="18"/>
          <w:szCs w:val="18"/>
        </w:rPr>
      </w:pPr>
      <w:r w:rsidRPr="00B85465">
        <w:rPr>
          <w:rFonts w:ascii="Times New Roman" w:hAnsi="Times New Roman"/>
          <w:b/>
          <w:bCs/>
          <w:sz w:val="18"/>
          <w:szCs w:val="18"/>
        </w:rPr>
        <w:t>Fig.S</w:t>
      </w:r>
      <w:r w:rsidRPr="00B85465">
        <w:rPr>
          <w:rFonts w:ascii="Times New Roman" w:hAnsi="Times New Roman"/>
          <w:b/>
          <w:bCs/>
          <w:sz w:val="18"/>
          <w:szCs w:val="18"/>
        </w:rPr>
        <w:fldChar w:fldCharType="begin"/>
      </w:r>
      <w:r w:rsidRPr="00B85465">
        <w:rPr>
          <w:rFonts w:ascii="Times New Roman" w:hAnsi="Times New Roman"/>
          <w:b/>
          <w:bCs/>
          <w:sz w:val="18"/>
          <w:szCs w:val="18"/>
        </w:rPr>
        <w:instrText xml:space="preserve"> SEQ Fig.S \* ARABIC </w:instrText>
      </w:r>
      <w:r w:rsidRPr="00B85465">
        <w:rPr>
          <w:rFonts w:ascii="Times New Roman" w:hAnsi="Times New Roman"/>
          <w:b/>
          <w:bCs/>
          <w:sz w:val="18"/>
          <w:szCs w:val="18"/>
        </w:rPr>
        <w:fldChar w:fldCharType="separate"/>
      </w:r>
      <w:r w:rsidR="0036507A" w:rsidRPr="00B85465">
        <w:rPr>
          <w:rFonts w:ascii="Times New Roman" w:hAnsi="Times New Roman"/>
          <w:b/>
          <w:bCs/>
          <w:noProof/>
          <w:sz w:val="18"/>
          <w:szCs w:val="18"/>
        </w:rPr>
        <w:t>5</w:t>
      </w:r>
      <w:r w:rsidRPr="00B85465">
        <w:rPr>
          <w:rFonts w:ascii="Times New Roman" w:hAnsi="Times New Roman"/>
          <w:b/>
          <w:bCs/>
          <w:sz w:val="18"/>
          <w:szCs w:val="18"/>
        </w:rPr>
        <w:fldChar w:fldCharType="end"/>
      </w:r>
      <w:r w:rsidRPr="00B85465">
        <w:rPr>
          <w:rFonts w:ascii="Times New Roman" w:hAnsi="Times New Roman" w:hint="eastAsia"/>
          <w:b/>
          <w:bCs/>
          <w:sz w:val="18"/>
          <w:szCs w:val="18"/>
        </w:rPr>
        <w:t xml:space="preserve"> </w:t>
      </w:r>
      <w:r w:rsidRPr="00B85465">
        <w:rPr>
          <w:rFonts w:ascii="Times New Roman" w:hAnsi="Times New Roman"/>
          <w:b/>
          <w:bCs/>
          <w:sz w:val="18"/>
          <w:szCs w:val="18"/>
        </w:rPr>
        <w:t xml:space="preserve">The Rainbow effect in the 3D </w:t>
      </w:r>
      <w:r w:rsidRPr="00B85465">
        <w:rPr>
          <w:rFonts w:ascii="Times New Roman" w:hAnsi="Times New Roman"/>
          <w:b/>
          <w:bCs/>
          <w:i/>
          <w:iCs/>
          <w:sz w:val="18"/>
          <w:szCs w:val="18"/>
        </w:rPr>
        <w:t>k</w:t>
      </w:r>
      <w:r w:rsidRPr="00B85465">
        <w:rPr>
          <w:rFonts w:ascii="Times New Roman" w:hAnsi="Times New Roman"/>
          <w:b/>
          <w:bCs/>
          <w:sz w:val="18"/>
          <w:szCs w:val="18"/>
        </w:rPr>
        <w:t>-sphere</w:t>
      </w:r>
    </w:p>
    <w:p w14:paraId="54C6608D" w14:textId="6B3C304D" w:rsidR="00A41A53" w:rsidRPr="00A41A53" w:rsidRDefault="00A41A53" w:rsidP="00A41A53">
      <w:pPr>
        <w:spacing w:beforeLines="50" w:before="156"/>
        <w:ind w:firstLineChars="200" w:firstLine="400"/>
        <w:rPr>
          <w:sz w:val="20"/>
        </w:rPr>
      </w:pPr>
      <w:r w:rsidRPr="00BE27C0">
        <w:rPr>
          <w:sz w:val="20"/>
        </w:rPr>
        <w:t xml:space="preserve">As </w:t>
      </w:r>
      <w:r w:rsidRPr="00BE27C0">
        <w:rPr>
          <w:rFonts w:hint="eastAsia"/>
          <w:sz w:val="20"/>
        </w:rPr>
        <w:t>shown</w:t>
      </w:r>
      <w:r w:rsidRPr="00BE27C0">
        <w:rPr>
          <w:sz w:val="20"/>
        </w:rPr>
        <w:t xml:space="preserve"> in Fig.S</w:t>
      </w:r>
      <w:r w:rsidRPr="00BE27C0">
        <w:rPr>
          <w:rFonts w:hint="eastAsia"/>
          <w:sz w:val="20"/>
        </w:rPr>
        <w:t>5</w:t>
      </w:r>
      <w:r w:rsidRPr="00BE27C0">
        <w:rPr>
          <w:sz w:val="20"/>
        </w:rPr>
        <w:t xml:space="preserve">, </w:t>
      </w:r>
      <w:r>
        <w:rPr>
          <w:rFonts w:hint="eastAsia"/>
          <w:sz w:val="20"/>
        </w:rPr>
        <w:t>if</w:t>
      </w:r>
      <w:r w:rsidRPr="00BE27C0">
        <w:rPr>
          <w:sz w:val="20"/>
        </w:rPr>
        <w:t xml:space="preserve"> the grating period is 400 nm, a considerable proportion of the stray light</w:t>
      </w:r>
      <w:r>
        <w:rPr>
          <w:rFonts w:hint="eastAsia"/>
          <w:sz w:val="20"/>
        </w:rPr>
        <w:t xml:space="preserve">, say the </w:t>
      </w:r>
      <w:r w:rsidRPr="00BE27C0">
        <w:rPr>
          <w:sz w:val="20"/>
        </w:rPr>
        <w:t>rainbow</w:t>
      </w:r>
      <w:r>
        <w:rPr>
          <w:rFonts w:hint="eastAsia"/>
          <w:sz w:val="20"/>
        </w:rPr>
        <w:t>,</w:t>
      </w:r>
      <w:r w:rsidRPr="00BE27C0">
        <w:rPr>
          <w:sz w:val="20"/>
        </w:rPr>
        <w:t xml:space="preserve"> falls within the FOV of the human eye. </w:t>
      </w:r>
      <w:proofErr w:type="gramStart"/>
      <w:r>
        <w:rPr>
          <w:rFonts w:hint="eastAsia"/>
          <w:sz w:val="20"/>
        </w:rPr>
        <w:t>So</w:t>
      </w:r>
      <w:proofErr w:type="gramEnd"/>
      <w:r w:rsidRPr="00BE27C0">
        <w:rPr>
          <w:sz w:val="20"/>
        </w:rPr>
        <w:t xml:space="preserve"> </w:t>
      </w:r>
      <w:r>
        <w:rPr>
          <w:rFonts w:hint="eastAsia"/>
          <w:sz w:val="20"/>
        </w:rPr>
        <w:t>the</w:t>
      </w:r>
      <w:r w:rsidRPr="00BE27C0">
        <w:rPr>
          <w:sz w:val="20"/>
        </w:rPr>
        <w:t xml:space="preserve"> grating period </w:t>
      </w:r>
      <w:r>
        <w:rPr>
          <w:rFonts w:hint="eastAsia"/>
          <w:sz w:val="20"/>
        </w:rPr>
        <w:t>should</w:t>
      </w:r>
      <w:r w:rsidRPr="00BE27C0">
        <w:rPr>
          <w:sz w:val="20"/>
        </w:rPr>
        <w:t xml:space="preserve"> be </w:t>
      </w:r>
      <w:r>
        <w:rPr>
          <w:rFonts w:hint="eastAsia"/>
          <w:sz w:val="20"/>
        </w:rPr>
        <w:t xml:space="preserve">set smaller </w:t>
      </w:r>
      <w:r>
        <w:rPr>
          <w:sz w:val="20"/>
        </w:rPr>
        <w:t>to provide</w:t>
      </w:r>
      <w:r w:rsidRPr="00BE27C0">
        <w:rPr>
          <w:sz w:val="20"/>
        </w:rPr>
        <w:t xml:space="preserve"> a larger movement to the </w:t>
      </w:r>
      <w:r w:rsidRPr="00BE27C0">
        <w:rPr>
          <w:b/>
          <w:bCs/>
          <w:i/>
          <w:iCs/>
          <w:sz w:val="20"/>
        </w:rPr>
        <w:t>k</w:t>
      </w:r>
      <w:r w:rsidRPr="00BE27C0">
        <w:rPr>
          <w:sz w:val="20"/>
        </w:rPr>
        <w:t>-vector of the stray light</w:t>
      </w:r>
      <w:r>
        <w:rPr>
          <w:rFonts w:hint="eastAsia"/>
          <w:sz w:val="20"/>
        </w:rPr>
        <w:t xml:space="preserve"> and </w:t>
      </w:r>
      <w:r>
        <w:rPr>
          <w:sz w:val="20"/>
        </w:rPr>
        <w:t>allow</w:t>
      </w:r>
      <w:r w:rsidRPr="00BE27C0">
        <w:rPr>
          <w:sz w:val="20"/>
        </w:rPr>
        <w:t xml:space="preserve"> the normalized </w:t>
      </w:r>
      <w:r w:rsidRPr="00BE27C0">
        <w:rPr>
          <w:b/>
          <w:bCs/>
          <w:i/>
          <w:iCs/>
          <w:sz w:val="20"/>
        </w:rPr>
        <w:t>k</w:t>
      </w:r>
      <w:r w:rsidRPr="00BE27C0">
        <w:rPr>
          <w:sz w:val="20"/>
        </w:rPr>
        <w:t xml:space="preserve">-vector of the stray light to become </w:t>
      </w:r>
      <w:r>
        <w:rPr>
          <w:rFonts w:hint="eastAsia"/>
          <w:sz w:val="20"/>
        </w:rPr>
        <w:t>invisible</w:t>
      </w:r>
      <w:r w:rsidRPr="00BE27C0">
        <w:rPr>
          <w:sz w:val="20"/>
        </w:rPr>
        <w:t xml:space="preserve"> to the human eye.</w:t>
      </w:r>
    </w:p>
    <w:p w14:paraId="16036FB2" w14:textId="3D9B9C66" w:rsidR="009321D6" w:rsidRPr="00BE27C0" w:rsidRDefault="009321D6" w:rsidP="009321D6">
      <w:pPr>
        <w:pStyle w:val="08SectionHeader1"/>
        <w:numPr>
          <w:ilvl w:val="0"/>
          <w:numId w:val="0"/>
        </w:numPr>
        <w:spacing w:line="276" w:lineRule="auto"/>
        <w:jc w:val="both"/>
        <w:rPr>
          <w:rFonts w:ascii="Times New Roman" w:hAnsi="Times New Roman"/>
          <w:color w:val="000000" w:themeColor="text1"/>
          <w:lang w:eastAsia="zh-CN"/>
        </w:rPr>
      </w:pPr>
      <w:r w:rsidRPr="00BE27C0">
        <w:rPr>
          <w:rFonts w:ascii="Times New Roman" w:hAnsi="Times New Roman"/>
          <w:color w:val="000000" w:themeColor="text1"/>
          <w:lang w:eastAsia="zh-CN"/>
        </w:rPr>
        <w:t xml:space="preserve">Supplementary Note </w:t>
      </w:r>
      <w:r w:rsidR="00A41A53">
        <w:rPr>
          <w:rFonts w:ascii="Times New Roman" w:hAnsi="Times New Roman" w:hint="eastAsia"/>
          <w:color w:val="000000" w:themeColor="text1"/>
          <w:lang w:eastAsia="zh-CN"/>
        </w:rPr>
        <w:t>3</w:t>
      </w:r>
      <w:r w:rsidRPr="00BE27C0">
        <w:rPr>
          <w:rFonts w:ascii="Times New Roman" w:hAnsi="Times New Roman"/>
          <w:color w:val="000000" w:themeColor="text1"/>
          <w:lang w:eastAsia="zh-CN"/>
        </w:rPr>
        <w:t>:</w:t>
      </w:r>
      <w:r w:rsidRPr="00BE27C0">
        <w:rPr>
          <w:rFonts w:ascii="Times New Roman" w:hAnsi="Times New Roman" w:hint="eastAsia"/>
          <w:color w:val="000000" w:themeColor="text1"/>
          <w:lang w:eastAsia="zh-CN"/>
        </w:rPr>
        <w:t xml:space="preserve"> </w:t>
      </w:r>
      <w:r w:rsidRPr="00BE27C0">
        <w:rPr>
          <w:rFonts w:ascii="Times New Roman" w:hAnsi="Times New Roman" w:hint="eastAsia"/>
          <w:lang w:eastAsia="zh-CN"/>
        </w:rPr>
        <w:t>T</w:t>
      </w:r>
      <w:r w:rsidRPr="00BE27C0">
        <w:rPr>
          <w:rFonts w:ascii="Times New Roman" w:hAnsi="Times New Roman"/>
        </w:rPr>
        <w:t>he optimiz</w:t>
      </w:r>
      <w:r w:rsidRPr="00BE27C0">
        <w:rPr>
          <w:rFonts w:ascii="Times New Roman" w:hAnsi="Times New Roman" w:hint="eastAsia"/>
        </w:rPr>
        <w:t>ed methods</w:t>
      </w:r>
      <w:r w:rsidRPr="00BE27C0">
        <w:rPr>
          <w:rFonts w:ascii="Times New Roman" w:hAnsi="Times New Roman"/>
        </w:rPr>
        <w:t xml:space="preserve"> of the </w:t>
      </w:r>
      <w:r w:rsidR="00B86088">
        <w:rPr>
          <w:rFonts w:ascii="Times New Roman" w:hAnsi="Times New Roman" w:hint="eastAsia"/>
        </w:rPr>
        <w:t>CWG</w:t>
      </w:r>
    </w:p>
    <w:p w14:paraId="1CE0C0C7" w14:textId="526CE140" w:rsidR="009321D6" w:rsidRPr="00BE27C0" w:rsidRDefault="009321D6" w:rsidP="00BE27C0">
      <w:pPr>
        <w:ind w:firstLineChars="200" w:firstLine="400"/>
        <w:rPr>
          <w:sz w:val="20"/>
        </w:rPr>
      </w:pPr>
      <w:r w:rsidRPr="00BE27C0">
        <w:rPr>
          <w:sz w:val="20"/>
        </w:rPr>
        <w:t>The evaluation of AR optical waveguides is primarily based on assess</w:t>
      </w:r>
      <w:r w:rsidRPr="00BE27C0">
        <w:rPr>
          <w:rFonts w:hint="eastAsia"/>
          <w:sz w:val="20"/>
        </w:rPr>
        <w:t>ing</w:t>
      </w:r>
      <w:r w:rsidRPr="00BE27C0">
        <w:rPr>
          <w:sz w:val="20"/>
        </w:rPr>
        <w:t xml:space="preserve"> </w:t>
      </w:r>
      <w:r w:rsidRPr="00BE27C0">
        <w:rPr>
          <w:rFonts w:hint="eastAsia"/>
          <w:sz w:val="20"/>
        </w:rPr>
        <w:t xml:space="preserve">illumination </w:t>
      </w:r>
      <w:r w:rsidRPr="00BE27C0">
        <w:rPr>
          <w:sz w:val="20"/>
        </w:rPr>
        <w:t>uniformity</w:t>
      </w:r>
      <w:r w:rsidRPr="00BE27C0">
        <w:rPr>
          <w:rFonts w:hint="eastAsia"/>
          <w:sz w:val="20"/>
        </w:rPr>
        <w:t xml:space="preserve">, which </w:t>
      </w:r>
      <w:r w:rsidRPr="00BE27C0">
        <w:rPr>
          <w:sz w:val="20"/>
        </w:rPr>
        <w:t>can be further</w:t>
      </w:r>
      <w:r w:rsidRPr="00BE27C0">
        <w:rPr>
          <w:rFonts w:hint="eastAsia"/>
          <w:sz w:val="20"/>
        </w:rPr>
        <w:t xml:space="preserve"> classifi</w:t>
      </w:r>
      <w:r w:rsidRPr="00BE27C0">
        <w:rPr>
          <w:sz w:val="20"/>
        </w:rPr>
        <w:t>ed into two distinct parameters: exit pupil uniformity and ang</w:t>
      </w:r>
      <w:r w:rsidRPr="00BE27C0">
        <w:rPr>
          <w:rFonts w:hint="eastAsia"/>
          <w:sz w:val="20"/>
        </w:rPr>
        <w:t>u</w:t>
      </w:r>
      <w:r w:rsidRPr="00BE27C0">
        <w:rPr>
          <w:sz w:val="20"/>
        </w:rPr>
        <w:t>l</w:t>
      </w:r>
      <w:r w:rsidRPr="00BE27C0">
        <w:rPr>
          <w:rFonts w:hint="eastAsia"/>
          <w:sz w:val="20"/>
        </w:rPr>
        <w:t>ar</w:t>
      </w:r>
      <w:r w:rsidRPr="00BE27C0">
        <w:rPr>
          <w:sz w:val="20"/>
        </w:rPr>
        <w:t xml:space="preserve"> uniformity.</w:t>
      </w:r>
      <w:r w:rsidRPr="00BE27C0">
        <w:rPr>
          <w:rFonts w:hint="eastAsia"/>
          <w:sz w:val="20"/>
        </w:rPr>
        <w:t xml:space="preserve"> </w:t>
      </w:r>
      <w:r w:rsidRPr="00BE27C0">
        <w:rPr>
          <w:sz w:val="20"/>
        </w:rPr>
        <w:t xml:space="preserve">Exit pupil uniformity is the </w:t>
      </w:r>
      <w:r w:rsidR="00A41A53">
        <w:rPr>
          <w:rFonts w:hint="eastAsia"/>
          <w:sz w:val="20"/>
        </w:rPr>
        <w:t xml:space="preserve">energy </w:t>
      </w:r>
      <w:r w:rsidRPr="00BE27C0">
        <w:rPr>
          <w:sz w:val="20"/>
        </w:rPr>
        <w:t xml:space="preserve">uniformity </w:t>
      </w:r>
      <w:r w:rsidR="00A41A53">
        <w:rPr>
          <w:sz w:val="20"/>
        </w:rPr>
        <w:t>of</w:t>
      </w:r>
      <w:r w:rsidRPr="00BE27C0">
        <w:rPr>
          <w:sz w:val="20"/>
        </w:rPr>
        <w:t xml:space="preserve"> different exit pupil positions </w:t>
      </w:r>
      <w:r w:rsidR="00A41A53">
        <w:rPr>
          <w:rFonts w:hint="eastAsia"/>
          <w:sz w:val="20"/>
        </w:rPr>
        <w:t>under</w:t>
      </w:r>
      <w:r w:rsidRPr="00BE27C0">
        <w:rPr>
          <w:sz w:val="20"/>
        </w:rPr>
        <w:t xml:space="preserve"> the same</w:t>
      </w:r>
      <w:r w:rsidRPr="00BE27C0">
        <w:rPr>
          <w:rFonts w:hint="eastAsia"/>
          <w:sz w:val="20"/>
        </w:rPr>
        <w:t xml:space="preserve"> angle. </w:t>
      </w:r>
      <w:r w:rsidR="00CB2915">
        <w:rPr>
          <w:sz w:val="20"/>
        </w:rPr>
        <w:t>Angular</w:t>
      </w:r>
      <w:r w:rsidRPr="00BE27C0">
        <w:rPr>
          <w:sz w:val="20"/>
        </w:rPr>
        <w:t xml:space="preserve"> uniformity is the </w:t>
      </w:r>
      <w:r w:rsidR="00A41A53">
        <w:rPr>
          <w:rFonts w:hint="eastAsia"/>
          <w:sz w:val="20"/>
        </w:rPr>
        <w:t xml:space="preserve">energy </w:t>
      </w:r>
      <w:r w:rsidRPr="00BE27C0">
        <w:rPr>
          <w:sz w:val="20"/>
        </w:rPr>
        <w:t xml:space="preserve">uniformity of different </w:t>
      </w:r>
      <w:r w:rsidRPr="00BE27C0">
        <w:rPr>
          <w:rFonts w:hint="eastAsia"/>
          <w:sz w:val="20"/>
        </w:rPr>
        <w:t>angles</w:t>
      </w:r>
      <w:r w:rsidRPr="00BE27C0">
        <w:rPr>
          <w:sz w:val="20"/>
        </w:rPr>
        <w:t xml:space="preserve"> at the same exit pupil</w:t>
      </w:r>
      <w:r w:rsidRPr="00BE27C0">
        <w:rPr>
          <w:rFonts w:hint="eastAsia"/>
          <w:sz w:val="20"/>
        </w:rPr>
        <w:t xml:space="preserve"> </w:t>
      </w:r>
      <w:r w:rsidRPr="00BE27C0">
        <w:rPr>
          <w:sz w:val="20"/>
        </w:rPr>
        <w:t>position</w:t>
      </w:r>
      <w:r w:rsidRPr="00BE27C0">
        <w:rPr>
          <w:rFonts w:hint="eastAsia"/>
          <w:sz w:val="20"/>
        </w:rPr>
        <w:t>. In the EPE process,</w:t>
      </w:r>
      <w:r w:rsidRPr="00BE27C0">
        <w:rPr>
          <w:sz w:val="20"/>
        </w:rPr>
        <w:t xml:space="preserve"> </w:t>
      </w:r>
      <w:r w:rsidRPr="00BE27C0">
        <w:rPr>
          <w:rFonts w:hint="eastAsia"/>
          <w:sz w:val="20"/>
        </w:rPr>
        <w:t xml:space="preserve">light </w:t>
      </w:r>
      <w:r w:rsidRPr="00BE27C0">
        <w:rPr>
          <w:sz w:val="20"/>
        </w:rPr>
        <w:t xml:space="preserve">repeatedly </w:t>
      </w:r>
      <w:r w:rsidRPr="00BE27C0">
        <w:rPr>
          <w:rFonts w:hint="eastAsia"/>
          <w:sz w:val="20"/>
        </w:rPr>
        <w:t>interacts with</w:t>
      </w:r>
      <w:r w:rsidRPr="00BE27C0">
        <w:rPr>
          <w:sz w:val="20"/>
        </w:rPr>
        <w:t xml:space="preserve"> G</w:t>
      </w:r>
      <w:r w:rsidRPr="00BE27C0">
        <w:rPr>
          <w:sz w:val="20"/>
          <w:vertAlign w:val="subscript"/>
        </w:rPr>
        <w:t>2</w:t>
      </w:r>
      <w:r w:rsidRPr="00BE27C0">
        <w:rPr>
          <w:sz w:val="20"/>
        </w:rPr>
        <w:t xml:space="preserve">, </w:t>
      </w:r>
      <w:r w:rsidRPr="00BE27C0">
        <w:rPr>
          <w:rFonts w:hint="eastAsia"/>
          <w:sz w:val="20"/>
        </w:rPr>
        <w:t>causing</w:t>
      </w:r>
      <w:r w:rsidRPr="00BE27C0">
        <w:rPr>
          <w:sz w:val="20"/>
        </w:rPr>
        <w:t xml:space="preserve"> a gradual decrease in energy </w:t>
      </w:r>
      <w:r w:rsidRPr="00BE27C0">
        <w:rPr>
          <w:rFonts w:hint="eastAsia"/>
          <w:sz w:val="20"/>
        </w:rPr>
        <w:t xml:space="preserve">that </w:t>
      </w:r>
      <w:r w:rsidRPr="00BE27C0">
        <w:rPr>
          <w:sz w:val="20"/>
        </w:rPr>
        <w:t>affect</w:t>
      </w:r>
      <w:r w:rsidRPr="00BE27C0">
        <w:rPr>
          <w:rFonts w:hint="eastAsia"/>
          <w:sz w:val="20"/>
        </w:rPr>
        <w:t>s</w:t>
      </w:r>
      <w:r w:rsidRPr="00BE27C0">
        <w:rPr>
          <w:sz w:val="20"/>
        </w:rPr>
        <w:t xml:space="preserve"> </w:t>
      </w:r>
      <w:r w:rsidRPr="00BE27C0">
        <w:rPr>
          <w:rFonts w:hint="eastAsia"/>
          <w:sz w:val="20"/>
        </w:rPr>
        <w:t>both</w:t>
      </w:r>
      <w:r w:rsidRPr="00BE27C0">
        <w:rPr>
          <w:sz w:val="20"/>
        </w:rPr>
        <w:t xml:space="preserve"> uniformities.</w:t>
      </w:r>
      <w:r w:rsidR="00857E97" w:rsidRPr="00857E97">
        <w:t xml:space="preserve"> </w:t>
      </w:r>
      <w:r w:rsidR="00857E97" w:rsidRPr="00857E97">
        <w:rPr>
          <w:sz w:val="20"/>
        </w:rPr>
        <w:t>It is important to note that, according to the cosine</w:t>
      </w:r>
      <w:r w:rsidR="009030D2">
        <w:rPr>
          <w:rFonts w:hint="eastAsia"/>
          <w:sz w:val="20"/>
        </w:rPr>
        <w:t>-fourth-power</w:t>
      </w:r>
      <w:r w:rsidR="00857E97" w:rsidRPr="00857E97">
        <w:rPr>
          <w:sz w:val="20"/>
        </w:rPr>
        <w:t xml:space="preserve"> law, the illumination of a virtual image projected by a waveguide display gradually decreases from the center to the periphery. This results in a darkening effect near the edges and corners of the image.</w:t>
      </w:r>
      <w:r w:rsidRPr="00BE27C0">
        <w:rPr>
          <w:rFonts w:hint="eastAsia"/>
          <w:sz w:val="20"/>
        </w:rPr>
        <w:t xml:space="preserve"> </w:t>
      </w:r>
      <w:r w:rsidRPr="00BE27C0">
        <w:rPr>
          <w:sz w:val="20"/>
        </w:rPr>
        <w:t>The G</w:t>
      </w:r>
      <w:r w:rsidRPr="00BE27C0">
        <w:rPr>
          <w:sz w:val="20"/>
          <w:vertAlign w:val="subscript"/>
        </w:rPr>
        <w:t>2</w:t>
      </w:r>
      <w:r w:rsidRPr="00BE27C0">
        <w:rPr>
          <w:sz w:val="20"/>
        </w:rPr>
        <w:t xml:space="preserve"> region</w:t>
      </w:r>
      <w:r w:rsidRPr="00BE27C0">
        <w:rPr>
          <w:rFonts w:hint="eastAsia"/>
          <w:sz w:val="20"/>
        </w:rPr>
        <w:t xml:space="preserve"> is divided</w:t>
      </w:r>
      <w:r w:rsidRPr="00BE27C0">
        <w:rPr>
          <w:sz w:val="20"/>
        </w:rPr>
        <w:t xml:space="preserve"> into several </w:t>
      </w:r>
      <w:r w:rsidRPr="00BE27C0">
        <w:rPr>
          <w:rFonts w:hint="eastAsia"/>
          <w:sz w:val="20"/>
        </w:rPr>
        <w:t>sub</w:t>
      </w:r>
      <w:r w:rsidR="007105F1" w:rsidRPr="00BE27C0">
        <w:rPr>
          <w:rFonts w:hint="eastAsia"/>
          <w:sz w:val="20"/>
        </w:rPr>
        <w:t>-</w:t>
      </w:r>
      <w:r w:rsidRPr="00BE27C0">
        <w:rPr>
          <w:sz w:val="20"/>
        </w:rPr>
        <w:t xml:space="preserve">regions </w:t>
      </w:r>
      <w:r w:rsidRPr="00BE27C0">
        <w:rPr>
          <w:rFonts w:hint="eastAsia"/>
          <w:sz w:val="20"/>
        </w:rPr>
        <w:t>with</w:t>
      </w:r>
      <w:r w:rsidRPr="00BE27C0">
        <w:rPr>
          <w:sz w:val="20"/>
        </w:rPr>
        <w:t xml:space="preserve"> the same period </w:t>
      </w:r>
      <w:r w:rsidRPr="00BE27C0">
        <w:rPr>
          <w:rFonts w:hint="eastAsia"/>
          <w:sz w:val="20"/>
        </w:rPr>
        <w:t>but</w:t>
      </w:r>
      <w:r w:rsidRPr="00BE27C0">
        <w:rPr>
          <w:sz w:val="20"/>
        </w:rPr>
        <w:t xml:space="preserve"> differ</w:t>
      </w:r>
      <w:r w:rsidR="00A41A53">
        <w:rPr>
          <w:rFonts w:hint="eastAsia"/>
          <w:sz w:val="20"/>
        </w:rPr>
        <w:t>ent</w:t>
      </w:r>
      <w:r w:rsidRPr="00BE27C0">
        <w:rPr>
          <w:sz w:val="20"/>
        </w:rPr>
        <w:t xml:space="preserve"> microstructure parameters</w:t>
      </w:r>
      <w:r w:rsidRPr="00BE27C0">
        <w:rPr>
          <w:rFonts w:hint="eastAsia"/>
          <w:sz w:val="20"/>
        </w:rPr>
        <w:t xml:space="preserve">. This design </w:t>
      </w:r>
      <w:r w:rsidRPr="00BE27C0">
        <w:rPr>
          <w:sz w:val="20"/>
        </w:rPr>
        <w:t xml:space="preserve">ensures light is deflected into the </w:t>
      </w:r>
      <w:r w:rsidRPr="00BE27C0">
        <w:rPr>
          <w:rFonts w:hint="eastAsia"/>
          <w:sz w:val="20"/>
        </w:rPr>
        <w:t>out-</w:t>
      </w:r>
      <w:r w:rsidRPr="00BE27C0">
        <w:rPr>
          <w:sz w:val="20"/>
        </w:rPr>
        <w:t xml:space="preserve">coupling region with the same energy. This is a common method </w:t>
      </w:r>
      <w:r w:rsidRPr="00BE27C0">
        <w:rPr>
          <w:rFonts w:hint="eastAsia"/>
          <w:sz w:val="20"/>
        </w:rPr>
        <w:t>for</w:t>
      </w:r>
      <w:r w:rsidRPr="00BE27C0">
        <w:rPr>
          <w:sz w:val="20"/>
        </w:rPr>
        <w:t xml:space="preserve"> optimizing uniformity in diffractive optical waveguide</w:t>
      </w:r>
      <w:r w:rsidRPr="00BE27C0">
        <w:rPr>
          <w:rFonts w:hint="eastAsia"/>
          <w:sz w:val="20"/>
        </w:rPr>
        <w:t>s</w:t>
      </w:r>
      <w:r w:rsidRPr="00BE27C0">
        <w:rPr>
          <w:sz w:val="20"/>
        </w:rPr>
        <w:t>.</w:t>
      </w:r>
      <w:r w:rsidRPr="00BE27C0">
        <w:rPr>
          <w:rFonts w:hint="eastAsia"/>
          <w:sz w:val="20"/>
        </w:rPr>
        <w:t xml:space="preserve"> </w:t>
      </w:r>
      <w:r w:rsidRPr="00BE27C0">
        <w:rPr>
          <w:sz w:val="20"/>
        </w:rPr>
        <w:t xml:space="preserve">In previous studies, a typical approach to </w:t>
      </w:r>
      <w:r w:rsidRPr="00BE27C0">
        <w:rPr>
          <w:rFonts w:hint="eastAsia"/>
          <w:sz w:val="20"/>
        </w:rPr>
        <w:t>divid</w:t>
      </w:r>
      <w:r w:rsidRPr="00BE27C0">
        <w:rPr>
          <w:sz w:val="20"/>
        </w:rPr>
        <w:t xml:space="preserve">ing grating regions </w:t>
      </w:r>
      <w:r w:rsidRPr="00BE27C0">
        <w:rPr>
          <w:rFonts w:hint="eastAsia"/>
          <w:sz w:val="20"/>
        </w:rPr>
        <w:t>involved</w:t>
      </w:r>
      <w:r w:rsidRPr="00BE27C0">
        <w:rPr>
          <w:sz w:val="20"/>
        </w:rPr>
        <w:t xml:space="preserve"> align</w:t>
      </w:r>
      <w:r w:rsidRPr="00BE27C0">
        <w:rPr>
          <w:rFonts w:hint="eastAsia"/>
          <w:sz w:val="20"/>
        </w:rPr>
        <w:t>ing</w:t>
      </w:r>
      <w:r w:rsidRPr="00BE27C0">
        <w:rPr>
          <w:sz w:val="20"/>
        </w:rPr>
        <w:t xml:space="preserve"> them along the principal direction of light. However, this method allows for greater flexibility. For example, a Voronoi diagram can be used to divide G2 into sub</w:t>
      </w:r>
      <w:r w:rsidR="007105F1" w:rsidRPr="00BE27C0">
        <w:rPr>
          <w:rFonts w:hint="eastAsia"/>
          <w:sz w:val="20"/>
        </w:rPr>
        <w:t>-</w:t>
      </w:r>
      <w:r w:rsidRPr="00BE27C0">
        <w:rPr>
          <w:sz w:val="20"/>
        </w:rPr>
        <w:t>regions, as shown in Fig.S1</w:t>
      </w:r>
      <w:r w:rsidR="007105F1" w:rsidRPr="00BE27C0">
        <w:rPr>
          <w:rFonts w:hint="eastAsia"/>
          <w:sz w:val="20"/>
        </w:rPr>
        <w:t>0</w:t>
      </w:r>
      <w:r w:rsidRPr="00BE27C0">
        <w:rPr>
          <w:sz w:val="20"/>
        </w:rPr>
        <w:t>a. An alternative method of division is to utilize a vertex on the boundary of G2 as the center of a circle, employing a gradually varying radius to delineate an irregular region with a free curve as the boundary, as illustrated in Fig.S1</w:t>
      </w:r>
      <w:r w:rsidR="007105F1" w:rsidRPr="00BE27C0">
        <w:rPr>
          <w:rFonts w:hint="eastAsia"/>
          <w:sz w:val="20"/>
        </w:rPr>
        <w:t>0</w:t>
      </w:r>
      <w:r w:rsidRPr="00BE27C0">
        <w:rPr>
          <w:sz w:val="20"/>
        </w:rPr>
        <w:t>b.</w:t>
      </w:r>
    </w:p>
    <w:p w14:paraId="75506636" w14:textId="77777777" w:rsidR="009321D6" w:rsidRPr="00BE27C0" w:rsidRDefault="009321D6" w:rsidP="00217F88">
      <w:pPr>
        <w:jc w:val="center"/>
      </w:pPr>
      <w:r w:rsidRPr="00BE27C0">
        <w:rPr>
          <w:noProof/>
        </w:rPr>
        <w:lastRenderedPageBreak/>
        <w:drawing>
          <wp:inline distT="0" distB="0" distL="0" distR="0" wp14:anchorId="34D8C30B" wp14:editId="5423DAB8">
            <wp:extent cx="5035412" cy="1966816"/>
            <wp:effectExtent l="0" t="0" r="0" b="0"/>
            <wp:docPr id="8931422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39691" cy="1968487"/>
                    </a:xfrm>
                    <a:prstGeom prst="rect">
                      <a:avLst/>
                    </a:prstGeom>
                    <a:noFill/>
                    <a:ln>
                      <a:noFill/>
                    </a:ln>
                  </pic:spPr>
                </pic:pic>
              </a:graphicData>
            </a:graphic>
          </wp:inline>
        </w:drawing>
      </w:r>
    </w:p>
    <w:p w14:paraId="286E103E" w14:textId="12351DE3" w:rsidR="009321D6" w:rsidRPr="00B85465" w:rsidRDefault="009321D6" w:rsidP="009321D6">
      <w:pPr>
        <w:pStyle w:val="a3"/>
        <w:jc w:val="center"/>
        <w:rPr>
          <w:rFonts w:ascii="Times New Roman" w:hAnsi="Times New Roman"/>
          <w:sz w:val="18"/>
          <w:szCs w:val="18"/>
        </w:rPr>
      </w:pPr>
      <w:r w:rsidRPr="00B85465">
        <w:rPr>
          <w:rFonts w:ascii="Times New Roman" w:hAnsi="Times New Roman"/>
          <w:b/>
          <w:bCs/>
          <w:sz w:val="18"/>
          <w:szCs w:val="18"/>
        </w:rPr>
        <w:t>Fig.S</w:t>
      </w:r>
      <w:r w:rsidRPr="00B85465">
        <w:rPr>
          <w:rFonts w:ascii="Times New Roman" w:hAnsi="Times New Roman"/>
          <w:b/>
          <w:bCs/>
          <w:sz w:val="18"/>
          <w:szCs w:val="18"/>
        </w:rPr>
        <w:fldChar w:fldCharType="begin"/>
      </w:r>
      <w:r w:rsidRPr="00B85465">
        <w:rPr>
          <w:rFonts w:ascii="Times New Roman" w:hAnsi="Times New Roman"/>
          <w:b/>
          <w:bCs/>
          <w:sz w:val="18"/>
          <w:szCs w:val="18"/>
        </w:rPr>
        <w:instrText xml:space="preserve"> SEQ Fig.S \* ARABIC </w:instrText>
      </w:r>
      <w:r w:rsidRPr="00B85465">
        <w:rPr>
          <w:rFonts w:ascii="Times New Roman" w:hAnsi="Times New Roman"/>
          <w:b/>
          <w:bCs/>
          <w:sz w:val="18"/>
          <w:szCs w:val="18"/>
        </w:rPr>
        <w:fldChar w:fldCharType="separate"/>
      </w:r>
      <w:r w:rsidR="0036507A" w:rsidRPr="00B85465">
        <w:rPr>
          <w:rFonts w:ascii="Times New Roman" w:hAnsi="Times New Roman"/>
          <w:b/>
          <w:bCs/>
          <w:noProof/>
          <w:sz w:val="18"/>
          <w:szCs w:val="18"/>
        </w:rPr>
        <w:t>10</w:t>
      </w:r>
      <w:r w:rsidRPr="00B85465">
        <w:rPr>
          <w:rFonts w:ascii="Times New Roman" w:hAnsi="Times New Roman"/>
          <w:b/>
          <w:bCs/>
          <w:sz w:val="18"/>
          <w:szCs w:val="18"/>
        </w:rPr>
        <w:fldChar w:fldCharType="end"/>
      </w:r>
      <w:r w:rsidRPr="00B85465">
        <w:rPr>
          <w:rFonts w:ascii="Times New Roman" w:hAnsi="Times New Roman" w:hint="eastAsia"/>
          <w:b/>
          <w:bCs/>
          <w:sz w:val="18"/>
          <w:szCs w:val="18"/>
        </w:rPr>
        <w:t xml:space="preserve"> The method of dividing</w:t>
      </w:r>
      <w:r w:rsidRPr="00B85465">
        <w:rPr>
          <w:rFonts w:ascii="Times New Roman" w:hAnsi="Times New Roman" w:hint="eastAsia"/>
          <w:sz w:val="18"/>
          <w:szCs w:val="18"/>
        </w:rPr>
        <w:t xml:space="preserve">: </w:t>
      </w:r>
      <w:r w:rsidRPr="00B85465">
        <w:rPr>
          <w:rFonts w:ascii="Times New Roman" w:hAnsi="Times New Roman" w:hint="eastAsia"/>
          <w:b/>
          <w:bCs/>
          <w:sz w:val="18"/>
          <w:szCs w:val="18"/>
        </w:rPr>
        <w:t>a</w:t>
      </w:r>
      <w:r w:rsidRPr="00B85465">
        <w:rPr>
          <w:rFonts w:ascii="Times New Roman" w:hAnsi="Times New Roman" w:hint="eastAsia"/>
          <w:sz w:val="18"/>
          <w:szCs w:val="18"/>
        </w:rPr>
        <w:t xml:space="preserve"> </w:t>
      </w:r>
      <w:r w:rsidRPr="00B85465">
        <w:rPr>
          <w:rFonts w:ascii="Times New Roman" w:hAnsi="Times New Roman"/>
          <w:sz w:val="18"/>
          <w:szCs w:val="18"/>
        </w:rPr>
        <w:t>Voronoi diagram</w:t>
      </w:r>
      <w:r w:rsidRPr="00B85465">
        <w:rPr>
          <w:rFonts w:ascii="Times New Roman" w:hAnsi="Times New Roman" w:hint="eastAsia"/>
          <w:sz w:val="18"/>
          <w:szCs w:val="18"/>
        </w:rPr>
        <w:t xml:space="preserve">. </w:t>
      </w:r>
      <w:r w:rsidRPr="00B85465">
        <w:rPr>
          <w:rFonts w:ascii="Times New Roman" w:hAnsi="Times New Roman"/>
          <w:b/>
          <w:bCs/>
          <w:sz w:val="18"/>
          <w:szCs w:val="18"/>
        </w:rPr>
        <w:t>b</w:t>
      </w:r>
      <w:r w:rsidRPr="00B85465">
        <w:rPr>
          <w:rFonts w:ascii="Times New Roman" w:hAnsi="Times New Roman" w:hint="eastAsia"/>
          <w:sz w:val="18"/>
          <w:szCs w:val="18"/>
        </w:rPr>
        <w:t xml:space="preserve"> A</w:t>
      </w:r>
      <w:r w:rsidRPr="00B85465">
        <w:rPr>
          <w:rFonts w:ascii="Times New Roman" w:hAnsi="Times New Roman"/>
          <w:sz w:val="18"/>
          <w:szCs w:val="18"/>
        </w:rPr>
        <w:t xml:space="preserve"> free curve as the boundary</w:t>
      </w:r>
      <w:r w:rsidRPr="00B85465">
        <w:rPr>
          <w:rFonts w:ascii="Times New Roman" w:hAnsi="Times New Roman" w:hint="eastAsia"/>
          <w:sz w:val="18"/>
          <w:szCs w:val="18"/>
        </w:rPr>
        <w:t xml:space="preserve"> of </w:t>
      </w:r>
      <w:r w:rsidR="00CB2915" w:rsidRPr="00B85465">
        <w:rPr>
          <w:rFonts w:ascii="Times New Roman" w:hAnsi="Times New Roman"/>
          <w:sz w:val="18"/>
          <w:szCs w:val="18"/>
        </w:rPr>
        <w:t xml:space="preserve">the </w:t>
      </w:r>
      <w:r w:rsidRPr="00B85465">
        <w:rPr>
          <w:rFonts w:ascii="Times New Roman" w:hAnsi="Times New Roman" w:hint="eastAsia"/>
          <w:sz w:val="18"/>
          <w:szCs w:val="18"/>
        </w:rPr>
        <w:t>sub</w:t>
      </w:r>
      <w:r w:rsidR="007105F1" w:rsidRPr="00B85465">
        <w:rPr>
          <w:rFonts w:ascii="Times New Roman" w:hAnsi="Times New Roman" w:hint="eastAsia"/>
          <w:sz w:val="18"/>
          <w:szCs w:val="18"/>
        </w:rPr>
        <w:t>-</w:t>
      </w:r>
      <w:r w:rsidRPr="00B85465">
        <w:rPr>
          <w:rFonts w:ascii="Times New Roman" w:hAnsi="Times New Roman" w:hint="eastAsia"/>
          <w:sz w:val="18"/>
          <w:szCs w:val="18"/>
        </w:rPr>
        <w:t>region</w:t>
      </w:r>
    </w:p>
    <w:p w14:paraId="2171E049" w14:textId="4393FDFB" w:rsidR="009321D6" w:rsidRPr="00B85465" w:rsidRDefault="009321D6" w:rsidP="00B85465">
      <w:pPr>
        <w:spacing w:beforeLines="50" w:before="156"/>
        <w:ind w:firstLineChars="200" w:firstLine="400"/>
        <w:rPr>
          <w:sz w:val="20"/>
          <w:szCs w:val="20"/>
        </w:rPr>
      </w:pPr>
      <w:r w:rsidRPr="00B85465">
        <w:rPr>
          <w:sz w:val="20"/>
          <w:szCs w:val="20"/>
        </w:rPr>
        <w:t xml:space="preserve">The optimization process of the </w:t>
      </w:r>
      <w:r w:rsidR="00B86088">
        <w:rPr>
          <w:rFonts w:hint="eastAsia"/>
          <w:sz w:val="20"/>
          <w:szCs w:val="20"/>
        </w:rPr>
        <w:t>CWG</w:t>
      </w:r>
      <w:r w:rsidRPr="00B85465">
        <w:rPr>
          <w:rFonts w:hint="eastAsia"/>
          <w:sz w:val="20"/>
          <w:szCs w:val="20"/>
        </w:rPr>
        <w:t xml:space="preserve"> </w:t>
      </w:r>
      <w:r w:rsidRPr="00B85465">
        <w:rPr>
          <w:sz w:val="20"/>
          <w:szCs w:val="20"/>
        </w:rPr>
        <w:t xml:space="preserve">is </w:t>
      </w:r>
      <w:r w:rsidRPr="00B85465">
        <w:rPr>
          <w:rFonts w:hint="eastAsia"/>
          <w:sz w:val="20"/>
          <w:szCs w:val="20"/>
        </w:rPr>
        <w:t>similar to that of</w:t>
      </w:r>
      <w:r w:rsidRPr="00B85465">
        <w:rPr>
          <w:sz w:val="20"/>
          <w:szCs w:val="20"/>
        </w:rPr>
        <w:t xml:space="preserve"> </w:t>
      </w:r>
      <w:r w:rsidRPr="00B85465">
        <w:rPr>
          <w:rFonts w:hint="eastAsia"/>
          <w:sz w:val="20"/>
          <w:szCs w:val="20"/>
        </w:rPr>
        <w:t>a</w:t>
      </w:r>
      <w:r w:rsidRPr="00B85465">
        <w:rPr>
          <w:sz w:val="20"/>
          <w:szCs w:val="20"/>
        </w:rPr>
        <w:t xml:space="preserve"> diffract</w:t>
      </w:r>
      <w:r w:rsidRPr="00B85465">
        <w:rPr>
          <w:rFonts w:hint="eastAsia"/>
          <w:sz w:val="20"/>
          <w:szCs w:val="20"/>
        </w:rPr>
        <w:t>ive optical waveguide</w:t>
      </w:r>
      <w:r w:rsidRPr="00B85465">
        <w:rPr>
          <w:sz w:val="20"/>
          <w:szCs w:val="20"/>
        </w:rPr>
        <w:t xml:space="preserve">. </w:t>
      </w:r>
      <w:r w:rsidRPr="00B85465">
        <w:rPr>
          <w:rFonts w:hint="eastAsia"/>
          <w:sz w:val="20"/>
          <w:szCs w:val="20"/>
        </w:rPr>
        <w:t xml:space="preserve">To </w:t>
      </w:r>
      <w:r w:rsidRPr="00B85465">
        <w:rPr>
          <w:sz w:val="20"/>
          <w:szCs w:val="20"/>
        </w:rPr>
        <w:t xml:space="preserve">achieve </w:t>
      </w:r>
      <w:r w:rsidRPr="00B85465">
        <w:rPr>
          <w:rFonts w:hint="eastAsia"/>
          <w:sz w:val="20"/>
          <w:szCs w:val="20"/>
        </w:rPr>
        <w:t>improv</w:t>
      </w:r>
      <w:r w:rsidRPr="00B85465">
        <w:rPr>
          <w:sz w:val="20"/>
          <w:szCs w:val="20"/>
        </w:rPr>
        <w:t xml:space="preserve">ed </w:t>
      </w:r>
      <w:r w:rsidRPr="00B85465">
        <w:rPr>
          <w:rFonts w:hint="eastAsia"/>
          <w:sz w:val="20"/>
          <w:szCs w:val="20"/>
        </w:rPr>
        <w:t>uniformity</w:t>
      </w:r>
      <w:r w:rsidRPr="00B85465">
        <w:rPr>
          <w:sz w:val="20"/>
          <w:szCs w:val="20"/>
        </w:rPr>
        <w:t>, it is</w:t>
      </w:r>
      <w:r w:rsidRPr="00B85465">
        <w:rPr>
          <w:rFonts w:hint="eastAsia"/>
          <w:sz w:val="20"/>
          <w:szCs w:val="20"/>
        </w:rPr>
        <w:t xml:space="preserve"> cruci</w:t>
      </w:r>
      <w:r w:rsidRPr="00B85465">
        <w:rPr>
          <w:sz w:val="20"/>
          <w:szCs w:val="20"/>
        </w:rPr>
        <w:t xml:space="preserve">al to optimize the efficiency of </w:t>
      </w:r>
      <w:r w:rsidRPr="00B85465">
        <w:rPr>
          <w:rFonts w:hint="eastAsia"/>
          <w:sz w:val="20"/>
          <w:szCs w:val="20"/>
        </w:rPr>
        <w:t xml:space="preserve">the </w:t>
      </w:r>
      <w:r w:rsidRPr="00B85465">
        <w:rPr>
          <w:sz w:val="20"/>
          <w:szCs w:val="20"/>
        </w:rPr>
        <w:t>G2</w:t>
      </w:r>
      <w:r w:rsidRPr="00B85465">
        <w:rPr>
          <w:rFonts w:hint="eastAsia"/>
          <w:sz w:val="20"/>
          <w:szCs w:val="20"/>
        </w:rPr>
        <w:t xml:space="preserve"> sub-region </w:t>
      </w:r>
      <w:r w:rsidRPr="00B85465">
        <w:rPr>
          <w:sz w:val="20"/>
          <w:szCs w:val="20"/>
        </w:rPr>
        <w:t>and the</w:t>
      </w:r>
      <w:r w:rsidRPr="00B85465">
        <w:rPr>
          <w:rFonts w:hint="eastAsia"/>
          <w:sz w:val="20"/>
          <w:szCs w:val="20"/>
        </w:rPr>
        <w:t xml:space="preserve"> partially reflective</w:t>
      </w:r>
      <w:r w:rsidRPr="00B85465">
        <w:rPr>
          <w:sz w:val="20"/>
          <w:szCs w:val="20"/>
        </w:rPr>
        <w:t xml:space="preserve"> mirrors</w:t>
      </w:r>
      <w:r w:rsidRPr="00B85465">
        <w:rPr>
          <w:rFonts w:hint="eastAsia"/>
          <w:sz w:val="20"/>
          <w:szCs w:val="20"/>
        </w:rPr>
        <w:t xml:space="preserve"> used</w:t>
      </w:r>
      <w:r w:rsidRPr="00B85465">
        <w:rPr>
          <w:sz w:val="20"/>
          <w:szCs w:val="20"/>
        </w:rPr>
        <w:t xml:space="preserve"> in the</w:t>
      </w:r>
      <w:r w:rsidRPr="00B85465">
        <w:rPr>
          <w:rFonts w:hint="eastAsia"/>
          <w:sz w:val="20"/>
          <w:szCs w:val="20"/>
        </w:rPr>
        <w:t xml:space="preserve"> out-coupling</w:t>
      </w:r>
      <w:r w:rsidRPr="00B85465">
        <w:rPr>
          <w:sz w:val="20"/>
          <w:szCs w:val="20"/>
        </w:rPr>
        <w:t>.</w:t>
      </w:r>
      <w:r w:rsidRPr="00B85465">
        <w:rPr>
          <w:rFonts w:hint="eastAsia"/>
          <w:sz w:val="20"/>
          <w:szCs w:val="20"/>
        </w:rPr>
        <w:t xml:space="preserve"> </w:t>
      </w:r>
      <w:r w:rsidRPr="00B85465">
        <w:rPr>
          <w:sz w:val="20"/>
          <w:szCs w:val="20"/>
        </w:rPr>
        <w:t xml:space="preserve">As our summary reveals, the optimization process can be divided into </w:t>
      </w:r>
      <w:r w:rsidRPr="00B85465">
        <w:rPr>
          <w:rFonts w:hint="eastAsia"/>
          <w:sz w:val="20"/>
          <w:szCs w:val="20"/>
        </w:rPr>
        <w:t>two</w:t>
      </w:r>
      <w:r w:rsidRPr="00B85465">
        <w:rPr>
          <w:sz w:val="20"/>
          <w:szCs w:val="20"/>
        </w:rPr>
        <w:t xml:space="preserve"> distinct types</w:t>
      </w:r>
      <w:r w:rsidRPr="00B85465">
        <w:rPr>
          <w:rFonts w:hint="eastAsia"/>
          <w:sz w:val="20"/>
          <w:szCs w:val="20"/>
        </w:rPr>
        <w:t xml:space="preserve">. </w:t>
      </w:r>
      <w:r w:rsidRPr="00B85465">
        <w:rPr>
          <w:sz w:val="20"/>
          <w:szCs w:val="20"/>
        </w:rPr>
        <w:t>The first</w:t>
      </w:r>
      <w:r w:rsidRPr="00B85465">
        <w:rPr>
          <w:rFonts w:hint="eastAsia"/>
          <w:sz w:val="20"/>
          <w:szCs w:val="20"/>
        </w:rPr>
        <w:t xml:space="preserve"> </w:t>
      </w:r>
      <w:r w:rsidRPr="00B85465">
        <w:rPr>
          <w:sz w:val="20"/>
          <w:szCs w:val="20"/>
        </w:rPr>
        <w:t>optimization method is presented in the main manuscript</w:t>
      </w:r>
      <w:r w:rsidRPr="00B85465">
        <w:rPr>
          <w:rFonts w:hint="eastAsia"/>
          <w:sz w:val="20"/>
          <w:szCs w:val="20"/>
        </w:rPr>
        <w:t xml:space="preserve">, as shown in </w:t>
      </w:r>
      <w:r w:rsidR="007105F1" w:rsidRPr="00B85465">
        <w:rPr>
          <w:sz w:val="20"/>
          <w:szCs w:val="20"/>
        </w:rPr>
        <w:t>Fig.S12</w:t>
      </w:r>
      <w:r w:rsidRPr="00B85465">
        <w:rPr>
          <w:rFonts w:hint="eastAsia"/>
          <w:sz w:val="20"/>
          <w:szCs w:val="20"/>
        </w:rPr>
        <w:t xml:space="preserve">. </w:t>
      </w:r>
      <w:r w:rsidRPr="00B85465">
        <w:rPr>
          <w:sz w:val="20"/>
          <w:szCs w:val="20"/>
        </w:rPr>
        <w:t>The second method involves selecti</w:t>
      </w:r>
      <w:r w:rsidRPr="00B85465">
        <w:rPr>
          <w:rFonts w:hint="eastAsia"/>
          <w:sz w:val="20"/>
          <w:szCs w:val="20"/>
        </w:rPr>
        <w:t>ng</w:t>
      </w:r>
      <w:r w:rsidRPr="00B85465">
        <w:rPr>
          <w:sz w:val="20"/>
          <w:szCs w:val="20"/>
        </w:rPr>
        <w:t xml:space="preserve"> the</w:t>
      </w:r>
      <w:r w:rsidRPr="00B85465">
        <w:rPr>
          <w:rFonts w:hint="eastAsia"/>
          <w:sz w:val="20"/>
          <w:szCs w:val="20"/>
        </w:rPr>
        <w:t xml:space="preserve"> appropriate type of</w:t>
      </w:r>
      <w:r w:rsidRPr="00B85465">
        <w:rPr>
          <w:sz w:val="20"/>
          <w:szCs w:val="20"/>
        </w:rPr>
        <w:t xml:space="preserve"> grating for the coupling, followed by utilizing the position of the</w:t>
      </w:r>
      <w:r w:rsidRPr="00B85465">
        <w:rPr>
          <w:rFonts w:hint="eastAsia"/>
          <w:sz w:val="20"/>
          <w:szCs w:val="20"/>
        </w:rPr>
        <w:t xml:space="preserve"> </w:t>
      </w:r>
      <w:r w:rsidRPr="00B85465">
        <w:rPr>
          <w:sz w:val="20"/>
          <w:szCs w:val="20"/>
        </w:rPr>
        <w:t>G2 sub</w:t>
      </w:r>
      <w:r w:rsidR="007105F1" w:rsidRPr="00B85465">
        <w:rPr>
          <w:rFonts w:hint="eastAsia"/>
          <w:sz w:val="20"/>
          <w:szCs w:val="20"/>
        </w:rPr>
        <w:t>-</w:t>
      </w:r>
      <w:r w:rsidRPr="00B85465">
        <w:rPr>
          <w:sz w:val="20"/>
          <w:szCs w:val="20"/>
        </w:rPr>
        <w:t>regions, the grating parameters associated with each sub</w:t>
      </w:r>
      <w:r w:rsidR="007105F1" w:rsidRPr="00B85465">
        <w:rPr>
          <w:rFonts w:hint="eastAsia"/>
          <w:sz w:val="20"/>
          <w:szCs w:val="20"/>
        </w:rPr>
        <w:t>-</w:t>
      </w:r>
      <w:r w:rsidRPr="00B85465">
        <w:rPr>
          <w:sz w:val="20"/>
          <w:szCs w:val="20"/>
        </w:rPr>
        <w:t>region, and the reflectivity of the out</w:t>
      </w:r>
      <w:r w:rsidRPr="00B85465">
        <w:rPr>
          <w:rFonts w:hint="eastAsia"/>
          <w:sz w:val="20"/>
          <w:szCs w:val="20"/>
        </w:rPr>
        <w:t>-</w:t>
      </w:r>
      <w:r w:rsidRPr="00B85465">
        <w:rPr>
          <w:sz w:val="20"/>
          <w:szCs w:val="20"/>
        </w:rPr>
        <w:t>coupling as optimization variables. Additionally, the</w:t>
      </w:r>
      <w:r w:rsidRPr="00B85465">
        <w:rPr>
          <w:rFonts w:hint="eastAsia"/>
          <w:sz w:val="20"/>
          <w:szCs w:val="20"/>
        </w:rPr>
        <w:t xml:space="preserve"> exit pupil</w:t>
      </w:r>
      <w:r w:rsidRPr="00B85465">
        <w:rPr>
          <w:sz w:val="20"/>
          <w:szCs w:val="20"/>
        </w:rPr>
        <w:t xml:space="preserve"> uniformity </w:t>
      </w:r>
      <w:r w:rsidRPr="00B85465">
        <w:rPr>
          <w:rFonts w:hint="eastAsia"/>
          <w:sz w:val="20"/>
          <w:szCs w:val="20"/>
        </w:rPr>
        <w:t>at</w:t>
      </w:r>
      <w:r w:rsidRPr="00B85465">
        <w:rPr>
          <w:sz w:val="20"/>
          <w:szCs w:val="20"/>
        </w:rPr>
        <w:t xml:space="preserve"> a specific </w:t>
      </w:r>
      <w:r w:rsidRPr="00B85465">
        <w:rPr>
          <w:rFonts w:hint="eastAsia"/>
          <w:sz w:val="20"/>
          <w:szCs w:val="20"/>
        </w:rPr>
        <w:t>angle</w:t>
      </w:r>
      <w:r w:rsidRPr="00B85465">
        <w:rPr>
          <w:sz w:val="20"/>
          <w:szCs w:val="20"/>
        </w:rPr>
        <w:t xml:space="preserve"> is employed as the optimization objective function. Ultimately, the position</w:t>
      </w:r>
      <w:r w:rsidRPr="00B85465">
        <w:rPr>
          <w:rFonts w:hint="eastAsia"/>
          <w:sz w:val="20"/>
          <w:szCs w:val="20"/>
        </w:rPr>
        <w:t>s</w:t>
      </w:r>
      <w:r w:rsidRPr="00B85465">
        <w:rPr>
          <w:sz w:val="20"/>
          <w:szCs w:val="20"/>
        </w:rPr>
        <w:t xml:space="preserve"> of the G2</w:t>
      </w:r>
      <w:r w:rsidRPr="00B85465">
        <w:rPr>
          <w:rFonts w:hint="eastAsia"/>
          <w:sz w:val="20"/>
          <w:szCs w:val="20"/>
        </w:rPr>
        <w:t xml:space="preserve"> </w:t>
      </w:r>
      <w:r w:rsidRPr="00B85465">
        <w:rPr>
          <w:sz w:val="20"/>
          <w:szCs w:val="20"/>
        </w:rPr>
        <w:t>sub</w:t>
      </w:r>
      <w:r w:rsidR="007105F1" w:rsidRPr="00B85465">
        <w:rPr>
          <w:rFonts w:hint="eastAsia"/>
          <w:sz w:val="20"/>
          <w:szCs w:val="20"/>
        </w:rPr>
        <w:t>-</w:t>
      </w:r>
      <w:r w:rsidRPr="00B85465">
        <w:rPr>
          <w:sz w:val="20"/>
          <w:szCs w:val="20"/>
        </w:rPr>
        <w:t xml:space="preserve">regions, the grating parameters corresponding to </w:t>
      </w:r>
      <w:r w:rsidRPr="00B85465">
        <w:rPr>
          <w:rFonts w:hint="eastAsia"/>
          <w:sz w:val="20"/>
          <w:szCs w:val="20"/>
        </w:rPr>
        <w:t>these</w:t>
      </w:r>
      <w:r w:rsidRPr="00B85465">
        <w:rPr>
          <w:sz w:val="20"/>
          <w:szCs w:val="20"/>
        </w:rPr>
        <w:t xml:space="preserve"> sub</w:t>
      </w:r>
      <w:r w:rsidR="007105F1" w:rsidRPr="00B85465">
        <w:rPr>
          <w:rFonts w:hint="eastAsia"/>
          <w:sz w:val="20"/>
          <w:szCs w:val="20"/>
        </w:rPr>
        <w:t>-</w:t>
      </w:r>
      <w:r w:rsidRPr="00B85465">
        <w:rPr>
          <w:sz w:val="20"/>
          <w:szCs w:val="20"/>
        </w:rPr>
        <w:t>regions</w:t>
      </w:r>
      <w:r w:rsidRPr="00B85465">
        <w:rPr>
          <w:rFonts w:hint="eastAsia"/>
          <w:sz w:val="20"/>
          <w:szCs w:val="20"/>
        </w:rPr>
        <w:t>,</w:t>
      </w:r>
      <w:r w:rsidRPr="00B85465">
        <w:rPr>
          <w:sz w:val="20"/>
          <w:szCs w:val="20"/>
        </w:rPr>
        <w:t xml:space="preserve"> and the reflectivity of partially</w:t>
      </w:r>
      <w:r w:rsidRPr="00B85465">
        <w:rPr>
          <w:rFonts w:hint="eastAsia"/>
          <w:sz w:val="20"/>
          <w:szCs w:val="20"/>
        </w:rPr>
        <w:t xml:space="preserve"> reflective </w:t>
      </w:r>
      <w:r w:rsidRPr="00B85465">
        <w:rPr>
          <w:sz w:val="20"/>
          <w:szCs w:val="20"/>
        </w:rPr>
        <w:t>mirrors</w:t>
      </w:r>
      <w:r w:rsidRPr="00B85465">
        <w:rPr>
          <w:rFonts w:hint="eastAsia"/>
          <w:sz w:val="20"/>
          <w:szCs w:val="20"/>
        </w:rPr>
        <w:t xml:space="preserve"> are</w:t>
      </w:r>
      <w:r w:rsidRPr="00B85465">
        <w:rPr>
          <w:sz w:val="20"/>
          <w:szCs w:val="20"/>
        </w:rPr>
        <w:t xml:space="preserve"> obtained directly</w:t>
      </w:r>
      <w:r w:rsidRPr="00B85465">
        <w:rPr>
          <w:rFonts w:hint="eastAsia"/>
          <w:sz w:val="20"/>
          <w:szCs w:val="20"/>
        </w:rPr>
        <w:t xml:space="preserve">, as shown in </w:t>
      </w:r>
      <w:r w:rsidR="007105F1" w:rsidRPr="00B85465">
        <w:rPr>
          <w:sz w:val="20"/>
          <w:szCs w:val="20"/>
        </w:rPr>
        <w:t>Fig.S1</w:t>
      </w:r>
      <w:r w:rsidR="007105F1" w:rsidRPr="00B85465">
        <w:rPr>
          <w:rFonts w:hint="eastAsia"/>
          <w:sz w:val="20"/>
          <w:szCs w:val="20"/>
        </w:rPr>
        <w:t>3</w:t>
      </w:r>
      <w:r w:rsidRPr="00B85465">
        <w:rPr>
          <w:sz w:val="20"/>
          <w:szCs w:val="20"/>
        </w:rPr>
        <w:t>.</w:t>
      </w:r>
      <w:r w:rsidRPr="00B85465">
        <w:rPr>
          <w:rFonts w:hint="eastAsia"/>
          <w:sz w:val="20"/>
          <w:szCs w:val="20"/>
        </w:rPr>
        <w:t xml:space="preserve"> </w:t>
      </w:r>
    </w:p>
    <w:p w14:paraId="28B6081E" w14:textId="6034A8A1" w:rsidR="009321D6" w:rsidRPr="00BE27C0" w:rsidRDefault="00C2232A" w:rsidP="00142DFD">
      <w:pPr>
        <w:keepNext/>
        <w:jc w:val="center"/>
      </w:pPr>
      <w:r w:rsidRPr="00C2232A">
        <w:rPr>
          <w:noProof/>
        </w:rPr>
        <w:drawing>
          <wp:inline distT="0" distB="0" distL="0" distR="0" wp14:anchorId="207B27A1" wp14:editId="0D2A0517">
            <wp:extent cx="5274310" cy="2806065"/>
            <wp:effectExtent l="0" t="0" r="2540" b="0"/>
            <wp:docPr id="24973016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2806065"/>
                    </a:xfrm>
                    <a:prstGeom prst="rect">
                      <a:avLst/>
                    </a:prstGeom>
                    <a:noFill/>
                    <a:ln>
                      <a:noFill/>
                    </a:ln>
                  </pic:spPr>
                </pic:pic>
              </a:graphicData>
            </a:graphic>
          </wp:inline>
        </w:drawing>
      </w:r>
    </w:p>
    <w:p w14:paraId="6A623832" w14:textId="2DC7B5D2" w:rsidR="009321D6" w:rsidRPr="00B85465" w:rsidRDefault="009321D6" w:rsidP="009321D6">
      <w:pPr>
        <w:pStyle w:val="a3"/>
        <w:jc w:val="center"/>
        <w:rPr>
          <w:rFonts w:ascii="Times New Roman" w:hAnsi="Times New Roman"/>
          <w:b/>
          <w:bCs/>
          <w:sz w:val="18"/>
          <w:szCs w:val="18"/>
        </w:rPr>
      </w:pPr>
      <w:r w:rsidRPr="00B85465">
        <w:rPr>
          <w:rFonts w:ascii="Times New Roman" w:hAnsi="Times New Roman"/>
          <w:b/>
          <w:bCs/>
          <w:sz w:val="18"/>
          <w:szCs w:val="18"/>
        </w:rPr>
        <w:t>Fig.S</w:t>
      </w:r>
      <w:r w:rsidRPr="00B85465">
        <w:rPr>
          <w:rFonts w:ascii="Times New Roman" w:hAnsi="Times New Roman"/>
          <w:b/>
          <w:bCs/>
          <w:sz w:val="18"/>
          <w:szCs w:val="18"/>
        </w:rPr>
        <w:fldChar w:fldCharType="begin"/>
      </w:r>
      <w:r w:rsidRPr="00B85465">
        <w:rPr>
          <w:rFonts w:ascii="Times New Roman" w:hAnsi="Times New Roman"/>
          <w:b/>
          <w:bCs/>
          <w:sz w:val="18"/>
          <w:szCs w:val="18"/>
        </w:rPr>
        <w:instrText xml:space="preserve"> SEQ Fig.S \* ARABIC </w:instrText>
      </w:r>
      <w:r w:rsidRPr="00B85465">
        <w:rPr>
          <w:rFonts w:ascii="Times New Roman" w:hAnsi="Times New Roman"/>
          <w:b/>
          <w:bCs/>
          <w:sz w:val="18"/>
          <w:szCs w:val="18"/>
        </w:rPr>
        <w:fldChar w:fldCharType="separate"/>
      </w:r>
      <w:r w:rsidR="0036507A" w:rsidRPr="00B85465">
        <w:rPr>
          <w:rFonts w:ascii="Times New Roman" w:hAnsi="Times New Roman"/>
          <w:b/>
          <w:bCs/>
          <w:noProof/>
          <w:sz w:val="18"/>
          <w:szCs w:val="18"/>
        </w:rPr>
        <w:t>11</w:t>
      </w:r>
      <w:r w:rsidRPr="00B85465">
        <w:rPr>
          <w:rFonts w:ascii="Times New Roman" w:hAnsi="Times New Roman"/>
          <w:b/>
          <w:bCs/>
          <w:sz w:val="18"/>
          <w:szCs w:val="18"/>
        </w:rPr>
        <w:fldChar w:fldCharType="end"/>
      </w:r>
      <w:r w:rsidRPr="00B85465">
        <w:rPr>
          <w:rFonts w:ascii="Times New Roman" w:hAnsi="Times New Roman" w:hint="eastAsia"/>
          <w:b/>
          <w:bCs/>
          <w:sz w:val="18"/>
          <w:szCs w:val="18"/>
        </w:rPr>
        <w:t xml:space="preserve"> </w:t>
      </w:r>
      <w:r w:rsidRPr="00B85465">
        <w:rPr>
          <w:rFonts w:ascii="Times New Roman" w:hAnsi="Times New Roman"/>
          <w:b/>
          <w:bCs/>
          <w:sz w:val="18"/>
          <w:szCs w:val="18"/>
        </w:rPr>
        <w:t>Flowchart for optimization of</w:t>
      </w:r>
      <w:r w:rsidRPr="00B85465">
        <w:rPr>
          <w:rFonts w:ascii="Times New Roman" w:hAnsi="Times New Roman" w:hint="eastAsia"/>
          <w:b/>
          <w:bCs/>
          <w:sz w:val="18"/>
          <w:szCs w:val="18"/>
        </w:rPr>
        <w:t xml:space="preserve"> the</w:t>
      </w:r>
      <w:r w:rsidRPr="00B85465">
        <w:rPr>
          <w:rFonts w:ascii="Times New Roman" w:hAnsi="Times New Roman"/>
          <w:b/>
          <w:bCs/>
          <w:sz w:val="18"/>
          <w:szCs w:val="18"/>
        </w:rPr>
        <w:t xml:space="preserve"> m</w:t>
      </w:r>
      <w:r w:rsidRPr="00B85465">
        <w:rPr>
          <w:rFonts w:ascii="Times New Roman" w:hAnsi="Times New Roman" w:hint="eastAsia"/>
          <w:b/>
          <w:bCs/>
          <w:sz w:val="18"/>
          <w:szCs w:val="18"/>
        </w:rPr>
        <w:t>ain</w:t>
      </w:r>
      <w:r w:rsidRPr="00B85465">
        <w:rPr>
          <w:rFonts w:ascii="Times New Roman" w:hAnsi="Times New Roman"/>
          <w:b/>
          <w:bCs/>
          <w:sz w:val="18"/>
          <w:szCs w:val="18"/>
        </w:rPr>
        <w:t xml:space="preserve"> manuscripts</w:t>
      </w:r>
      <w:r w:rsidRPr="00B85465">
        <w:rPr>
          <w:rFonts w:ascii="Times New Roman" w:hAnsi="Times New Roman" w:hint="eastAsia"/>
          <w:b/>
          <w:bCs/>
          <w:sz w:val="18"/>
          <w:szCs w:val="18"/>
        </w:rPr>
        <w:t xml:space="preserve"> </w:t>
      </w:r>
    </w:p>
    <w:p w14:paraId="5512B313" w14:textId="525DDBB1" w:rsidR="009321D6" w:rsidRPr="00BE27C0" w:rsidRDefault="00C2232A" w:rsidP="009321D6">
      <w:pPr>
        <w:keepNext/>
        <w:jc w:val="center"/>
      </w:pPr>
      <w:r w:rsidRPr="00C2232A">
        <w:rPr>
          <w:noProof/>
        </w:rPr>
        <w:lastRenderedPageBreak/>
        <w:drawing>
          <wp:inline distT="0" distB="0" distL="0" distR="0" wp14:anchorId="6A2E0A31" wp14:editId="29CBAA70">
            <wp:extent cx="5274310" cy="3103245"/>
            <wp:effectExtent l="0" t="0" r="2540" b="1905"/>
            <wp:docPr id="174314059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3103245"/>
                    </a:xfrm>
                    <a:prstGeom prst="rect">
                      <a:avLst/>
                    </a:prstGeom>
                    <a:noFill/>
                    <a:ln>
                      <a:noFill/>
                    </a:ln>
                  </pic:spPr>
                </pic:pic>
              </a:graphicData>
            </a:graphic>
          </wp:inline>
        </w:drawing>
      </w:r>
    </w:p>
    <w:p w14:paraId="496CC2BC" w14:textId="15709BFC" w:rsidR="009321D6" w:rsidRPr="00B85465" w:rsidRDefault="009321D6" w:rsidP="009321D6">
      <w:pPr>
        <w:pStyle w:val="a3"/>
        <w:jc w:val="center"/>
        <w:rPr>
          <w:rFonts w:ascii="Times New Roman" w:hAnsi="Times New Roman"/>
          <w:b/>
          <w:bCs/>
          <w:sz w:val="18"/>
          <w:szCs w:val="18"/>
        </w:rPr>
      </w:pPr>
      <w:r w:rsidRPr="00B85465">
        <w:rPr>
          <w:rFonts w:ascii="Times New Roman" w:hAnsi="Times New Roman"/>
          <w:b/>
          <w:bCs/>
          <w:sz w:val="18"/>
          <w:szCs w:val="18"/>
        </w:rPr>
        <w:t>Fig.S</w:t>
      </w:r>
      <w:r w:rsidRPr="00B85465">
        <w:rPr>
          <w:rFonts w:ascii="Times New Roman" w:hAnsi="Times New Roman"/>
          <w:b/>
          <w:bCs/>
          <w:sz w:val="18"/>
          <w:szCs w:val="18"/>
        </w:rPr>
        <w:fldChar w:fldCharType="begin"/>
      </w:r>
      <w:r w:rsidRPr="00B85465">
        <w:rPr>
          <w:rFonts w:ascii="Times New Roman" w:hAnsi="Times New Roman"/>
          <w:b/>
          <w:bCs/>
          <w:sz w:val="18"/>
          <w:szCs w:val="18"/>
        </w:rPr>
        <w:instrText xml:space="preserve"> SEQ Fig.S \* ARABIC </w:instrText>
      </w:r>
      <w:r w:rsidRPr="00B85465">
        <w:rPr>
          <w:rFonts w:ascii="Times New Roman" w:hAnsi="Times New Roman"/>
          <w:b/>
          <w:bCs/>
          <w:sz w:val="18"/>
          <w:szCs w:val="18"/>
        </w:rPr>
        <w:fldChar w:fldCharType="separate"/>
      </w:r>
      <w:r w:rsidR="0036507A" w:rsidRPr="00B85465">
        <w:rPr>
          <w:rFonts w:ascii="Times New Roman" w:hAnsi="Times New Roman"/>
          <w:b/>
          <w:bCs/>
          <w:noProof/>
          <w:sz w:val="18"/>
          <w:szCs w:val="18"/>
        </w:rPr>
        <w:t>12</w:t>
      </w:r>
      <w:r w:rsidRPr="00B85465">
        <w:rPr>
          <w:rFonts w:ascii="Times New Roman" w:hAnsi="Times New Roman"/>
          <w:b/>
          <w:bCs/>
          <w:sz w:val="18"/>
          <w:szCs w:val="18"/>
        </w:rPr>
        <w:fldChar w:fldCharType="end"/>
      </w:r>
      <w:r w:rsidRPr="00B85465">
        <w:rPr>
          <w:rFonts w:ascii="Times New Roman" w:hAnsi="Times New Roman" w:hint="eastAsia"/>
          <w:b/>
          <w:bCs/>
          <w:sz w:val="18"/>
          <w:szCs w:val="18"/>
        </w:rPr>
        <w:t xml:space="preserve"> </w:t>
      </w:r>
      <w:r w:rsidRPr="00B85465">
        <w:rPr>
          <w:rFonts w:ascii="Times New Roman" w:hAnsi="Times New Roman"/>
          <w:b/>
          <w:bCs/>
          <w:sz w:val="18"/>
          <w:szCs w:val="18"/>
        </w:rPr>
        <w:t>Flowchart of the second optimization method</w:t>
      </w:r>
    </w:p>
    <w:p w14:paraId="6C77702C" w14:textId="77777777" w:rsidR="009321D6" w:rsidRPr="00BE27C0" w:rsidRDefault="009321D6" w:rsidP="009321D6">
      <w:pPr>
        <w:keepNext/>
        <w:jc w:val="center"/>
      </w:pPr>
      <w:r w:rsidRPr="00BE27C0">
        <w:rPr>
          <w:noProof/>
        </w:rPr>
        <w:drawing>
          <wp:inline distT="0" distB="0" distL="0" distR="0" wp14:anchorId="3F0D75C3" wp14:editId="6972728F">
            <wp:extent cx="5000748" cy="2038302"/>
            <wp:effectExtent l="0" t="0" r="0" b="635"/>
            <wp:docPr id="3367802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17642" cy="2045188"/>
                    </a:xfrm>
                    <a:prstGeom prst="rect">
                      <a:avLst/>
                    </a:prstGeom>
                    <a:noFill/>
                    <a:ln>
                      <a:noFill/>
                    </a:ln>
                  </pic:spPr>
                </pic:pic>
              </a:graphicData>
            </a:graphic>
          </wp:inline>
        </w:drawing>
      </w:r>
    </w:p>
    <w:p w14:paraId="3D174BEF" w14:textId="787BBA66" w:rsidR="009321D6" w:rsidRPr="00B85465" w:rsidRDefault="009321D6" w:rsidP="009321D6">
      <w:pPr>
        <w:pStyle w:val="a3"/>
        <w:jc w:val="center"/>
        <w:rPr>
          <w:rFonts w:ascii="Times New Roman" w:hAnsi="Times New Roman"/>
          <w:sz w:val="18"/>
          <w:szCs w:val="18"/>
        </w:rPr>
      </w:pPr>
      <w:r w:rsidRPr="00B85465">
        <w:rPr>
          <w:rFonts w:ascii="Times New Roman" w:hAnsi="Times New Roman"/>
          <w:b/>
          <w:bCs/>
          <w:sz w:val="18"/>
          <w:szCs w:val="18"/>
        </w:rPr>
        <w:t>Fig.S</w:t>
      </w:r>
      <w:r w:rsidRPr="00B85465">
        <w:rPr>
          <w:rFonts w:ascii="Times New Roman" w:hAnsi="Times New Roman"/>
          <w:b/>
          <w:bCs/>
          <w:sz w:val="18"/>
          <w:szCs w:val="18"/>
        </w:rPr>
        <w:fldChar w:fldCharType="begin"/>
      </w:r>
      <w:r w:rsidRPr="00B85465">
        <w:rPr>
          <w:rFonts w:ascii="Times New Roman" w:hAnsi="Times New Roman"/>
          <w:b/>
          <w:bCs/>
          <w:sz w:val="18"/>
          <w:szCs w:val="18"/>
        </w:rPr>
        <w:instrText xml:space="preserve"> SEQ Fig.S \* ARABIC </w:instrText>
      </w:r>
      <w:r w:rsidRPr="00B85465">
        <w:rPr>
          <w:rFonts w:ascii="Times New Roman" w:hAnsi="Times New Roman"/>
          <w:b/>
          <w:bCs/>
          <w:sz w:val="18"/>
          <w:szCs w:val="18"/>
        </w:rPr>
        <w:fldChar w:fldCharType="separate"/>
      </w:r>
      <w:r w:rsidR="0036507A" w:rsidRPr="00B85465">
        <w:rPr>
          <w:rFonts w:ascii="Times New Roman" w:hAnsi="Times New Roman"/>
          <w:b/>
          <w:bCs/>
          <w:noProof/>
          <w:sz w:val="18"/>
          <w:szCs w:val="18"/>
        </w:rPr>
        <w:t>13</w:t>
      </w:r>
      <w:r w:rsidRPr="00B85465">
        <w:rPr>
          <w:rFonts w:ascii="Times New Roman" w:hAnsi="Times New Roman"/>
          <w:b/>
          <w:bCs/>
          <w:sz w:val="18"/>
          <w:szCs w:val="18"/>
        </w:rPr>
        <w:fldChar w:fldCharType="end"/>
      </w:r>
      <w:r w:rsidRPr="00B85465">
        <w:rPr>
          <w:rFonts w:ascii="Times New Roman" w:hAnsi="Times New Roman" w:hint="eastAsia"/>
          <w:b/>
          <w:bCs/>
          <w:sz w:val="18"/>
          <w:szCs w:val="18"/>
        </w:rPr>
        <w:t xml:space="preserve"> </w:t>
      </w:r>
      <w:r w:rsidR="007105F1" w:rsidRPr="00B85465">
        <w:rPr>
          <w:rFonts w:ascii="Times New Roman" w:hAnsi="Times New Roman" w:hint="eastAsia"/>
          <w:b/>
          <w:bCs/>
          <w:sz w:val="18"/>
          <w:szCs w:val="18"/>
        </w:rPr>
        <w:t>Sampling</w:t>
      </w:r>
      <w:r w:rsidR="007105F1" w:rsidRPr="00B85465">
        <w:rPr>
          <w:rFonts w:ascii="Times New Roman" w:hAnsi="Times New Roman" w:hint="eastAsia"/>
          <w:sz w:val="18"/>
          <w:szCs w:val="18"/>
        </w:rPr>
        <w:t xml:space="preserve"> </w:t>
      </w:r>
      <w:r w:rsidRPr="00B85465">
        <w:rPr>
          <w:rFonts w:ascii="Times New Roman" w:hAnsi="Times New Roman" w:hint="eastAsia"/>
          <w:b/>
          <w:bCs/>
          <w:sz w:val="18"/>
          <w:szCs w:val="18"/>
        </w:rPr>
        <w:t>a</w:t>
      </w:r>
      <w:r w:rsidRPr="00B85465">
        <w:rPr>
          <w:rFonts w:ascii="Times New Roman" w:hAnsi="Times New Roman" w:hint="eastAsia"/>
          <w:sz w:val="18"/>
          <w:szCs w:val="18"/>
        </w:rPr>
        <w:t xml:space="preserve"> </w:t>
      </w:r>
      <w:r w:rsidRPr="00B85465">
        <w:rPr>
          <w:rFonts w:ascii="Times New Roman" w:hAnsi="Times New Roman"/>
          <w:sz w:val="18"/>
          <w:szCs w:val="18"/>
        </w:rPr>
        <w:t xml:space="preserve">Schematic of the </w:t>
      </w:r>
      <w:r w:rsidRPr="00B85465">
        <w:rPr>
          <w:rFonts w:ascii="Times New Roman" w:hAnsi="Times New Roman" w:hint="eastAsia"/>
          <w:sz w:val="18"/>
          <w:szCs w:val="18"/>
        </w:rPr>
        <w:t>region</w:t>
      </w:r>
      <w:r w:rsidRPr="00B85465">
        <w:rPr>
          <w:rFonts w:ascii="Times New Roman" w:hAnsi="Times New Roman"/>
          <w:sz w:val="18"/>
          <w:szCs w:val="18"/>
        </w:rPr>
        <w:t xml:space="preserve"> selected for calculating</w:t>
      </w:r>
      <w:r w:rsidRPr="00B85465">
        <w:rPr>
          <w:rFonts w:ascii="Times New Roman" w:hAnsi="Times New Roman" w:hint="eastAsia"/>
          <w:sz w:val="18"/>
          <w:szCs w:val="18"/>
        </w:rPr>
        <w:t xml:space="preserve"> exit</w:t>
      </w:r>
      <w:r w:rsidRPr="00B85465">
        <w:rPr>
          <w:rFonts w:ascii="Times New Roman" w:hAnsi="Times New Roman"/>
          <w:sz w:val="18"/>
          <w:szCs w:val="18"/>
        </w:rPr>
        <w:t xml:space="preserve"> pupil uniformity</w:t>
      </w:r>
      <w:r w:rsidRPr="00B85465">
        <w:rPr>
          <w:rFonts w:ascii="Times New Roman" w:hAnsi="Times New Roman" w:hint="eastAsia"/>
          <w:sz w:val="18"/>
          <w:szCs w:val="18"/>
        </w:rPr>
        <w:t xml:space="preserve">. </w:t>
      </w:r>
      <w:r w:rsidRPr="00B85465">
        <w:rPr>
          <w:rFonts w:ascii="Times New Roman" w:hAnsi="Times New Roman" w:hint="eastAsia"/>
          <w:b/>
          <w:bCs/>
          <w:sz w:val="18"/>
          <w:szCs w:val="18"/>
        </w:rPr>
        <w:t>b</w:t>
      </w:r>
      <w:r w:rsidRPr="00B85465">
        <w:rPr>
          <w:rFonts w:ascii="Times New Roman" w:hAnsi="Times New Roman"/>
          <w:sz w:val="18"/>
          <w:szCs w:val="18"/>
        </w:rPr>
        <w:t xml:space="preserve"> Schematic of the </w:t>
      </w:r>
      <w:r w:rsidRPr="00B85465">
        <w:rPr>
          <w:rFonts w:ascii="Times New Roman" w:hAnsi="Times New Roman" w:hint="eastAsia"/>
          <w:sz w:val="18"/>
          <w:szCs w:val="18"/>
        </w:rPr>
        <w:t>angle</w:t>
      </w:r>
      <w:r w:rsidRPr="00B85465">
        <w:rPr>
          <w:rFonts w:ascii="Times New Roman" w:hAnsi="Times New Roman"/>
          <w:sz w:val="18"/>
          <w:szCs w:val="18"/>
        </w:rPr>
        <w:t xml:space="preserve"> selected for calculating</w:t>
      </w:r>
      <w:r w:rsidRPr="00B85465">
        <w:rPr>
          <w:rFonts w:ascii="Times New Roman" w:hAnsi="Times New Roman" w:hint="eastAsia"/>
          <w:sz w:val="18"/>
          <w:szCs w:val="18"/>
        </w:rPr>
        <w:t xml:space="preserve"> angular</w:t>
      </w:r>
      <w:r w:rsidRPr="00B85465">
        <w:rPr>
          <w:rFonts w:ascii="Times New Roman" w:hAnsi="Times New Roman"/>
          <w:sz w:val="18"/>
          <w:szCs w:val="18"/>
        </w:rPr>
        <w:t xml:space="preserve"> uniformity</w:t>
      </w:r>
    </w:p>
    <w:p w14:paraId="41C8E4B8" w14:textId="373178B5" w:rsidR="009321D6" w:rsidRPr="00C33AED" w:rsidRDefault="009321D6" w:rsidP="00B85465">
      <w:pPr>
        <w:spacing w:beforeLines="50" w:before="156"/>
        <w:ind w:firstLineChars="200" w:firstLine="400"/>
        <w:rPr>
          <w:sz w:val="20"/>
          <w:szCs w:val="20"/>
        </w:rPr>
      </w:pPr>
      <w:r w:rsidRPr="00C33AED">
        <w:rPr>
          <w:sz w:val="20"/>
          <w:szCs w:val="20"/>
        </w:rPr>
        <w:t xml:space="preserve">For exit pupil uniformity, nine regions in the </w:t>
      </w:r>
      <w:proofErr w:type="spellStart"/>
      <w:r w:rsidRPr="00C33AED">
        <w:rPr>
          <w:sz w:val="20"/>
          <w:szCs w:val="20"/>
        </w:rPr>
        <w:t>eyebox</w:t>
      </w:r>
      <w:proofErr w:type="spellEnd"/>
      <w:r w:rsidRPr="00C33AED">
        <w:rPr>
          <w:sz w:val="20"/>
          <w:szCs w:val="20"/>
        </w:rPr>
        <w:t xml:space="preserve"> plane, each measuring 2</w:t>
      </w:r>
      <w:r w:rsidRPr="00C33AED">
        <w:rPr>
          <w:rFonts w:hint="eastAsia"/>
          <w:sz w:val="20"/>
          <w:szCs w:val="20"/>
        </w:rPr>
        <w:t xml:space="preserve"> </w:t>
      </w:r>
      <w:r w:rsidRPr="00C33AED">
        <w:rPr>
          <w:sz w:val="20"/>
          <w:szCs w:val="20"/>
        </w:rPr>
        <w:t>mm×2</w:t>
      </w:r>
      <w:r w:rsidRPr="00C33AED">
        <w:rPr>
          <w:rFonts w:hint="eastAsia"/>
          <w:sz w:val="20"/>
          <w:szCs w:val="20"/>
        </w:rPr>
        <w:t xml:space="preserve"> </w:t>
      </w:r>
      <w:r w:rsidRPr="00C33AED">
        <w:rPr>
          <w:sz w:val="20"/>
          <w:szCs w:val="20"/>
        </w:rPr>
        <w:t>mm, are selected</w:t>
      </w:r>
      <w:r w:rsidRPr="00C33AED">
        <w:rPr>
          <w:rFonts w:hint="eastAsia"/>
          <w:sz w:val="20"/>
          <w:szCs w:val="20"/>
        </w:rPr>
        <w:t xml:space="preserve"> and</w:t>
      </w:r>
      <w:r w:rsidRPr="00C33AED">
        <w:rPr>
          <w:sz w:val="20"/>
          <w:szCs w:val="20"/>
        </w:rPr>
        <w:t xml:space="preserve"> numbered from 1 to M. The </w:t>
      </w:r>
      <w:r w:rsidR="00CB2915">
        <w:rPr>
          <w:sz w:val="20"/>
          <w:szCs w:val="20"/>
        </w:rPr>
        <w:t>N-tested</w:t>
      </w:r>
      <w:r w:rsidRPr="00C33AED">
        <w:rPr>
          <w:sz w:val="20"/>
          <w:szCs w:val="20"/>
        </w:rPr>
        <w:t xml:space="preserve"> angles are also selected and numbered from 1 to N. </w:t>
      </w:r>
      <w:r w:rsidR="00F41B21">
        <w:rPr>
          <w:sz w:val="20"/>
          <w:szCs w:val="20"/>
        </w:rPr>
        <w:t>The illustration in Fig.S14 determines the number of test angles</w:t>
      </w:r>
      <w:r w:rsidR="007105F1" w:rsidRPr="00C33AED">
        <w:rPr>
          <w:rFonts w:hint="eastAsia"/>
          <w:sz w:val="20"/>
          <w:szCs w:val="20"/>
        </w:rPr>
        <w:t>.</w:t>
      </w:r>
    </w:p>
    <w:p w14:paraId="52FB38F7" w14:textId="2DDD4B76" w:rsidR="009321D6" w:rsidRPr="00C33AED" w:rsidRDefault="009321D6" w:rsidP="009321D6">
      <w:pPr>
        <w:ind w:firstLineChars="200" w:firstLine="400"/>
        <w:rPr>
          <w:sz w:val="20"/>
          <w:szCs w:val="20"/>
        </w:rPr>
      </w:pPr>
      <w:proofErr w:type="spellStart"/>
      <w:r w:rsidRPr="00C33AED">
        <w:rPr>
          <w:rFonts w:hint="eastAsia"/>
          <w:i/>
          <w:iCs/>
          <w:sz w:val="20"/>
          <w:szCs w:val="20"/>
        </w:rPr>
        <w:t>E</w:t>
      </w:r>
      <w:r w:rsidRPr="00C33AED">
        <w:rPr>
          <w:rFonts w:hint="eastAsia"/>
          <w:i/>
          <w:iCs/>
          <w:sz w:val="20"/>
          <w:szCs w:val="20"/>
          <w:vertAlign w:val="subscript"/>
        </w:rPr>
        <w:t>p_max</w:t>
      </w:r>
      <w:proofErr w:type="spellEnd"/>
      <w:r w:rsidRPr="00C33AED">
        <w:rPr>
          <w:rFonts w:hint="eastAsia"/>
          <w:i/>
          <w:iCs/>
          <w:sz w:val="20"/>
          <w:szCs w:val="20"/>
        </w:rPr>
        <w:t xml:space="preserve"> </w:t>
      </w:r>
      <w:r w:rsidRPr="00C33AED">
        <w:rPr>
          <w:rFonts w:hint="eastAsia"/>
          <w:sz w:val="20"/>
          <w:szCs w:val="20"/>
        </w:rPr>
        <w:t>an</w:t>
      </w:r>
      <w:r w:rsidRPr="00C33AED">
        <w:rPr>
          <w:sz w:val="20"/>
          <w:szCs w:val="20"/>
        </w:rPr>
        <w:t xml:space="preserve">d </w:t>
      </w:r>
      <w:proofErr w:type="spellStart"/>
      <w:r w:rsidRPr="00C33AED">
        <w:rPr>
          <w:rFonts w:hint="eastAsia"/>
          <w:i/>
          <w:iCs/>
          <w:sz w:val="20"/>
          <w:szCs w:val="20"/>
        </w:rPr>
        <w:t>E</w:t>
      </w:r>
      <w:r w:rsidRPr="00C33AED">
        <w:rPr>
          <w:rFonts w:hint="eastAsia"/>
          <w:i/>
          <w:iCs/>
          <w:sz w:val="20"/>
          <w:szCs w:val="20"/>
          <w:vertAlign w:val="subscript"/>
        </w:rPr>
        <w:t>p_min</w:t>
      </w:r>
      <w:proofErr w:type="spellEnd"/>
      <w:r w:rsidRPr="00C33AED">
        <w:rPr>
          <w:sz w:val="20"/>
          <w:szCs w:val="20"/>
        </w:rPr>
        <w:t xml:space="preserve"> represent the maximum and minimum energies at the </w:t>
      </w:r>
      <w:proofErr w:type="spellStart"/>
      <w:r w:rsidRPr="00C33AED">
        <w:rPr>
          <w:sz w:val="20"/>
          <w:szCs w:val="20"/>
        </w:rPr>
        <w:t>Mth</w:t>
      </w:r>
      <w:proofErr w:type="spellEnd"/>
      <w:r w:rsidRPr="00C33AED">
        <w:rPr>
          <w:sz w:val="20"/>
          <w:szCs w:val="20"/>
        </w:rPr>
        <w:t xml:space="preserve"> position for the same angle, respectively. </w:t>
      </w:r>
      <w:r w:rsidRPr="00C33AED">
        <w:rPr>
          <w:rFonts w:hint="eastAsia"/>
          <w:i/>
          <w:iCs/>
          <w:sz w:val="20"/>
          <w:szCs w:val="20"/>
        </w:rPr>
        <w:t>U</w:t>
      </w:r>
      <w:r w:rsidRPr="00C33AED">
        <w:rPr>
          <w:rFonts w:hint="eastAsia"/>
          <w:i/>
          <w:iCs/>
          <w:sz w:val="20"/>
          <w:szCs w:val="20"/>
          <w:vertAlign w:val="subscript"/>
        </w:rPr>
        <w:t>P</w:t>
      </w:r>
      <w:r w:rsidRPr="00C33AED">
        <w:rPr>
          <w:rFonts w:hint="eastAsia"/>
          <w:i/>
          <w:iCs/>
          <w:sz w:val="20"/>
          <w:szCs w:val="20"/>
        </w:rPr>
        <w:t xml:space="preserve"> </w:t>
      </w:r>
      <w:r w:rsidRPr="00C33AED">
        <w:rPr>
          <w:sz w:val="20"/>
          <w:szCs w:val="20"/>
        </w:rPr>
        <w:t>denotes exit pupil uniformity</w:t>
      </w:r>
      <w:r w:rsidRPr="00C33AED">
        <w:rPr>
          <w:rFonts w:hint="eastAsia"/>
          <w:sz w:val="20"/>
          <w:szCs w:val="20"/>
        </w:rPr>
        <w:t xml:space="preserve"> while </w:t>
      </w:r>
      <w:proofErr w:type="spellStart"/>
      <w:r w:rsidRPr="00C33AED">
        <w:rPr>
          <w:rFonts w:hint="eastAsia"/>
          <w:i/>
          <w:iCs/>
          <w:sz w:val="20"/>
          <w:szCs w:val="20"/>
        </w:rPr>
        <w:t>A</w:t>
      </w:r>
      <w:r w:rsidRPr="00C33AED">
        <w:rPr>
          <w:rFonts w:hint="eastAsia"/>
          <w:i/>
          <w:iCs/>
          <w:sz w:val="20"/>
          <w:szCs w:val="20"/>
          <w:vertAlign w:val="subscript"/>
        </w:rPr>
        <w:t>p_max</w:t>
      </w:r>
      <w:proofErr w:type="spellEnd"/>
      <w:r w:rsidRPr="00C33AED">
        <w:rPr>
          <w:rFonts w:hint="eastAsia"/>
          <w:i/>
          <w:iCs/>
          <w:sz w:val="20"/>
          <w:szCs w:val="20"/>
        </w:rPr>
        <w:t xml:space="preserve"> </w:t>
      </w:r>
      <w:r w:rsidRPr="00C33AED">
        <w:rPr>
          <w:rFonts w:hint="eastAsia"/>
          <w:sz w:val="20"/>
          <w:szCs w:val="20"/>
        </w:rPr>
        <w:t>an</w:t>
      </w:r>
      <w:r w:rsidRPr="00C33AED">
        <w:rPr>
          <w:sz w:val="20"/>
          <w:szCs w:val="20"/>
        </w:rPr>
        <w:t xml:space="preserve">d </w:t>
      </w:r>
      <w:proofErr w:type="spellStart"/>
      <w:r w:rsidRPr="00C33AED">
        <w:rPr>
          <w:rFonts w:hint="eastAsia"/>
          <w:i/>
          <w:iCs/>
          <w:sz w:val="20"/>
          <w:szCs w:val="20"/>
        </w:rPr>
        <w:t>A</w:t>
      </w:r>
      <w:r w:rsidRPr="00C33AED">
        <w:rPr>
          <w:rFonts w:hint="eastAsia"/>
          <w:i/>
          <w:iCs/>
          <w:sz w:val="20"/>
          <w:szCs w:val="20"/>
          <w:vertAlign w:val="subscript"/>
        </w:rPr>
        <w:t>p_min</w:t>
      </w:r>
      <w:proofErr w:type="spellEnd"/>
      <w:r w:rsidRPr="00C33AED">
        <w:rPr>
          <w:sz w:val="20"/>
          <w:szCs w:val="20"/>
        </w:rPr>
        <w:t xml:space="preserve"> represent the maximum and minimum energies at the </w:t>
      </w:r>
      <w:r w:rsidRPr="00C33AED">
        <w:rPr>
          <w:rFonts w:hint="eastAsia"/>
          <w:sz w:val="20"/>
          <w:szCs w:val="20"/>
        </w:rPr>
        <w:t>N</w:t>
      </w:r>
      <w:r w:rsidRPr="00C33AED">
        <w:rPr>
          <w:sz w:val="20"/>
          <w:szCs w:val="20"/>
        </w:rPr>
        <w:t xml:space="preserve">th </w:t>
      </w:r>
      <w:r w:rsidRPr="00C33AED">
        <w:rPr>
          <w:rFonts w:hint="eastAsia"/>
          <w:sz w:val="20"/>
          <w:szCs w:val="20"/>
        </w:rPr>
        <w:t>angle</w:t>
      </w:r>
      <w:r w:rsidRPr="00C33AED">
        <w:rPr>
          <w:sz w:val="20"/>
          <w:szCs w:val="20"/>
        </w:rPr>
        <w:t xml:space="preserve"> for the same </w:t>
      </w:r>
      <w:r w:rsidRPr="00C33AED">
        <w:rPr>
          <w:rFonts w:hint="eastAsia"/>
          <w:sz w:val="20"/>
          <w:szCs w:val="20"/>
        </w:rPr>
        <w:t xml:space="preserve">position in the </w:t>
      </w:r>
      <w:proofErr w:type="spellStart"/>
      <w:r w:rsidRPr="00C33AED">
        <w:rPr>
          <w:rFonts w:hint="eastAsia"/>
          <w:sz w:val="20"/>
          <w:szCs w:val="20"/>
        </w:rPr>
        <w:t>eyebox</w:t>
      </w:r>
      <w:proofErr w:type="spellEnd"/>
      <w:r w:rsidRPr="00C33AED">
        <w:rPr>
          <w:rFonts w:hint="eastAsia"/>
          <w:sz w:val="20"/>
          <w:szCs w:val="20"/>
        </w:rPr>
        <w:t xml:space="preserve"> plane</w:t>
      </w:r>
      <w:r w:rsidRPr="00C33AED">
        <w:rPr>
          <w:sz w:val="20"/>
          <w:szCs w:val="20"/>
        </w:rPr>
        <w:t xml:space="preserve">, respectively. </w:t>
      </w:r>
      <w:r w:rsidRPr="00C33AED">
        <w:rPr>
          <w:rFonts w:hint="eastAsia"/>
          <w:i/>
          <w:iCs/>
          <w:sz w:val="20"/>
          <w:szCs w:val="20"/>
        </w:rPr>
        <w:t>U</w:t>
      </w:r>
      <w:r w:rsidRPr="00C33AED">
        <w:rPr>
          <w:rFonts w:hint="eastAsia"/>
          <w:i/>
          <w:iCs/>
          <w:sz w:val="20"/>
          <w:szCs w:val="20"/>
          <w:vertAlign w:val="subscript"/>
        </w:rPr>
        <w:t>A</w:t>
      </w:r>
      <w:r w:rsidRPr="00C33AED">
        <w:rPr>
          <w:rFonts w:hint="eastAsia"/>
          <w:i/>
          <w:iCs/>
          <w:sz w:val="20"/>
          <w:szCs w:val="20"/>
        </w:rPr>
        <w:t xml:space="preserve"> </w:t>
      </w:r>
      <w:r w:rsidRPr="00C33AED">
        <w:rPr>
          <w:sz w:val="20"/>
          <w:szCs w:val="20"/>
        </w:rPr>
        <w:t>denotes the angular</w:t>
      </w:r>
      <w:r w:rsidRPr="00C33AED">
        <w:rPr>
          <w:rFonts w:hint="eastAsia"/>
          <w:sz w:val="20"/>
          <w:szCs w:val="20"/>
        </w:rPr>
        <w:t xml:space="preserve"> </w:t>
      </w:r>
      <w:r w:rsidRPr="00C33AED">
        <w:rPr>
          <w:sz w:val="20"/>
          <w:szCs w:val="20"/>
        </w:rPr>
        <w:t>uniformity.</w:t>
      </w:r>
      <w:r w:rsidRPr="00C33AED">
        <w:rPr>
          <w:rFonts w:hint="eastAsia"/>
          <w:sz w:val="20"/>
          <w:szCs w:val="20"/>
        </w:rPr>
        <w:t xml:space="preserve"> </w:t>
      </w:r>
      <w:proofErr w:type="spellStart"/>
      <w:r w:rsidRPr="00C33AED">
        <w:rPr>
          <w:rFonts w:hint="eastAsia"/>
          <w:i/>
          <w:iCs/>
          <w:sz w:val="20"/>
          <w:szCs w:val="20"/>
        </w:rPr>
        <w:t>U</w:t>
      </w:r>
      <w:r w:rsidRPr="00C33AED">
        <w:rPr>
          <w:rFonts w:hint="eastAsia"/>
          <w:i/>
          <w:iCs/>
          <w:sz w:val="20"/>
          <w:szCs w:val="20"/>
          <w:vertAlign w:val="subscript"/>
        </w:rPr>
        <w:t>P_aim</w:t>
      </w:r>
      <w:proofErr w:type="spellEnd"/>
      <w:r w:rsidRPr="00C33AED">
        <w:rPr>
          <w:sz w:val="20"/>
          <w:szCs w:val="20"/>
        </w:rPr>
        <w:t xml:space="preserve"> and </w:t>
      </w:r>
      <w:proofErr w:type="spellStart"/>
      <w:r w:rsidRPr="00C33AED">
        <w:rPr>
          <w:rFonts w:hint="eastAsia"/>
          <w:i/>
          <w:iCs/>
          <w:sz w:val="20"/>
          <w:szCs w:val="20"/>
        </w:rPr>
        <w:t>U</w:t>
      </w:r>
      <w:r w:rsidRPr="00C33AED">
        <w:rPr>
          <w:rFonts w:hint="eastAsia"/>
          <w:i/>
          <w:iCs/>
          <w:sz w:val="20"/>
          <w:szCs w:val="20"/>
          <w:vertAlign w:val="subscript"/>
        </w:rPr>
        <w:t>A_aim</w:t>
      </w:r>
      <w:proofErr w:type="spellEnd"/>
      <w:r w:rsidRPr="00C33AED">
        <w:rPr>
          <w:sz w:val="20"/>
          <w:szCs w:val="20"/>
        </w:rPr>
        <w:t xml:space="preserve"> represent the optimization objective values</w:t>
      </w:r>
      <w:r w:rsidRPr="00C33AED">
        <w:rPr>
          <w:rFonts w:hint="eastAsia"/>
          <w:sz w:val="20"/>
          <w:szCs w:val="20"/>
        </w:rPr>
        <w:t xml:space="preserve"> whereas</w:t>
      </w:r>
      <w:r w:rsidRPr="00C33AED">
        <w:rPr>
          <w:sz w:val="20"/>
          <w:szCs w:val="20"/>
        </w:rPr>
        <w:t xml:space="preserve"> </w:t>
      </w:r>
      <w:proofErr w:type="spellStart"/>
      <w:r w:rsidRPr="00C33AED">
        <w:rPr>
          <w:rFonts w:hint="eastAsia"/>
          <w:i/>
          <w:iCs/>
          <w:sz w:val="20"/>
          <w:szCs w:val="20"/>
        </w:rPr>
        <w:t>U</w:t>
      </w:r>
      <w:r w:rsidRPr="00C33AED">
        <w:rPr>
          <w:rFonts w:hint="eastAsia"/>
          <w:i/>
          <w:iCs/>
          <w:sz w:val="20"/>
          <w:szCs w:val="20"/>
          <w:vertAlign w:val="subscript"/>
        </w:rPr>
        <w:t>P_e</w:t>
      </w:r>
      <w:proofErr w:type="spellEnd"/>
      <w:r w:rsidRPr="00C33AED">
        <w:rPr>
          <w:sz w:val="20"/>
          <w:szCs w:val="20"/>
        </w:rPr>
        <w:t xml:space="preserve"> and </w:t>
      </w:r>
      <w:proofErr w:type="spellStart"/>
      <w:r w:rsidRPr="00C33AED">
        <w:rPr>
          <w:rFonts w:hint="eastAsia"/>
          <w:i/>
          <w:iCs/>
          <w:sz w:val="20"/>
          <w:szCs w:val="20"/>
        </w:rPr>
        <w:t>U</w:t>
      </w:r>
      <w:r w:rsidRPr="00C33AED">
        <w:rPr>
          <w:rFonts w:hint="eastAsia"/>
          <w:i/>
          <w:iCs/>
          <w:sz w:val="20"/>
          <w:szCs w:val="20"/>
          <w:vertAlign w:val="subscript"/>
        </w:rPr>
        <w:t>A_e</w:t>
      </w:r>
      <w:proofErr w:type="spellEnd"/>
      <w:r w:rsidRPr="00C33AED">
        <w:rPr>
          <w:sz w:val="20"/>
          <w:szCs w:val="20"/>
        </w:rPr>
        <w:t xml:space="preserve"> </w:t>
      </w:r>
      <w:r w:rsidR="00857E97" w:rsidRPr="00C33AED">
        <w:rPr>
          <w:sz w:val="20"/>
          <w:szCs w:val="20"/>
        </w:rPr>
        <w:t>denotes</w:t>
      </w:r>
      <w:r w:rsidRPr="00C33AED">
        <w:rPr>
          <w:sz w:val="20"/>
          <w:szCs w:val="20"/>
        </w:rPr>
        <w:t xml:space="preserve"> the optimization objective functions for pupil exit uniformity and </w:t>
      </w:r>
      <w:r w:rsidRPr="00C33AED">
        <w:rPr>
          <w:rFonts w:hint="eastAsia"/>
          <w:sz w:val="20"/>
          <w:szCs w:val="20"/>
        </w:rPr>
        <w:t xml:space="preserve">angular </w:t>
      </w:r>
      <w:r w:rsidRPr="00C33AED">
        <w:rPr>
          <w:sz w:val="20"/>
          <w:szCs w:val="20"/>
        </w:rPr>
        <w:t>uniformity, respectively. Th</w:t>
      </w:r>
      <w:r w:rsidRPr="00C33AED">
        <w:rPr>
          <w:rFonts w:hint="eastAsia"/>
          <w:sz w:val="20"/>
          <w:szCs w:val="20"/>
        </w:rPr>
        <w:t>ey</w:t>
      </w:r>
      <w:r w:rsidRPr="00C33AED">
        <w:rPr>
          <w:sz w:val="20"/>
          <w:szCs w:val="20"/>
        </w:rPr>
        <w:t xml:space="preserve"> are defined by the following equation</w:t>
      </w:r>
      <w:r w:rsidR="00936BA5" w:rsidRPr="00936BA5">
        <w:rPr>
          <w:rFonts w:cs="Times New Roman"/>
          <w:kern w:val="0"/>
          <w:sz w:val="20"/>
          <w:szCs w:val="24"/>
          <w:vertAlign w:val="superscript"/>
        </w:rPr>
        <w:t>2</w:t>
      </w:r>
      <w:r w:rsidRPr="00C33AED">
        <w:rPr>
          <w:sz w:val="20"/>
          <w:szCs w:val="20"/>
        </w:rPr>
        <w:t>:</w:t>
      </w:r>
    </w:p>
    <w:p w14:paraId="0AC53892" w14:textId="6D6E1103" w:rsidR="009321D6" w:rsidRPr="00BE27C0" w:rsidRDefault="009321D6" w:rsidP="009321D6">
      <w:pPr>
        <w:pStyle w:val="MTDisplayEquation"/>
      </w:pPr>
      <w:r w:rsidRPr="00BE27C0">
        <w:tab/>
      </w:r>
      <w:r w:rsidR="00BE27C0" w:rsidRPr="00BE27C0">
        <w:rPr>
          <w:position w:val="-28"/>
        </w:rPr>
        <w:object w:dxaOrig="4900" w:dyaOrig="639" w14:anchorId="7FA126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5pt;height:32pt" o:ole="">
            <v:imagedata r:id="rId17" o:title=""/>
          </v:shape>
          <o:OLEObject Type="Embed" ProgID="Equation.DSMT4" ShapeID="_x0000_i1025" DrawAspect="Content" ObjectID="_1789716972" r:id="rId18"/>
        </w:object>
      </w:r>
      <w:r w:rsidRPr="00BE27C0">
        <w:tab/>
      </w:r>
      <w:r w:rsidRPr="00BE27C0">
        <w:fldChar w:fldCharType="begin"/>
      </w:r>
      <w:r w:rsidRPr="00BE27C0">
        <w:instrText xml:space="preserve"> MACROBUTTON MTPlaceRef \* MERGEFORMAT </w:instrText>
      </w:r>
      <w:r w:rsidRPr="00BE27C0">
        <w:fldChar w:fldCharType="begin"/>
      </w:r>
      <w:r w:rsidRPr="00BE27C0">
        <w:instrText xml:space="preserve"> SEQ MTEqn \h \* MERGEFORMAT </w:instrText>
      </w:r>
      <w:r w:rsidRPr="00BE27C0">
        <w:fldChar w:fldCharType="end"/>
      </w:r>
      <w:r w:rsidRPr="00BE27C0">
        <w:instrText>(</w:instrText>
      </w:r>
      <w:fldSimple w:instr=" SEQ MTEqn \c \* Arabic \* MERGEFORMAT ">
        <w:r w:rsidRPr="00BE27C0">
          <w:rPr>
            <w:noProof/>
          </w:rPr>
          <w:instrText>1</w:instrText>
        </w:r>
      </w:fldSimple>
      <w:r w:rsidRPr="00BE27C0">
        <w:instrText>)</w:instrText>
      </w:r>
      <w:r w:rsidRPr="00BE27C0">
        <w:fldChar w:fldCharType="end"/>
      </w:r>
    </w:p>
    <w:p w14:paraId="4B17EE8A" w14:textId="31243759" w:rsidR="009321D6" w:rsidRPr="00BE27C0" w:rsidRDefault="009321D6" w:rsidP="009321D6">
      <w:pPr>
        <w:pStyle w:val="MTDisplayEquation"/>
      </w:pPr>
      <w:r w:rsidRPr="00BE27C0">
        <w:lastRenderedPageBreak/>
        <w:tab/>
      </w:r>
      <w:r w:rsidR="00BE27C0" w:rsidRPr="00BE27C0">
        <w:rPr>
          <w:position w:val="-24"/>
        </w:rPr>
        <w:object w:dxaOrig="4300" w:dyaOrig="620" w14:anchorId="644F0EC2">
          <v:shape id="_x0000_i1026" type="#_x0000_t75" style="width:3in;height:32pt" o:ole="">
            <v:imagedata r:id="rId19" o:title=""/>
          </v:shape>
          <o:OLEObject Type="Embed" ProgID="Equation.DSMT4" ShapeID="_x0000_i1026" DrawAspect="Content" ObjectID="_1789716973" r:id="rId20"/>
        </w:object>
      </w:r>
      <w:r w:rsidRPr="00BE27C0">
        <w:tab/>
      </w:r>
      <w:r w:rsidRPr="00BE27C0">
        <w:fldChar w:fldCharType="begin"/>
      </w:r>
      <w:r w:rsidRPr="00BE27C0">
        <w:instrText xml:space="preserve"> MACROBUTTON MTPlaceRef \* MERGEFORMAT </w:instrText>
      </w:r>
      <w:r w:rsidRPr="00BE27C0">
        <w:fldChar w:fldCharType="begin"/>
      </w:r>
      <w:r w:rsidRPr="00BE27C0">
        <w:instrText xml:space="preserve"> SEQ MTEqn \h \* MERGEFORMAT </w:instrText>
      </w:r>
      <w:r w:rsidRPr="00BE27C0">
        <w:fldChar w:fldCharType="end"/>
      </w:r>
      <w:r w:rsidRPr="00BE27C0">
        <w:instrText>(</w:instrText>
      </w:r>
      <w:fldSimple w:instr=" SEQ MTEqn \c \* Arabic \* MERGEFORMAT ">
        <w:r w:rsidRPr="00BE27C0">
          <w:rPr>
            <w:noProof/>
          </w:rPr>
          <w:instrText>2</w:instrText>
        </w:r>
      </w:fldSimple>
      <w:r w:rsidRPr="00BE27C0">
        <w:instrText>)</w:instrText>
      </w:r>
      <w:r w:rsidRPr="00BE27C0">
        <w:fldChar w:fldCharType="end"/>
      </w:r>
    </w:p>
    <w:p w14:paraId="7026F221" w14:textId="6A7BC67E" w:rsidR="009321D6" w:rsidRPr="00BE27C0" w:rsidRDefault="009321D6" w:rsidP="009321D6">
      <w:pPr>
        <w:pStyle w:val="MTDisplayEquation"/>
      </w:pPr>
      <w:r w:rsidRPr="00BE27C0">
        <w:tab/>
      </w:r>
      <w:r w:rsidR="00BE27C0" w:rsidRPr="00BE27C0">
        <w:rPr>
          <w:position w:val="-28"/>
        </w:rPr>
        <w:object w:dxaOrig="4900" w:dyaOrig="639" w14:anchorId="47F617E5">
          <v:shape id="_x0000_i1027" type="#_x0000_t75" style="width:245pt;height:32pt" o:ole="">
            <v:imagedata r:id="rId21" o:title=""/>
          </v:shape>
          <o:OLEObject Type="Embed" ProgID="Equation.DSMT4" ShapeID="_x0000_i1027" DrawAspect="Content" ObjectID="_1789716974" r:id="rId22"/>
        </w:object>
      </w:r>
      <w:r w:rsidRPr="00BE27C0">
        <w:tab/>
      </w:r>
      <w:r w:rsidRPr="00BE27C0">
        <w:fldChar w:fldCharType="begin"/>
      </w:r>
      <w:r w:rsidRPr="00BE27C0">
        <w:instrText xml:space="preserve"> MACROBUTTON MTPlaceRef \* MERGEFORMAT </w:instrText>
      </w:r>
      <w:r w:rsidRPr="00BE27C0">
        <w:fldChar w:fldCharType="begin"/>
      </w:r>
      <w:r w:rsidRPr="00BE27C0">
        <w:instrText xml:space="preserve"> SEQ MTEqn \h \* MERGEFORMAT </w:instrText>
      </w:r>
      <w:r w:rsidRPr="00BE27C0">
        <w:fldChar w:fldCharType="end"/>
      </w:r>
      <w:r w:rsidRPr="00BE27C0">
        <w:instrText>(</w:instrText>
      </w:r>
      <w:fldSimple w:instr=" SEQ MTEqn \c \* Arabic \* MERGEFORMAT ">
        <w:r w:rsidRPr="00BE27C0">
          <w:rPr>
            <w:noProof/>
          </w:rPr>
          <w:instrText>3</w:instrText>
        </w:r>
      </w:fldSimple>
      <w:r w:rsidRPr="00BE27C0">
        <w:instrText>)</w:instrText>
      </w:r>
      <w:r w:rsidRPr="00BE27C0">
        <w:fldChar w:fldCharType="end"/>
      </w:r>
    </w:p>
    <w:p w14:paraId="2123DF91" w14:textId="47D1574F" w:rsidR="009321D6" w:rsidRPr="00BE27C0" w:rsidRDefault="009321D6" w:rsidP="009321D6">
      <w:pPr>
        <w:pStyle w:val="MTDisplayEquation"/>
      </w:pPr>
      <w:r w:rsidRPr="00BE27C0">
        <w:tab/>
      </w:r>
      <w:r w:rsidR="00BE27C0" w:rsidRPr="00BE27C0">
        <w:rPr>
          <w:position w:val="-24"/>
        </w:rPr>
        <w:object w:dxaOrig="4280" w:dyaOrig="620" w14:anchorId="46FF89DA">
          <v:shape id="_x0000_i1028" type="#_x0000_t75" style="width:213pt;height:32pt" o:ole="">
            <v:imagedata r:id="rId23" o:title=""/>
          </v:shape>
          <o:OLEObject Type="Embed" ProgID="Equation.DSMT4" ShapeID="_x0000_i1028" DrawAspect="Content" ObjectID="_1789716975" r:id="rId24"/>
        </w:object>
      </w:r>
      <w:r w:rsidRPr="00BE27C0">
        <w:tab/>
      </w:r>
      <w:r w:rsidRPr="00BE27C0">
        <w:fldChar w:fldCharType="begin"/>
      </w:r>
      <w:r w:rsidRPr="00BE27C0">
        <w:instrText xml:space="preserve"> MACROBUTTON MTPlaceRef \* MERGEFORMAT </w:instrText>
      </w:r>
      <w:r w:rsidRPr="00BE27C0">
        <w:fldChar w:fldCharType="begin"/>
      </w:r>
      <w:r w:rsidRPr="00BE27C0">
        <w:instrText xml:space="preserve"> SEQ MTEqn \h \* MERGEFORMAT </w:instrText>
      </w:r>
      <w:r w:rsidRPr="00BE27C0">
        <w:fldChar w:fldCharType="end"/>
      </w:r>
      <w:r w:rsidRPr="00BE27C0">
        <w:instrText>(</w:instrText>
      </w:r>
      <w:fldSimple w:instr=" SEQ MTEqn \c \* Arabic \* MERGEFORMAT ">
        <w:r w:rsidRPr="00BE27C0">
          <w:rPr>
            <w:noProof/>
          </w:rPr>
          <w:instrText>4</w:instrText>
        </w:r>
      </w:fldSimple>
      <w:r w:rsidRPr="00BE27C0">
        <w:instrText>)</w:instrText>
      </w:r>
      <w:r w:rsidRPr="00BE27C0">
        <w:fldChar w:fldCharType="end"/>
      </w:r>
    </w:p>
    <w:p w14:paraId="16E67B4B" w14:textId="2314A93E" w:rsidR="00DC03CE" w:rsidRDefault="009321D6" w:rsidP="009321D6">
      <w:pPr>
        <w:rPr>
          <w:sz w:val="20"/>
          <w:szCs w:val="20"/>
        </w:rPr>
      </w:pPr>
      <w:r w:rsidRPr="00C33AED">
        <w:rPr>
          <w:rFonts w:hint="eastAsia"/>
          <w:sz w:val="20"/>
          <w:szCs w:val="20"/>
        </w:rPr>
        <w:t xml:space="preserve">where </w:t>
      </w:r>
      <w:r w:rsidRPr="00C33AED">
        <w:rPr>
          <w:rFonts w:hint="eastAsia"/>
          <w:i/>
          <w:iCs/>
          <w:sz w:val="20"/>
          <w:szCs w:val="20"/>
        </w:rPr>
        <w:t>x</w:t>
      </w:r>
      <w:r w:rsidRPr="00C33AED">
        <w:rPr>
          <w:rFonts w:hint="eastAsia"/>
          <w:i/>
          <w:iCs/>
          <w:sz w:val="20"/>
          <w:szCs w:val="20"/>
          <w:vertAlign w:val="subscript"/>
        </w:rPr>
        <w:t>1</w:t>
      </w:r>
      <w:r w:rsidRPr="00C33AED">
        <w:rPr>
          <w:rFonts w:hint="eastAsia"/>
          <w:sz w:val="20"/>
          <w:szCs w:val="20"/>
        </w:rPr>
        <w:t xml:space="preserve">, </w:t>
      </w:r>
      <w:r w:rsidRPr="00C33AED">
        <w:rPr>
          <w:rFonts w:hint="eastAsia"/>
          <w:i/>
          <w:iCs/>
          <w:sz w:val="20"/>
          <w:szCs w:val="20"/>
        </w:rPr>
        <w:t>x</w:t>
      </w:r>
      <w:r w:rsidRPr="00C33AED">
        <w:rPr>
          <w:rFonts w:hint="eastAsia"/>
          <w:i/>
          <w:iCs/>
          <w:sz w:val="20"/>
          <w:szCs w:val="20"/>
          <w:vertAlign w:val="subscript"/>
        </w:rPr>
        <w:t>2</w:t>
      </w:r>
      <w:r w:rsidRPr="00C33AED">
        <w:rPr>
          <w:rFonts w:ascii="MS Gothic" w:eastAsia="MS Gothic" w:hAnsi="MS Gothic" w:cs="MS Gothic" w:hint="eastAsia"/>
          <w:sz w:val="20"/>
          <w:szCs w:val="20"/>
        </w:rPr>
        <w:t>⋯</w:t>
      </w:r>
      <w:proofErr w:type="spellStart"/>
      <w:r w:rsidRPr="00C33AED">
        <w:rPr>
          <w:rFonts w:hint="eastAsia"/>
          <w:i/>
          <w:iCs/>
          <w:sz w:val="20"/>
          <w:szCs w:val="20"/>
        </w:rPr>
        <w:t>x</w:t>
      </w:r>
      <w:r w:rsidRPr="00C33AED">
        <w:rPr>
          <w:rFonts w:hint="eastAsia"/>
          <w:i/>
          <w:iCs/>
          <w:sz w:val="20"/>
          <w:szCs w:val="20"/>
          <w:vertAlign w:val="subscript"/>
        </w:rPr>
        <w:t>k</w:t>
      </w:r>
      <w:proofErr w:type="spellEnd"/>
      <w:r w:rsidRPr="00C33AED">
        <w:rPr>
          <w:sz w:val="20"/>
          <w:szCs w:val="20"/>
        </w:rPr>
        <w:t xml:space="preserve"> are</w:t>
      </w:r>
      <w:r w:rsidRPr="00C33AED">
        <w:rPr>
          <w:rFonts w:hint="eastAsia"/>
          <w:sz w:val="20"/>
          <w:szCs w:val="20"/>
        </w:rPr>
        <w:t xml:space="preserve"> </w:t>
      </w:r>
      <w:r w:rsidRPr="00C33AED">
        <w:rPr>
          <w:sz w:val="20"/>
          <w:szCs w:val="20"/>
        </w:rPr>
        <w:t>taken</w:t>
      </w:r>
      <w:r w:rsidRPr="00C33AED">
        <w:rPr>
          <w:rFonts w:hint="eastAsia"/>
          <w:sz w:val="20"/>
          <w:szCs w:val="20"/>
        </w:rPr>
        <w:t xml:space="preserve"> </w:t>
      </w:r>
      <w:r w:rsidRPr="00C33AED">
        <w:rPr>
          <w:sz w:val="20"/>
          <w:szCs w:val="20"/>
        </w:rPr>
        <w:t>as</w:t>
      </w:r>
      <w:r w:rsidRPr="00C33AED">
        <w:rPr>
          <w:rFonts w:hint="eastAsia"/>
          <w:sz w:val="20"/>
          <w:szCs w:val="20"/>
        </w:rPr>
        <w:t xml:space="preserve"> </w:t>
      </w:r>
      <w:r w:rsidRPr="00C33AED">
        <w:rPr>
          <w:sz w:val="20"/>
          <w:szCs w:val="20"/>
        </w:rPr>
        <w:t>the</w:t>
      </w:r>
      <w:r w:rsidRPr="00C33AED">
        <w:rPr>
          <w:rFonts w:hint="eastAsia"/>
          <w:sz w:val="20"/>
          <w:szCs w:val="20"/>
        </w:rPr>
        <w:t xml:space="preserve"> </w:t>
      </w:r>
      <w:r w:rsidRPr="00C33AED">
        <w:rPr>
          <w:sz w:val="20"/>
          <w:szCs w:val="20"/>
        </w:rPr>
        <w:t>optimization</w:t>
      </w:r>
      <w:r w:rsidRPr="00C33AED">
        <w:rPr>
          <w:rFonts w:hint="eastAsia"/>
          <w:sz w:val="20"/>
          <w:szCs w:val="20"/>
        </w:rPr>
        <w:t xml:space="preserve"> </w:t>
      </w:r>
      <w:r w:rsidRPr="00C33AED">
        <w:rPr>
          <w:sz w:val="20"/>
          <w:szCs w:val="20"/>
        </w:rPr>
        <w:t>variables</w:t>
      </w:r>
      <w:r w:rsidRPr="00C33AED">
        <w:rPr>
          <w:rFonts w:hint="eastAsia"/>
          <w:sz w:val="20"/>
          <w:szCs w:val="20"/>
        </w:rPr>
        <w:t xml:space="preserve">. </w:t>
      </w:r>
      <w:r w:rsidRPr="00C33AED">
        <w:rPr>
          <w:i/>
          <w:iCs/>
          <w:sz w:val="20"/>
          <w:szCs w:val="20"/>
        </w:rPr>
        <w:t>ρ</w:t>
      </w:r>
      <w:r w:rsidRPr="00C33AED">
        <w:rPr>
          <w:rFonts w:hint="eastAsia"/>
          <w:sz w:val="20"/>
          <w:szCs w:val="20"/>
        </w:rPr>
        <w:t xml:space="preserve"> </w:t>
      </w:r>
      <w:r w:rsidRPr="00C33AED">
        <w:rPr>
          <w:sz w:val="20"/>
          <w:szCs w:val="20"/>
        </w:rPr>
        <w:t>is the weight coefficient</w:t>
      </w:r>
      <w:r w:rsidRPr="00C33AED">
        <w:rPr>
          <w:rFonts w:hint="eastAsia"/>
          <w:sz w:val="20"/>
          <w:szCs w:val="20"/>
        </w:rPr>
        <w:t>.</w:t>
      </w:r>
    </w:p>
    <w:p w14:paraId="124FE4CD" w14:textId="6B4007F0" w:rsidR="00593F90" w:rsidRDefault="00593F90" w:rsidP="00593F90">
      <w:pPr>
        <w:pStyle w:val="08SectionHeader1"/>
        <w:numPr>
          <w:ilvl w:val="0"/>
          <w:numId w:val="0"/>
        </w:numPr>
        <w:spacing w:line="276" w:lineRule="auto"/>
        <w:jc w:val="both"/>
        <w:rPr>
          <w:rFonts w:ascii="Times New Roman" w:hAnsi="Times New Roman"/>
          <w:lang w:eastAsia="zh-CN"/>
        </w:rPr>
      </w:pPr>
      <w:r w:rsidRPr="00BE27C0">
        <w:rPr>
          <w:rFonts w:ascii="Times New Roman" w:hAnsi="Times New Roman"/>
          <w:color w:val="000000" w:themeColor="text1"/>
          <w:lang w:eastAsia="zh-CN"/>
        </w:rPr>
        <w:t xml:space="preserve">Supplementary Note </w:t>
      </w:r>
      <w:r>
        <w:rPr>
          <w:rFonts w:ascii="Times New Roman" w:hAnsi="Times New Roman" w:hint="eastAsia"/>
          <w:color w:val="000000" w:themeColor="text1"/>
          <w:lang w:eastAsia="zh-CN"/>
        </w:rPr>
        <w:t>5</w:t>
      </w:r>
      <w:r w:rsidRPr="00BE27C0">
        <w:rPr>
          <w:rFonts w:ascii="Times New Roman" w:hAnsi="Times New Roman"/>
          <w:color w:val="000000" w:themeColor="text1"/>
          <w:lang w:eastAsia="zh-CN"/>
        </w:rPr>
        <w:t>:</w:t>
      </w:r>
      <w:r w:rsidRPr="00BE27C0">
        <w:rPr>
          <w:rFonts w:ascii="Times New Roman" w:hAnsi="Times New Roman" w:hint="eastAsia"/>
          <w:color w:val="000000" w:themeColor="text1"/>
          <w:lang w:eastAsia="zh-CN"/>
        </w:rPr>
        <w:t xml:space="preserve"> </w:t>
      </w:r>
      <w:r w:rsidRPr="00BE27C0">
        <w:rPr>
          <w:rFonts w:ascii="Times New Roman" w:hAnsi="Times New Roman" w:hint="eastAsia"/>
          <w:lang w:eastAsia="zh-CN"/>
        </w:rPr>
        <w:t>T</w:t>
      </w:r>
      <w:r w:rsidRPr="00BE27C0">
        <w:rPr>
          <w:rFonts w:ascii="Times New Roman" w:hAnsi="Times New Roman"/>
        </w:rPr>
        <w:t xml:space="preserve">he </w:t>
      </w:r>
      <w:r>
        <w:rPr>
          <w:rFonts w:ascii="Times New Roman" w:hAnsi="Times New Roman" w:hint="eastAsia"/>
          <w:lang w:eastAsia="zh-CN"/>
        </w:rPr>
        <w:t>simulation results</w:t>
      </w:r>
      <w:r w:rsidRPr="00BE27C0">
        <w:rPr>
          <w:rFonts w:ascii="Times New Roman" w:hAnsi="Times New Roman"/>
        </w:rPr>
        <w:t xml:space="preserve"> of the </w:t>
      </w:r>
      <w:r w:rsidR="00B86088">
        <w:rPr>
          <w:rFonts w:ascii="Times New Roman" w:hAnsi="Times New Roman" w:hint="eastAsia"/>
        </w:rPr>
        <w:t>CWG</w:t>
      </w:r>
      <w:r w:rsidR="00F97586">
        <w:rPr>
          <w:rFonts w:ascii="Times New Roman" w:hAnsi="Times New Roman" w:hint="eastAsia"/>
          <w:lang w:eastAsia="zh-CN"/>
        </w:rPr>
        <w:t xml:space="preserve"> </w:t>
      </w:r>
      <w:r w:rsidR="00F97586" w:rsidRPr="00F97586">
        <w:rPr>
          <w:rFonts w:ascii="Times New Roman" w:hAnsi="Times New Roman"/>
          <w:lang w:eastAsia="zh-CN"/>
        </w:rPr>
        <w:t>at three wavelengths</w:t>
      </w:r>
    </w:p>
    <w:p w14:paraId="2773103B" w14:textId="77777777" w:rsidR="0036507A" w:rsidRDefault="00154861" w:rsidP="00A41A53">
      <w:pPr>
        <w:keepNext/>
        <w:jc w:val="center"/>
      </w:pPr>
      <w:r>
        <w:rPr>
          <w:noProof/>
          <w:sz w:val="20"/>
          <w:szCs w:val="20"/>
        </w:rPr>
        <w:drawing>
          <wp:inline distT="0" distB="0" distL="0" distR="0" wp14:anchorId="47CFF4D4" wp14:editId="535DE4EB">
            <wp:extent cx="4963160" cy="2364321"/>
            <wp:effectExtent l="0" t="0" r="8890" b="0"/>
            <wp:docPr id="121622830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970672" cy="2367899"/>
                    </a:xfrm>
                    <a:prstGeom prst="rect">
                      <a:avLst/>
                    </a:prstGeom>
                    <a:noFill/>
                    <a:ln>
                      <a:noFill/>
                    </a:ln>
                  </pic:spPr>
                </pic:pic>
              </a:graphicData>
            </a:graphic>
          </wp:inline>
        </w:drawing>
      </w:r>
    </w:p>
    <w:p w14:paraId="3BE500F3" w14:textId="73538FD5" w:rsidR="00593F90" w:rsidRPr="004D2F5E" w:rsidRDefault="0036507A" w:rsidP="0036507A">
      <w:pPr>
        <w:pStyle w:val="a3"/>
        <w:jc w:val="center"/>
        <w:rPr>
          <w:rFonts w:ascii="Times New Roman" w:hAnsi="Times New Roman"/>
          <w:b/>
          <w:bCs/>
          <w:noProof/>
          <w:sz w:val="18"/>
          <w:szCs w:val="18"/>
        </w:rPr>
      </w:pPr>
      <w:r w:rsidRPr="004D2F5E">
        <w:rPr>
          <w:rFonts w:ascii="Times New Roman" w:hAnsi="Times New Roman"/>
          <w:b/>
          <w:bCs/>
          <w:sz w:val="18"/>
          <w:szCs w:val="18"/>
        </w:rPr>
        <w:t xml:space="preserve">Fig.S </w:t>
      </w:r>
      <w:r w:rsidRPr="004D2F5E">
        <w:rPr>
          <w:rFonts w:ascii="Times New Roman" w:hAnsi="Times New Roman"/>
          <w:b/>
          <w:bCs/>
          <w:sz w:val="18"/>
          <w:szCs w:val="18"/>
        </w:rPr>
        <w:fldChar w:fldCharType="begin"/>
      </w:r>
      <w:r w:rsidRPr="004D2F5E">
        <w:rPr>
          <w:rFonts w:ascii="Times New Roman" w:hAnsi="Times New Roman"/>
          <w:b/>
          <w:bCs/>
          <w:sz w:val="18"/>
          <w:szCs w:val="18"/>
        </w:rPr>
        <w:instrText xml:space="preserve"> SEQ Fig.S \* ARABIC </w:instrText>
      </w:r>
      <w:r w:rsidRPr="004D2F5E">
        <w:rPr>
          <w:rFonts w:ascii="Times New Roman" w:hAnsi="Times New Roman"/>
          <w:b/>
          <w:bCs/>
          <w:sz w:val="18"/>
          <w:szCs w:val="18"/>
        </w:rPr>
        <w:fldChar w:fldCharType="separate"/>
      </w:r>
      <w:r w:rsidRPr="004D2F5E">
        <w:rPr>
          <w:rFonts w:ascii="Times New Roman" w:hAnsi="Times New Roman" w:hint="eastAsia"/>
          <w:b/>
          <w:bCs/>
          <w:noProof/>
          <w:sz w:val="18"/>
          <w:szCs w:val="18"/>
        </w:rPr>
        <w:t>14</w:t>
      </w:r>
      <w:r w:rsidRPr="004D2F5E">
        <w:rPr>
          <w:rFonts w:ascii="Times New Roman" w:hAnsi="Times New Roman"/>
          <w:b/>
          <w:bCs/>
          <w:sz w:val="18"/>
          <w:szCs w:val="18"/>
        </w:rPr>
        <w:fldChar w:fldCharType="end"/>
      </w:r>
      <w:r w:rsidRPr="004D2F5E">
        <w:rPr>
          <w:rFonts w:ascii="Times New Roman" w:hAnsi="Times New Roman" w:hint="eastAsia"/>
          <w:b/>
          <w:bCs/>
          <w:sz w:val="18"/>
          <w:szCs w:val="18"/>
        </w:rPr>
        <w:t xml:space="preserve"> T</w:t>
      </w:r>
      <w:r w:rsidRPr="004D2F5E">
        <w:rPr>
          <w:rFonts w:ascii="Times New Roman" w:hAnsi="Times New Roman"/>
          <w:b/>
          <w:bCs/>
          <w:sz w:val="18"/>
          <w:szCs w:val="18"/>
        </w:rPr>
        <w:t xml:space="preserve">he </w:t>
      </w:r>
      <w:r w:rsidRPr="004D2F5E">
        <w:rPr>
          <w:rFonts w:ascii="Times New Roman" w:hAnsi="Times New Roman" w:hint="eastAsia"/>
          <w:b/>
          <w:bCs/>
          <w:sz w:val="18"/>
          <w:szCs w:val="18"/>
        </w:rPr>
        <w:t>simulation results</w:t>
      </w:r>
      <w:r w:rsidRPr="004D2F5E">
        <w:rPr>
          <w:rFonts w:ascii="Times New Roman" w:hAnsi="Times New Roman"/>
          <w:b/>
          <w:bCs/>
          <w:sz w:val="18"/>
          <w:szCs w:val="18"/>
        </w:rPr>
        <w:t xml:space="preserve"> of the </w:t>
      </w:r>
      <w:r w:rsidR="00B86088">
        <w:rPr>
          <w:rFonts w:ascii="Times New Roman" w:hAnsi="Times New Roman" w:hint="eastAsia"/>
          <w:b/>
          <w:bCs/>
          <w:sz w:val="18"/>
          <w:szCs w:val="18"/>
        </w:rPr>
        <w:t>CWG</w:t>
      </w:r>
      <w:r w:rsidRPr="004D2F5E">
        <w:rPr>
          <w:rFonts w:ascii="Times New Roman" w:hAnsi="Times New Roman" w:hint="eastAsia"/>
          <w:b/>
          <w:bCs/>
          <w:sz w:val="18"/>
          <w:szCs w:val="18"/>
        </w:rPr>
        <w:t xml:space="preserve"> at three wavelengths. </w:t>
      </w:r>
      <w:r w:rsidR="00F97586" w:rsidRPr="004D2F5E">
        <w:rPr>
          <w:rFonts w:ascii="Times New Roman" w:hAnsi="Times New Roman"/>
          <w:b/>
          <w:bCs/>
          <w:sz w:val="18"/>
          <w:szCs w:val="18"/>
        </w:rPr>
        <w:t>a</w:t>
      </w:r>
      <w:r w:rsidRPr="004D2F5E">
        <w:rPr>
          <w:rFonts w:ascii="Times New Roman" w:hAnsi="Times New Roman" w:hint="eastAsia"/>
          <w:b/>
          <w:bCs/>
          <w:sz w:val="18"/>
          <w:szCs w:val="18"/>
        </w:rPr>
        <w:t xml:space="preserve">. </w:t>
      </w:r>
      <w:r w:rsidRPr="004D2F5E">
        <w:rPr>
          <w:rFonts w:ascii="Times New Roman" w:hAnsi="Times New Roman" w:hint="eastAsia"/>
          <w:sz w:val="18"/>
          <w:szCs w:val="18"/>
        </w:rPr>
        <w:t>original image</w:t>
      </w:r>
      <w:r w:rsidR="00A41A53">
        <w:rPr>
          <w:rFonts w:ascii="Times New Roman" w:hAnsi="Times New Roman" w:hint="eastAsia"/>
          <w:sz w:val="18"/>
          <w:szCs w:val="18"/>
        </w:rPr>
        <w:t>,</w:t>
      </w:r>
      <w:r w:rsidR="00F97586" w:rsidRPr="004D2F5E">
        <w:rPr>
          <w:rFonts w:ascii="Times New Roman" w:hAnsi="Times New Roman" w:hint="eastAsia"/>
          <w:sz w:val="18"/>
          <w:szCs w:val="18"/>
        </w:rPr>
        <w:t xml:space="preserve"> </w:t>
      </w:r>
      <w:r w:rsidR="00F97586" w:rsidRPr="004D2F5E">
        <w:rPr>
          <w:rFonts w:ascii="Times New Roman" w:hAnsi="Times New Roman"/>
          <w:b/>
          <w:bCs/>
          <w:sz w:val="18"/>
          <w:szCs w:val="18"/>
        </w:rPr>
        <w:t>b</w:t>
      </w:r>
      <w:r w:rsidR="00F97586" w:rsidRPr="004D2F5E">
        <w:rPr>
          <w:rFonts w:ascii="Times New Roman" w:hAnsi="Times New Roman" w:hint="eastAsia"/>
          <w:b/>
          <w:bCs/>
          <w:sz w:val="18"/>
          <w:szCs w:val="18"/>
        </w:rPr>
        <w:t xml:space="preserve">. </w:t>
      </w:r>
      <w:r w:rsidR="00F97586" w:rsidRPr="004D2F5E">
        <w:rPr>
          <w:rFonts w:ascii="Times New Roman" w:hAnsi="Times New Roman" w:hint="eastAsia"/>
          <w:sz w:val="18"/>
          <w:szCs w:val="18"/>
        </w:rPr>
        <w:t>460 nm</w:t>
      </w:r>
      <w:r w:rsidR="00A41A53">
        <w:rPr>
          <w:rFonts w:ascii="Times New Roman" w:hAnsi="Times New Roman" w:hint="eastAsia"/>
          <w:b/>
          <w:bCs/>
          <w:sz w:val="18"/>
          <w:szCs w:val="18"/>
        </w:rPr>
        <w:t>,</w:t>
      </w:r>
      <w:r w:rsidR="00F97586" w:rsidRPr="004D2F5E">
        <w:rPr>
          <w:rFonts w:ascii="Times New Roman" w:hAnsi="Times New Roman" w:hint="eastAsia"/>
          <w:b/>
          <w:bCs/>
          <w:sz w:val="18"/>
          <w:szCs w:val="18"/>
        </w:rPr>
        <w:t xml:space="preserve"> </w:t>
      </w:r>
      <w:r w:rsidR="00F97586" w:rsidRPr="004D2F5E">
        <w:rPr>
          <w:rFonts w:ascii="Times New Roman" w:hAnsi="Times New Roman"/>
          <w:b/>
          <w:bCs/>
          <w:sz w:val="18"/>
          <w:szCs w:val="18"/>
        </w:rPr>
        <w:t>c</w:t>
      </w:r>
      <w:r w:rsidR="00F97586" w:rsidRPr="004D2F5E">
        <w:rPr>
          <w:rFonts w:ascii="Times New Roman" w:hAnsi="Times New Roman" w:hint="eastAsia"/>
          <w:b/>
          <w:bCs/>
          <w:sz w:val="18"/>
          <w:szCs w:val="18"/>
        </w:rPr>
        <w:t>.</w:t>
      </w:r>
      <w:r w:rsidR="00A41A53">
        <w:rPr>
          <w:rFonts w:ascii="Times New Roman" w:hAnsi="Times New Roman" w:hint="eastAsia"/>
          <w:sz w:val="18"/>
          <w:szCs w:val="18"/>
        </w:rPr>
        <w:t xml:space="preserve"> </w:t>
      </w:r>
      <w:r w:rsidR="00F97586" w:rsidRPr="004D2F5E">
        <w:rPr>
          <w:rFonts w:ascii="Times New Roman" w:hAnsi="Times New Roman" w:hint="eastAsia"/>
          <w:sz w:val="18"/>
          <w:szCs w:val="18"/>
        </w:rPr>
        <w:t>532 nm</w:t>
      </w:r>
      <w:r w:rsidR="00A41A53">
        <w:rPr>
          <w:rFonts w:ascii="Times New Roman" w:hAnsi="Times New Roman" w:hint="eastAsia"/>
          <w:b/>
          <w:bCs/>
          <w:sz w:val="18"/>
          <w:szCs w:val="18"/>
        </w:rPr>
        <w:t xml:space="preserve">, </w:t>
      </w:r>
      <w:r w:rsidR="00A41A53" w:rsidRPr="00A41A53">
        <w:rPr>
          <w:rFonts w:ascii="Times New Roman" w:hAnsi="Times New Roman" w:hint="eastAsia"/>
          <w:sz w:val="18"/>
          <w:szCs w:val="18"/>
        </w:rPr>
        <w:t>and</w:t>
      </w:r>
      <w:r w:rsidR="00F97586" w:rsidRPr="00A41A53">
        <w:rPr>
          <w:rFonts w:ascii="Times New Roman" w:hAnsi="Times New Roman" w:hint="eastAsia"/>
          <w:sz w:val="18"/>
          <w:szCs w:val="18"/>
        </w:rPr>
        <w:t xml:space="preserve"> </w:t>
      </w:r>
      <w:r w:rsidR="00F97586" w:rsidRPr="004D2F5E">
        <w:rPr>
          <w:rFonts w:ascii="Times New Roman" w:hAnsi="Times New Roman"/>
          <w:b/>
          <w:bCs/>
          <w:sz w:val="18"/>
          <w:szCs w:val="18"/>
        </w:rPr>
        <w:t>d</w:t>
      </w:r>
      <w:r w:rsidR="00F97586" w:rsidRPr="004D2F5E">
        <w:rPr>
          <w:rFonts w:ascii="Times New Roman" w:hAnsi="Times New Roman" w:hint="eastAsia"/>
          <w:b/>
          <w:bCs/>
          <w:sz w:val="18"/>
          <w:szCs w:val="18"/>
        </w:rPr>
        <w:t>.</w:t>
      </w:r>
      <w:r w:rsidR="00F97586" w:rsidRPr="004D2F5E">
        <w:rPr>
          <w:rFonts w:ascii="Times New Roman" w:hAnsi="Times New Roman" w:hint="eastAsia"/>
          <w:sz w:val="18"/>
          <w:szCs w:val="18"/>
        </w:rPr>
        <w:t xml:space="preserve"> 616 nm</w:t>
      </w:r>
    </w:p>
    <w:p w14:paraId="7A863BE2" w14:textId="77777777" w:rsidR="00AC54ED" w:rsidRDefault="00AC54ED" w:rsidP="00AC54ED">
      <w:pPr>
        <w:rPr>
          <w:rFonts w:ascii="Arial" w:eastAsiaTheme="minorEastAsia" w:hAnsi="Arial"/>
          <w:b/>
          <w:kern w:val="0"/>
          <w:sz w:val="21"/>
          <w:szCs w:val="21"/>
        </w:rPr>
      </w:pPr>
      <w:r>
        <w:rPr>
          <w:rFonts w:ascii="Arial" w:eastAsiaTheme="minorEastAsia" w:hAnsi="Arial" w:hint="eastAsia"/>
          <w:b/>
          <w:kern w:val="0"/>
          <w:sz w:val="21"/>
          <w:szCs w:val="21"/>
          <w:lang w:eastAsia="en-US"/>
        </w:rPr>
        <w:t>Reference</w:t>
      </w:r>
    </w:p>
    <w:p w14:paraId="24782684" w14:textId="045E70C8" w:rsidR="009010B9" w:rsidRPr="009010B9" w:rsidRDefault="009010B9" w:rsidP="009010B9">
      <w:pPr>
        <w:pStyle w:val="ae"/>
        <w:numPr>
          <w:ilvl w:val="0"/>
          <w:numId w:val="2"/>
        </w:numPr>
        <w:ind w:firstLineChars="0"/>
        <w:rPr>
          <w:sz w:val="20"/>
          <w:szCs w:val="20"/>
        </w:rPr>
      </w:pPr>
      <w:bookmarkStart w:id="2" w:name="_Hlk179057916"/>
      <w:r w:rsidRPr="009010B9">
        <w:rPr>
          <w:sz w:val="20"/>
          <w:szCs w:val="20"/>
        </w:rPr>
        <w:t>Y.</w:t>
      </w:r>
      <w:r w:rsidRPr="009010B9">
        <w:rPr>
          <w:rFonts w:hint="eastAsia"/>
          <w:sz w:val="20"/>
          <w:szCs w:val="20"/>
        </w:rPr>
        <w:t xml:space="preserve"> </w:t>
      </w:r>
      <w:r w:rsidRPr="009010B9">
        <w:rPr>
          <w:sz w:val="20"/>
          <w:szCs w:val="20"/>
        </w:rPr>
        <w:t>Ding, Q.</w:t>
      </w:r>
      <w:r w:rsidRPr="009010B9">
        <w:rPr>
          <w:rFonts w:hint="eastAsia"/>
          <w:sz w:val="20"/>
          <w:szCs w:val="20"/>
        </w:rPr>
        <w:t xml:space="preserve"> </w:t>
      </w:r>
      <w:r w:rsidRPr="009010B9">
        <w:rPr>
          <w:sz w:val="20"/>
          <w:szCs w:val="20"/>
        </w:rPr>
        <w:t>Yang, Y.</w:t>
      </w:r>
      <w:r w:rsidRPr="009010B9">
        <w:rPr>
          <w:rFonts w:hint="eastAsia"/>
          <w:sz w:val="20"/>
          <w:szCs w:val="20"/>
        </w:rPr>
        <w:t xml:space="preserve"> </w:t>
      </w:r>
      <w:r w:rsidRPr="009010B9">
        <w:rPr>
          <w:sz w:val="20"/>
          <w:szCs w:val="20"/>
        </w:rPr>
        <w:t>Li, Z.</w:t>
      </w:r>
      <w:r w:rsidRPr="009010B9">
        <w:rPr>
          <w:rFonts w:hint="eastAsia"/>
          <w:sz w:val="20"/>
          <w:szCs w:val="20"/>
        </w:rPr>
        <w:t xml:space="preserve"> </w:t>
      </w:r>
      <w:r w:rsidRPr="009010B9">
        <w:rPr>
          <w:sz w:val="20"/>
          <w:szCs w:val="20"/>
        </w:rPr>
        <w:t>Yang, Z.</w:t>
      </w:r>
      <w:r w:rsidRPr="009010B9">
        <w:rPr>
          <w:rFonts w:hint="eastAsia"/>
          <w:sz w:val="20"/>
          <w:szCs w:val="20"/>
        </w:rPr>
        <w:t xml:space="preserve"> </w:t>
      </w:r>
      <w:r w:rsidRPr="009010B9">
        <w:rPr>
          <w:sz w:val="20"/>
          <w:szCs w:val="20"/>
        </w:rPr>
        <w:t>Wang, H.</w:t>
      </w:r>
      <w:r w:rsidRPr="009010B9">
        <w:rPr>
          <w:rFonts w:hint="eastAsia"/>
          <w:sz w:val="20"/>
          <w:szCs w:val="20"/>
        </w:rPr>
        <w:t xml:space="preserve"> </w:t>
      </w:r>
      <w:r w:rsidRPr="009010B9">
        <w:rPr>
          <w:sz w:val="20"/>
          <w:szCs w:val="20"/>
        </w:rPr>
        <w:t>Liang, S. T.</w:t>
      </w:r>
      <w:r w:rsidRPr="009010B9">
        <w:rPr>
          <w:rFonts w:hint="eastAsia"/>
          <w:sz w:val="20"/>
          <w:szCs w:val="20"/>
        </w:rPr>
        <w:t xml:space="preserve"> </w:t>
      </w:r>
      <w:r w:rsidRPr="009010B9">
        <w:rPr>
          <w:sz w:val="20"/>
          <w:szCs w:val="20"/>
        </w:rPr>
        <w:t>Wu, Waveguide-based augmented reality displays: perspectives and challenges. </w:t>
      </w:r>
      <w:r w:rsidRPr="009010B9">
        <w:rPr>
          <w:i/>
          <w:iCs/>
          <w:sz w:val="20"/>
          <w:szCs w:val="20"/>
        </w:rPr>
        <w:t>eLight</w:t>
      </w:r>
      <w:r w:rsidRPr="009010B9">
        <w:rPr>
          <w:rFonts w:hint="eastAsia"/>
          <w:i/>
          <w:iCs/>
          <w:sz w:val="20"/>
          <w:szCs w:val="20"/>
        </w:rPr>
        <w:t>.</w:t>
      </w:r>
      <w:r w:rsidRPr="009010B9">
        <w:rPr>
          <w:sz w:val="20"/>
          <w:szCs w:val="20"/>
        </w:rPr>
        <w:t> </w:t>
      </w:r>
      <w:r w:rsidRPr="009010B9">
        <w:rPr>
          <w:b/>
          <w:bCs/>
          <w:sz w:val="20"/>
          <w:szCs w:val="20"/>
        </w:rPr>
        <w:t>3</w:t>
      </w:r>
      <w:r w:rsidRPr="009010B9">
        <w:rPr>
          <w:sz w:val="20"/>
          <w:szCs w:val="20"/>
        </w:rPr>
        <w:t>, 24 (2023).</w:t>
      </w:r>
      <w:bookmarkEnd w:id="2"/>
    </w:p>
    <w:p w14:paraId="5CA74ED8" w14:textId="3619692C" w:rsidR="009010B9" w:rsidRPr="009010B9" w:rsidRDefault="009010B9" w:rsidP="009010B9">
      <w:pPr>
        <w:pStyle w:val="ae"/>
        <w:numPr>
          <w:ilvl w:val="0"/>
          <w:numId w:val="2"/>
        </w:numPr>
        <w:ind w:firstLineChars="0"/>
        <w:rPr>
          <w:sz w:val="20"/>
          <w:szCs w:val="20"/>
        </w:rPr>
      </w:pPr>
      <w:r w:rsidRPr="009010B9">
        <w:rPr>
          <w:sz w:val="20"/>
          <w:szCs w:val="20"/>
        </w:rPr>
        <w:t>D.</w:t>
      </w:r>
      <w:r w:rsidRPr="009010B9">
        <w:rPr>
          <w:rFonts w:hint="eastAsia"/>
          <w:sz w:val="20"/>
          <w:szCs w:val="20"/>
        </w:rPr>
        <w:t xml:space="preserve"> </w:t>
      </w:r>
      <w:r w:rsidRPr="009010B9">
        <w:rPr>
          <w:sz w:val="20"/>
          <w:szCs w:val="20"/>
        </w:rPr>
        <w:t>Ni, D.</w:t>
      </w:r>
      <w:r w:rsidRPr="009010B9">
        <w:rPr>
          <w:rFonts w:hint="eastAsia"/>
          <w:sz w:val="20"/>
          <w:szCs w:val="20"/>
        </w:rPr>
        <w:t xml:space="preserve"> </w:t>
      </w:r>
      <w:r w:rsidRPr="009010B9">
        <w:rPr>
          <w:sz w:val="20"/>
          <w:szCs w:val="20"/>
        </w:rPr>
        <w:t>Cheng, Y. Liu, X.</w:t>
      </w:r>
      <w:r w:rsidRPr="009010B9">
        <w:rPr>
          <w:rFonts w:hint="eastAsia"/>
          <w:sz w:val="20"/>
          <w:szCs w:val="20"/>
        </w:rPr>
        <w:t xml:space="preserve"> </w:t>
      </w:r>
      <w:r w:rsidRPr="009010B9">
        <w:rPr>
          <w:sz w:val="20"/>
          <w:szCs w:val="20"/>
        </w:rPr>
        <w:t>Wang, C.</w:t>
      </w:r>
      <w:r w:rsidRPr="009010B9">
        <w:rPr>
          <w:rFonts w:hint="eastAsia"/>
          <w:sz w:val="20"/>
          <w:szCs w:val="20"/>
        </w:rPr>
        <w:t xml:space="preserve"> </w:t>
      </w:r>
      <w:r w:rsidRPr="009010B9">
        <w:rPr>
          <w:sz w:val="20"/>
          <w:szCs w:val="20"/>
        </w:rPr>
        <w:t>Yao, T.</w:t>
      </w:r>
      <w:r w:rsidRPr="009010B9">
        <w:rPr>
          <w:rFonts w:hint="eastAsia"/>
          <w:sz w:val="20"/>
          <w:szCs w:val="20"/>
        </w:rPr>
        <w:t xml:space="preserve"> </w:t>
      </w:r>
      <w:r w:rsidRPr="009010B9">
        <w:rPr>
          <w:sz w:val="20"/>
          <w:szCs w:val="20"/>
        </w:rPr>
        <w:t>Yang, Y. Wang, Uniformity improvement of two-dimensional surface relief grating waveguide display using particle swarm optimization. </w:t>
      </w:r>
      <w:proofErr w:type="spellStart"/>
      <w:r w:rsidRPr="009010B9">
        <w:rPr>
          <w:rFonts w:cs="Times New Roman"/>
          <w:i/>
          <w:iCs/>
          <w:sz w:val="20"/>
        </w:rPr>
        <w:t>Opt</w:t>
      </w:r>
      <w:proofErr w:type="spellEnd"/>
      <w:r w:rsidRPr="009010B9">
        <w:rPr>
          <w:rFonts w:cs="Times New Roman"/>
          <w:i/>
          <w:iCs/>
          <w:sz w:val="20"/>
        </w:rPr>
        <w:t xml:space="preserve"> Express</w:t>
      </w:r>
      <w:r w:rsidRPr="009010B9">
        <w:rPr>
          <w:rFonts w:hint="eastAsia"/>
          <w:i/>
          <w:iCs/>
          <w:sz w:val="20"/>
          <w:szCs w:val="20"/>
        </w:rPr>
        <w:t xml:space="preserve"> </w:t>
      </w:r>
      <w:r w:rsidRPr="009010B9">
        <w:rPr>
          <w:b/>
          <w:bCs/>
          <w:i/>
          <w:iCs/>
          <w:sz w:val="20"/>
          <w:szCs w:val="20"/>
        </w:rPr>
        <w:t>30</w:t>
      </w:r>
      <w:r w:rsidRPr="009010B9">
        <w:rPr>
          <w:sz w:val="20"/>
          <w:szCs w:val="20"/>
        </w:rPr>
        <w:t>, 24523-24543 (2022).</w:t>
      </w:r>
    </w:p>
    <w:p w14:paraId="4019A2C9" w14:textId="184331B9" w:rsidR="00DC03CE" w:rsidRDefault="00DC03CE" w:rsidP="009321D6">
      <w:pPr>
        <w:rPr>
          <w:sz w:val="20"/>
          <w:szCs w:val="20"/>
        </w:rPr>
      </w:pPr>
    </w:p>
    <w:sectPr w:rsidR="00DC03C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12E54D" w14:textId="77777777" w:rsidR="00EC6702" w:rsidRDefault="00EC6702" w:rsidP="00BE27C0">
      <w:r>
        <w:separator/>
      </w:r>
    </w:p>
  </w:endnote>
  <w:endnote w:type="continuationSeparator" w:id="0">
    <w:p w14:paraId="0BD75EC8" w14:textId="77777777" w:rsidR="00EC6702" w:rsidRDefault="00EC6702" w:rsidP="00BE27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2CEEE4" w14:textId="77777777" w:rsidR="00EC6702" w:rsidRDefault="00EC6702" w:rsidP="00BE27C0">
      <w:r>
        <w:separator/>
      </w:r>
    </w:p>
  </w:footnote>
  <w:footnote w:type="continuationSeparator" w:id="0">
    <w:p w14:paraId="47B86DE2" w14:textId="77777777" w:rsidR="00EC6702" w:rsidRDefault="00EC6702" w:rsidP="00BE27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010ED4"/>
    <w:multiLevelType w:val="multilevel"/>
    <w:tmpl w:val="A9FA8578"/>
    <w:lvl w:ilvl="0">
      <w:start w:val="1"/>
      <w:numFmt w:val="upperRoman"/>
      <w:pStyle w:val="08SectionHeader1"/>
      <w:lvlText w:val="%1."/>
      <w:lvlJc w:val="righ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15:restartNumberingAfterBreak="0">
    <w:nsid w:val="501B5EA9"/>
    <w:multiLevelType w:val="hybridMultilevel"/>
    <w:tmpl w:val="978665A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155805052">
    <w:abstractNumId w:val="0"/>
  </w:num>
  <w:num w:numId="2" w16cid:durableId="717094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Q3sDA1NzQytzA2sTRU0lEKTi0uzszPAykwrQUAR4HjbCwAAAA="/>
  </w:docVars>
  <w:rsids>
    <w:rsidRoot w:val="009321D6"/>
    <w:rsid w:val="0001279F"/>
    <w:rsid w:val="000C316A"/>
    <w:rsid w:val="00142DFD"/>
    <w:rsid w:val="00154861"/>
    <w:rsid w:val="001B267E"/>
    <w:rsid w:val="001D1831"/>
    <w:rsid w:val="00201613"/>
    <w:rsid w:val="00217F88"/>
    <w:rsid w:val="0025659E"/>
    <w:rsid w:val="002A7FE9"/>
    <w:rsid w:val="002C333C"/>
    <w:rsid w:val="002E7C15"/>
    <w:rsid w:val="003422C0"/>
    <w:rsid w:val="003470C7"/>
    <w:rsid w:val="00355540"/>
    <w:rsid w:val="0036507A"/>
    <w:rsid w:val="003845F6"/>
    <w:rsid w:val="003C2BBF"/>
    <w:rsid w:val="003D7B68"/>
    <w:rsid w:val="00432E45"/>
    <w:rsid w:val="004D2F5E"/>
    <w:rsid w:val="005034D5"/>
    <w:rsid w:val="00593F90"/>
    <w:rsid w:val="0061730F"/>
    <w:rsid w:val="006A7553"/>
    <w:rsid w:val="007105F1"/>
    <w:rsid w:val="00766E40"/>
    <w:rsid w:val="007A0D40"/>
    <w:rsid w:val="007B3264"/>
    <w:rsid w:val="007B7140"/>
    <w:rsid w:val="007C37C3"/>
    <w:rsid w:val="007D7A5B"/>
    <w:rsid w:val="007E2214"/>
    <w:rsid w:val="007E5A53"/>
    <w:rsid w:val="00825113"/>
    <w:rsid w:val="00835858"/>
    <w:rsid w:val="008434CF"/>
    <w:rsid w:val="00857E97"/>
    <w:rsid w:val="00886709"/>
    <w:rsid w:val="008C5CDF"/>
    <w:rsid w:val="008E4BDB"/>
    <w:rsid w:val="009010B9"/>
    <w:rsid w:val="009030D2"/>
    <w:rsid w:val="00917386"/>
    <w:rsid w:val="009321D6"/>
    <w:rsid w:val="00936BA5"/>
    <w:rsid w:val="009B178F"/>
    <w:rsid w:val="009F7983"/>
    <w:rsid w:val="00A07768"/>
    <w:rsid w:val="00A153A3"/>
    <w:rsid w:val="00A2440B"/>
    <w:rsid w:val="00A312FF"/>
    <w:rsid w:val="00A41A53"/>
    <w:rsid w:val="00A922B2"/>
    <w:rsid w:val="00AC54ED"/>
    <w:rsid w:val="00B310E3"/>
    <w:rsid w:val="00B73BD3"/>
    <w:rsid w:val="00B85465"/>
    <w:rsid w:val="00B86088"/>
    <w:rsid w:val="00BB3662"/>
    <w:rsid w:val="00BE27C0"/>
    <w:rsid w:val="00BE5952"/>
    <w:rsid w:val="00C2232A"/>
    <w:rsid w:val="00C33AED"/>
    <w:rsid w:val="00C366D5"/>
    <w:rsid w:val="00C84227"/>
    <w:rsid w:val="00CB2915"/>
    <w:rsid w:val="00CB5180"/>
    <w:rsid w:val="00CD3571"/>
    <w:rsid w:val="00D07D36"/>
    <w:rsid w:val="00DC03CE"/>
    <w:rsid w:val="00DD0516"/>
    <w:rsid w:val="00DE4014"/>
    <w:rsid w:val="00E41C23"/>
    <w:rsid w:val="00E42CBB"/>
    <w:rsid w:val="00E6161E"/>
    <w:rsid w:val="00E774D7"/>
    <w:rsid w:val="00EC6702"/>
    <w:rsid w:val="00F41B21"/>
    <w:rsid w:val="00F97586"/>
    <w:rsid w:val="00FA6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80F6E6"/>
  <w15:chartTrackingRefBased/>
  <w15:docId w15:val="{3E3EB8C1-A5D9-4165-91CC-B0FF4344E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heme="minorBidi"/>
        <w:kern w:val="2"/>
        <w:sz w:val="24"/>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BodySubsequentParagraph">
    <w:name w:val="10. Body Subsequent Paragraph"/>
    <w:basedOn w:val="a"/>
    <w:link w:val="10BodySubsequentParagraph0"/>
    <w:qFormat/>
    <w:rsid w:val="009321D6"/>
    <w:pPr>
      <w:widowControl/>
      <w:ind w:firstLine="288"/>
    </w:pPr>
    <w:rPr>
      <w:rFonts w:eastAsiaTheme="minorEastAsia"/>
      <w:color w:val="000000" w:themeColor="text1"/>
      <w:kern w:val="0"/>
      <w:sz w:val="20"/>
      <w:lang w:eastAsia="en-US"/>
    </w:rPr>
  </w:style>
  <w:style w:type="character" w:customStyle="1" w:styleId="10BodySubsequentParagraph0">
    <w:name w:val="10. Body Subsequent Paragraph 字符"/>
    <w:basedOn w:val="a0"/>
    <w:link w:val="10BodySubsequentParagraph"/>
    <w:rsid w:val="009321D6"/>
    <w:rPr>
      <w:rFonts w:eastAsiaTheme="minorEastAsia"/>
      <w:color w:val="000000" w:themeColor="text1"/>
      <w:kern w:val="0"/>
      <w:sz w:val="20"/>
      <w:lang w:eastAsia="en-US"/>
    </w:rPr>
  </w:style>
  <w:style w:type="paragraph" w:customStyle="1" w:styleId="08SectionHeader1">
    <w:name w:val="08 Section Header 1"/>
    <w:next w:val="a"/>
    <w:qFormat/>
    <w:rsid w:val="009321D6"/>
    <w:pPr>
      <w:numPr>
        <w:numId w:val="1"/>
      </w:numPr>
      <w:spacing w:before="120"/>
    </w:pPr>
    <w:rPr>
      <w:rFonts w:ascii="Arial" w:eastAsiaTheme="minorEastAsia" w:hAnsi="Arial"/>
      <w:b/>
      <w:kern w:val="0"/>
      <w:sz w:val="20"/>
      <w:lang w:eastAsia="en-US"/>
    </w:rPr>
  </w:style>
  <w:style w:type="paragraph" w:styleId="a3">
    <w:name w:val="caption"/>
    <w:basedOn w:val="a"/>
    <w:next w:val="a"/>
    <w:uiPriority w:val="35"/>
    <w:unhideWhenUsed/>
    <w:qFormat/>
    <w:rsid w:val="009321D6"/>
    <w:rPr>
      <w:rFonts w:asciiTheme="majorHAnsi" w:eastAsia="黑体" w:hAnsiTheme="majorHAnsi" w:cstheme="majorBidi"/>
      <w:sz w:val="20"/>
      <w:szCs w:val="20"/>
    </w:rPr>
  </w:style>
  <w:style w:type="paragraph" w:customStyle="1" w:styleId="MTDisplayEquation">
    <w:name w:val="MTDisplayEquation"/>
    <w:basedOn w:val="a"/>
    <w:next w:val="a"/>
    <w:link w:val="MTDisplayEquation0"/>
    <w:rsid w:val="009321D6"/>
    <w:pPr>
      <w:tabs>
        <w:tab w:val="center" w:pos="4160"/>
        <w:tab w:val="right" w:pos="8300"/>
      </w:tabs>
      <w:ind w:firstLineChars="200" w:firstLine="480"/>
    </w:pPr>
  </w:style>
  <w:style w:type="character" w:customStyle="1" w:styleId="MTDisplayEquation0">
    <w:name w:val="MTDisplayEquation 字符"/>
    <w:basedOn w:val="a0"/>
    <w:link w:val="MTDisplayEquation"/>
    <w:rsid w:val="009321D6"/>
  </w:style>
  <w:style w:type="paragraph" w:customStyle="1" w:styleId="01Title">
    <w:name w:val="01. Title"/>
    <w:basedOn w:val="a"/>
    <w:next w:val="a"/>
    <w:qFormat/>
    <w:rsid w:val="007105F1"/>
    <w:pPr>
      <w:widowControl/>
      <w:jc w:val="left"/>
    </w:pPr>
    <w:rPr>
      <w:rFonts w:ascii="Arial" w:eastAsiaTheme="minorEastAsia" w:hAnsi="Arial"/>
      <w:b/>
      <w:spacing w:val="10"/>
      <w:kern w:val="32"/>
      <w:sz w:val="32"/>
      <w:lang w:eastAsia="en-US"/>
    </w:rPr>
  </w:style>
  <w:style w:type="paragraph" w:styleId="a4">
    <w:name w:val="header"/>
    <w:basedOn w:val="a"/>
    <w:link w:val="a5"/>
    <w:uiPriority w:val="99"/>
    <w:unhideWhenUsed/>
    <w:rsid w:val="00BE27C0"/>
    <w:pPr>
      <w:tabs>
        <w:tab w:val="center" w:pos="4153"/>
        <w:tab w:val="right" w:pos="8306"/>
      </w:tabs>
      <w:snapToGrid w:val="0"/>
      <w:jc w:val="center"/>
    </w:pPr>
    <w:rPr>
      <w:sz w:val="18"/>
      <w:szCs w:val="18"/>
    </w:rPr>
  </w:style>
  <w:style w:type="character" w:customStyle="1" w:styleId="a5">
    <w:name w:val="页眉 字符"/>
    <w:basedOn w:val="a0"/>
    <w:link w:val="a4"/>
    <w:uiPriority w:val="99"/>
    <w:rsid w:val="00BE27C0"/>
    <w:rPr>
      <w:sz w:val="18"/>
      <w:szCs w:val="18"/>
    </w:rPr>
  </w:style>
  <w:style w:type="paragraph" w:styleId="a6">
    <w:name w:val="footer"/>
    <w:basedOn w:val="a"/>
    <w:link w:val="a7"/>
    <w:uiPriority w:val="99"/>
    <w:unhideWhenUsed/>
    <w:rsid w:val="00BE27C0"/>
    <w:pPr>
      <w:tabs>
        <w:tab w:val="center" w:pos="4153"/>
        <w:tab w:val="right" w:pos="8306"/>
      </w:tabs>
      <w:snapToGrid w:val="0"/>
      <w:jc w:val="left"/>
    </w:pPr>
    <w:rPr>
      <w:sz w:val="18"/>
      <w:szCs w:val="18"/>
    </w:rPr>
  </w:style>
  <w:style w:type="character" w:customStyle="1" w:styleId="a7">
    <w:name w:val="页脚 字符"/>
    <w:basedOn w:val="a0"/>
    <w:link w:val="a6"/>
    <w:uiPriority w:val="99"/>
    <w:rsid w:val="00BE27C0"/>
    <w:rPr>
      <w:sz w:val="18"/>
      <w:szCs w:val="18"/>
    </w:rPr>
  </w:style>
  <w:style w:type="paragraph" w:styleId="a8">
    <w:name w:val="Bibliography"/>
    <w:basedOn w:val="a"/>
    <w:next w:val="a"/>
    <w:uiPriority w:val="37"/>
    <w:unhideWhenUsed/>
    <w:rsid w:val="00936BA5"/>
    <w:pPr>
      <w:tabs>
        <w:tab w:val="left" w:pos="264"/>
      </w:tabs>
      <w:spacing w:after="240"/>
      <w:ind w:left="264" w:hanging="264"/>
    </w:pPr>
  </w:style>
  <w:style w:type="character" w:styleId="a9">
    <w:name w:val="annotation reference"/>
    <w:basedOn w:val="a0"/>
    <w:uiPriority w:val="99"/>
    <w:semiHidden/>
    <w:unhideWhenUsed/>
    <w:rsid w:val="009010B9"/>
    <w:rPr>
      <w:sz w:val="21"/>
      <w:szCs w:val="21"/>
    </w:rPr>
  </w:style>
  <w:style w:type="paragraph" w:styleId="aa">
    <w:name w:val="annotation text"/>
    <w:basedOn w:val="a"/>
    <w:link w:val="ab"/>
    <w:uiPriority w:val="99"/>
    <w:semiHidden/>
    <w:unhideWhenUsed/>
    <w:rsid w:val="009010B9"/>
    <w:pPr>
      <w:jc w:val="left"/>
    </w:pPr>
  </w:style>
  <w:style w:type="character" w:customStyle="1" w:styleId="ab">
    <w:name w:val="批注文字 字符"/>
    <w:basedOn w:val="a0"/>
    <w:link w:val="aa"/>
    <w:uiPriority w:val="99"/>
    <w:semiHidden/>
    <w:rsid w:val="009010B9"/>
  </w:style>
  <w:style w:type="paragraph" w:styleId="ac">
    <w:name w:val="annotation subject"/>
    <w:basedOn w:val="aa"/>
    <w:next w:val="aa"/>
    <w:link w:val="ad"/>
    <w:uiPriority w:val="99"/>
    <w:semiHidden/>
    <w:unhideWhenUsed/>
    <w:rsid w:val="009010B9"/>
    <w:rPr>
      <w:b/>
      <w:bCs/>
    </w:rPr>
  </w:style>
  <w:style w:type="character" w:customStyle="1" w:styleId="ad">
    <w:name w:val="批注主题 字符"/>
    <w:basedOn w:val="ab"/>
    <w:link w:val="ac"/>
    <w:uiPriority w:val="99"/>
    <w:semiHidden/>
    <w:rsid w:val="009010B9"/>
    <w:rPr>
      <w:b/>
      <w:bCs/>
    </w:rPr>
  </w:style>
  <w:style w:type="paragraph" w:styleId="ae">
    <w:name w:val="List Paragraph"/>
    <w:basedOn w:val="a"/>
    <w:uiPriority w:val="34"/>
    <w:qFormat/>
    <w:rsid w:val="009010B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oleObject" Target="embeddings/oleObject1.bin"/><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wmf"/><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wmf"/><Relationship Id="rId25" Type="http://schemas.openxmlformats.org/officeDocument/2006/relationships/image" Target="media/image14.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oleObject" Target="embeddings/oleObject2.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oleObject" Target="embeddings/oleObject4.bin"/><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3.wmf"/><Relationship Id="rId10" Type="http://schemas.openxmlformats.org/officeDocument/2006/relationships/image" Target="media/image3.png"/><Relationship Id="rId19" Type="http://schemas.openxmlformats.org/officeDocument/2006/relationships/image" Target="media/image11.w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oleObject" Target="embeddings/oleObject3.bin"/><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ABF5B-E8E5-4DCA-8D15-21DA440C3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1456</Words>
  <Characters>7838</Characters>
  <Application>Microsoft Office Word</Application>
  <DocSecurity>0</DocSecurity>
  <Lines>126</Lines>
  <Paragraphs>41</Paragraphs>
  <ScaleCrop>false</ScaleCrop>
  <Company/>
  <LinksUpToDate>false</LinksUpToDate>
  <CharactersWithSpaces>9262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嘉佳 覃</dc:creator>
  <cp:keywords/>
  <dc:description/>
  <cp:lastModifiedBy>owen zhang</cp:lastModifiedBy>
  <cp:revision>6</cp:revision>
  <dcterms:created xsi:type="dcterms:W3CDTF">2024-10-05T13:52:00Z</dcterms:created>
  <dcterms:modified xsi:type="dcterms:W3CDTF">2024-10-06T02:47:00Z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id="jlVH2g8L"/&gt;&lt;style id="http://www.zotero.org/styles/light-science-and-applications" hasBibliography="1" bibliographyStyleHasBeenSet="1"/&gt;&lt;prefs&gt;&lt;pref name="fieldType" value="Field"/&gt;&lt;/prefs&gt;&lt;/data</vt:lpwstr>
  </property>
  <property fmtid="{D5CDD505-2E9C-101B-9397-08002B2CF9AE}" pid="3" name="ZOTERO_PREF_2">
    <vt:lpwstr>&gt;</vt:lpwstr>
  </property>
  <property fmtid="{D5CDD505-2E9C-101B-9397-08002B2CF9AE}" pid="4" name="GrammarlyDocumentId">
    <vt:lpwstr>49bc990395c2d356f7c5228fd8ce7c6a3249a0f854ea4e1fba230afce0b256fb</vt:lpwstr>
  </property>
</Properties>
</file>