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E11" w:rsidRDefault="00CB3E11" w:rsidP="00CB3E11">
      <w:pPr>
        <w:rPr>
          <w:b/>
        </w:rPr>
      </w:pPr>
      <w:r>
        <w:rPr>
          <w:b/>
        </w:rPr>
        <w:t>S</w:t>
      </w:r>
      <w:r w:rsidRPr="00CB3E11">
        <w:rPr>
          <w:b/>
        </w:rPr>
        <w:t>upplemental note</w:t>
      </w:r>
      <w:r>
        <w:rPr>
          <w:b/>
        </w:rPr>
        <w:t xml:space="preserve">: </w:t>
      </w:r>
      <w:r w:rsidRPr="00C80A9B">
        <w:rPr>
          <w:b/>
        </w:rPr>
        <w:t>Strategies for Genetic Targeting of Oprm1-Expressing Cells</w:t>
      </w:r>
    </w:p>
    <w:p w:rsidR="00CB3E11" w:rsidRPr="00285F4F" w:rsidRDefault="00CB3E11" w:rsidP="00CB3E11">
      <w:pPr>
        <w:rPr>
          <w:b/>
        </w:rPr>
      </w:pPr>
    </w:p>
    <w:p w:rsidR="00CB3E11" w:rsidRPr="00285F4F" w:rsidRDefault="00CB3E11" w:rsidP="00CB3E11">
      <w:r w:rsidRPr="00285F4F">
        <w:t xml:space="preserve">Several approaches have been developed to achieve precise genetic manipulation of </w:t>
      </w:r>
      <w:r>
        <w:sym w:font="Symbol" w:char="F06D"/>
      </w:r>
      <w:r w:rsidRPr="00285F4F">
        <w:t>-opioid receptor (MOR/Oprm1)-expressing cells.</w:t>
      </w:r>
    </w:p>
    <w:p w:rsidR="00CB3E11" w:rsidRDefault="00CB3E11" w:rsidP="00CB3E11"/>
    <w:p w:rsidR="00CB3E11" w:rsidRDefault="00CB3E11" w:rsidP="00CB3E11">
      <w:pPr>
        <w:pStyle w:val="ListParagraph"/>
        <w:numPr>
          <w:ilvl w:val="0"/>
          <w:numId w:val="1"/>
        </w:numPr>
        <w:ind w:left="360"/>
      </w:pPr>
      <w:r w:rsidRPr="00491D32">
        <w:t>The Chen lab’s Oprm1Cre knock-in/knock-out line</w:t>
      </w:r>
      <w:r>
        <w:t xml:space="preserve"> (current manuscript). </w:t>
      </w:r>
    </w:p>
    <w:p w:rsidR="00CB3E11" w:rsidRDefault="00CB3E11" w:rsidP="00CB3E11">
      <w:r w:rsidRPr="00C80A9B">
        <w:t xml:space="preserve">The Cre recombinase cDNA, followed by the rabbit β-globin poly-A signal, was introduced via homologous recombination immediately after the start codon in exon 1 of the mouse Oprm1 gene. This line allows </w:t>
      </w:r>
      <w:r>
        <w:t>Cre expression under control of endogenous Oprm1 promotor</w:t>
      </w:r>
      <w:r w:rsidRPr="00C80A9B">
        <w:t xml:space="preserve">. </w:t>
      </w:r>
      <w:r w:rsidRPr="001837F8">
        <w:t xml:space="preserve">Heterozygous mice </w:t>
      </w:r>
      <w:r>
        <w:t>exhibit normal</w:t>
      </w:r>
      <w:r w:rsidRPr="001837F8">
        <w:t xml:space="preserve"> phenotyp</w:t>
      </w:r>
      <w:r>
        <w:t>e</w:t>
      </w:r>
      <w:r w:rsidRPr="001837F8">
        <w:t>, wh</w:t>
      </w:r>
      <w:r>
        <w:t>ereas</w:t>
      </w:r>
      <w:r w:rsidRPr="001837F8">
        <w:t xml:space="preserve"> homozygotes lack </w:t>
      </w:r>
      <w:r>
        <w:t>functional</w:t>
      </w:r>
      <w:r w:rsidRPr="001837F8">
        <w:t xml:space="preserve"> μ-opioid receptor</w:t>
      </w:r>
      <w:r>
        <w:t xml:space="preserve"> expression</w:t>
      </w:r>
      <w:r w:rsidRPr="001837F8">
        <w:t xml:space="preserve"> and </w:t>
      </w:r>
      <w:r>
        <w:t xml:space="preserve">do not </w:t>
      </w:r>
      <w:r w:rsidRPr="001837F8">
        <w:t>respond to endogenous or exogenous μ-opioid receptor ligands</w:t>
      </w:r>
      <w:r w:rsidRPr="00C80A9B">
        <w:t>.</w:t>
      </w:r>
    </w:p>
    <w:p w:rsidR="00CB3E11" w:rsidRDefault="00CB3E11" w:rsidP="00CB3E11"/>
    <w:p w:rsidR="00CB3E11" w:rsidRDefault="00CB3E11" w:rsidP="00CB3E11">
      <w:pPr>
        <w:pStyle w:val="ListParagraph"/>
        <w:numPr>
          <w:ilvl w:val="0"/>
          <w:numId w:val="1"/>
        </w:numPr>
        <w:ind w:left="360"/>
      </w:pPr>
      <w:r w:rsidRPr="00491D32">
        <w:t>The </w:t>
      </w:r>
      <w:r>
        <w:t>Palmiter</w:t>
      </w:r>
      <w:r w:rsidRPr="00491D32">
        <w:t xml:space="preserve"> lab’s Oprm1Cre knock-in/knock-out line</w:t>
      </w:r>
      <w:r>
        <w:t xml:space="preserve"> (Liu et al., 202</w:t>
      </w:r>
      <w:r w:rsidR="00903023">
        <w:t>1</w:t>
      </w:r>
      <w:r>
        <w:t>)</w:t>
      </w:r>
    </w:p>
    <w:p w:rsidR="00CB3E11" w:rsidRDefault="00CB3E11" w:rsidP="00CB3E11">
      <w:r w:rsidRPr="00C80A9B">
        <w:t>The cDNA</w:t>
      </w:r>
      <w:r>
        <w:t xml:space="preserve"> of </w:t>
      </w:r>
      <w:r w:rsidRPr="00C80A9B">
        <w:t>Cre recombinase</w:t>
      </w:r>
      <w:r>
        <w:t xml:space="preserve"> and GFP fusion protein</w:t>
      </w:r>
      <w:r w:rsidRPr="00C80A9B">
        <w:t>, followed by the rabbit β</w:t>
      </w:r>
      <w:bookmarkStart w:id="0" w:name="_GoBack"/>
      <w:bookmarkEnd w:id="0"/>
      <w:r w:rsidRPr="00C80A9B">
        <w:t xml:space="preserve">-globin poly-A signal, was introduced via homologous recombination immediately after the start codon in exon 1 of the mouse Oprm1 gene. This line allows </w:t>
      </w:r>
      <w:r>
        <w:t>expression of Cre:GFP fusion protein under control of endogenous Oprm1 promotor</w:t>
      </w:r>
      <w:r w:rsidRPr="00C80A9B">
        <w:t xml:space="preserve">. </w:t>
      </w:r>
      <w:r w:rsidRPr="001837F8">
        <w:t xml:space="preserve">Heterozygous mice </w:t>
      </w:r>
      <w:r>
        <w:t>exhibit normal</w:t>
      </w:r>
      <w:r w:rsidRPr="001837F8">
        <w:t xml:space="preserve"> phenotyp</w:t>
      </w:r>
      <w:r>
        <w:t>e</w:t>
      </w:r>
      <w:r w:rsidRPr="001837F8">
        <w:t>, wh</w:t>
      </w:r>
      <w:r>
        <w:t>ereas</w:t>
      </w:r>
      <w:r w:rsidRPr="001837F8">
        <w:t xml:space="preserve"> homozygotes lack </w:t>
      </w:r>
      <w:r>
        <w:t>functional</w:t>
      </w:r>
      <w:r w:rsidRPr="001837F8">
        <w:t xml:space="preserve"> μ-opioid receptor</w:t>
      </w:r>
      <w:r>
        <w:t xml:space="preserve"> expression</w:t>
      </w:r>
      <w:r w:rsidRPr="001837F8">
        <w:t xml:space="preserve"> and </w:t>
      </w:r>
      <w:r>
        <w:t xml:space="preserve">do not </w:t>
      </w:r>
      <w:r w:rsidRPr="001837F8">
        <w:t>respond to endogenous or exogenous μ-opioid receptor ligands</w:t>
      </w:r>
      <w:r w:rsidRPr="00C80A9B">
        <w:t>.</w:t>
      </w:r>
    </w:p>
    <w:p w:rsidR="00CB3E11" w:rsidRDefault="00CB3E11" w:rsidP="00CB3E11"/>
    <w:p w:rsidR="00CB3E11" w:rsidRDefault="00CB3E11" w:rsidP="00CB3E11">
      <w:pPr>
        <w:pStyle w:val="ListParagraph"/>
        <w:numPr>
          <w:ilvl w:val="0"/>
          <w:numId w:val="1"/>
        </w:numPr>
        <w:ind w:left="360"/>
      </w:pPr>
      <w:r>
        <w:t xml:space="preserve">The Meletis lab’s </w:t>
      </w:r>
      <w:r w:rsidRPr="00DD2700">
        <w:t>Oprm1-2A-Cre mice</w:t>
      </w:r>
      <w:r>
        <w:t xml:space="preserve"> (Martin et al., 2019)</w:t>
      </w:r>
    </w:p>
    <w:p w:rsidR="00CB3E11" w:rsidRDefault="00CB3E11" w:rsidP="00CB3E11">
      <w:r>
        <w:t>A</w:t>
      </w:r>
      <w:r w:rsidRPr="00DD2700">
        <w:t xml:space="preserve"> T2A-Cre </w:t>
      </w:r>
      <w:r>
        <w:t xml:space="preserve">cassette was inserted into the fifth exon of the Oprm1 gene and replacing a TAA stop codon by </w:t>
      </w:r>
      <w:r w:rsidRPr="00DD2700">
        <w:t>homologous recombination</w:t>
      </w:r>
      <w:r>
        <w:t xml:space="preserve">. </w:t>
      </w:r>
      <w:r w:rsidRPr="00C80A9B">
        <w:t xml:space="preserve">This line allows </w:t>
      </w:r>
      <w:r>
        <w:t xml:space="preserve">expression of </w:t>
      </w:r>
      <w:r w:rsidRPr="0018760E">
        <w:t>Cre recombinase</w:t>
      </w:r>
      <w:r>
        <w:t xml:space="preserve"> under control of endogenous Oprm1 promotor</w:t>
      </w:r>
      <w:r w:rsidRPr="00C80A9B">
        <w:t>.</w:t>
      </w:r>
      <w:r>
        <w:t xml:space="preserve"> The </w:t>
      </w:r>
      <w:r w:rsidRPr="001837F8">
        <w:t>endogenous</w:t>
      </w:r>
      <w:r>
        <w:t xml:space="preserve"> </w:t>
      </w:r>
      <w:r w:rsidRPr="001837F8">
        <w:t>μ-opioid receptor</w:t>
      </w:r>
      <w:r>
        <w:t xml:space="preserve"> expression has not been disrupted. </w:t>
      </w:r>
    </w:p>
    <w:p w:rsidR="00CB3E11" w:rsidRDefault="00CB3E11" w:rsidP="00CB3E11">
      <w:pPr>
        <w:pStyle w:val="ListParagraph"/>
        <w:ind w:left="360"/>
      </w:pPr>
    </w:p>
    <w:p w:rsidR="00CB3E11" w:rsidRDefault="00CB3E11" w:rsidP="00CB3E11">
      <w:pPr>
        <w:pStyle w:val="ListParagraph"/>
        <w:numPr>
          <w:ilvl w:val="0"/>
          <w:numId w:val="1"/>
        </w:numPr>
        <w:ind w:left="360"/>
      </w:pPr>
      <w:r>
        <w:t xml:space="preserve">The Kieffer lab’s </w:t>
      </w:r>
      <w:r w:rsidRPr="00DD2700">
        <w:t>Oprm1-2A-Cre</w:t>
      </w:r>
      <w:r>
        <w:t>:eGFP</w:t>
      </w:r>
      <w:r w:rsidRPr="00DD2700">
        <w:t xml:space="preserve"> mice</w:t>
      </w:r>
      <w:r>
        <w:t xml:space="preserve"> (Bailly et al., 2020)</w:t>
      </w:r>
    </w:p>
    <w:p w:rsidR="00CB3E11" w:rsidRDefault="00CB3E11" w:rsidP="00CB3E11">
      <w:r>
        <w:t>A</w:t>
      </w:r>
      <w:r w:rsidRPr="00DD2700">
        <w:t xml:space="preserve"> T2A-Cre</w:t>
      </w:r>
      <w:r>
        <w:t>:eGFP fusion protein</w:t>
      </w:r>
      <w:r w:rsidRPr="00DD2700">
        <w:t xml:space="preserve"> </w:t>
      </w:r>
      <w:r>
        <w:t xml:space="preserve">cassette was inserted into the fourth exon of the Oprm1 gene and replacing a TAA stop codon by </w:t>
      </w:r>
      <w:r w:rsidRPr="00DD2700">
        <w:t>homologous recombination</w:t>
      </w:r>
      <w:r>
        <w:t xml:space="preserve">. </w:t>
      </w:r>
      <w:r w:rsidRPr="00C80A9B">
        <w:t xml:space="preserve">This line allows </w:t>
      </w:r>
      <w:r>
        <w:t xml:space="preserve">expression of </w:t>
      </w:r>
      <w:r w:rsidRPr="0018760E">
        <w:t>Cre</w:t>
      </w:r>
      <w:r>
        <w:t>:eGFP fusion protein under control of endogenous Oprm1 promotor</w:t>
      </w:r>
      <w:r w:rsidRPr="00C80A9B">
        <w:t>.</w:t>
      </w:r>
      <w:r>
        <w:t xml:space="preserve"> The </w:t>
      </w:r>
      <w:r w:rsidRPr="001837F8">
        <w:t>endogenous</w:t>
      </w:r>
      <w:r>
        <w:t xml:space="preserve"> </w:t>
      </w:r>
      <w:r w:rsidRPr="001837F8">
        <w:t>μ-opioid receptor</w:t>
      </w:r>
      <w:r>
        <w:t xml:space="preserve"> expression has not been disrupted. </w:t>
      </w:r>
    </w:p>
    <w:p w:rsidR="00CB3E11" w:rsidRDefault="00CB3E11" w:rsidP="00CB3E11">
      <w:pPr>
        <w:pStyle w:val="ListParagraph"/>
        <w:ind w:left="0"/>
      </w:pPr>
    </w:p>
    <w:p w:rsidR="00CB3E11" w:rsidRDefault="00CB3E11" w:rsidP="00CB3E11">
      <w:pPr>
        <w:pStyle w:val="ListParagraph"/>
        <w:numPr>
          <w:ilvl w:val="0"/>
          <w:numId w:val="1"/>
        </w:numPr>
        <w:ind w:left="360"/>
      </w:pPr>
      <w:r>
        <w:t>The Watanabe lab’s Oprm1-2A-CreER mice (Okunomiya et al., 2020)</w:t>
      </w:r>
    </w:p>
    <w:p w:rsidR="00CB3E11" w:rsidRDefault="00CB3E11" w:rsidP="00CB3E11">
      <w:r>
        <w:t>A</w:t>
      </w:r>
      <w:r w:rsidRPr="00DD2700">
        <w:t xml:space="preserve"> T2A-Cre</w:t>
      </w:r>
      <w:r>
        <w:t>ER</w:t>
      </w:r>
      <w:r w:rsidRPr="00DD2700">
        <w:t xml:space="preserve"> </w:t>
      </w:r>
      <w:r>
        <w:t xml:space="preserve">cassette was inserted into the fourth exon of the Oprm1 gene and replacing a TAA stop codon by </w:t>
      </w:r>
      <w:r w:rsidRPr="00DD2700">
        <w:t>homologous recombination</w:t>
      </w:r>
      <w:r>
        <w:t xml:space="preserve">. </w:t>
      </w:r>
      <w:r w:rsidRPr="00C80A9B">
        <w:t xml:space="preserve">This line allows </w:t>
      </w:r>
      <w:r>
        <w:t xml:space="preserve">expression of a </w:t>
      </w:r>
      <w:r w:rsidRPr="0018760E">
        <w:t>tamoxifen-inducible Cre recombinase</w:t>
      </w:r>
      <w:r>
        <w:t xml:space="preserve"> under control of endogenous Oprm1 promotor</w:t>
      </w:r>
      <w:r w:rsidRPr="00C80A9B">
        <w:t>.</w:t>
      </w:r>
      <w:r>
        <w:t xml:space="preserve"> The </w:t>
      </w:r>
      <w:r w:rsidRPr="001837F8">
        <w:t>endogenous</w:t>
      </w:r>
      <w:r>
        <w:t xml:space="preserve"> </w:t>
      </w:r>
      <w:r w:rsidRPr="001837F8">
        <w:t>μ-opioid receptor</w:t>
      </w:r>
      <w:r>
        <w:t xml:space="preserve"> expression has not been disrupted. </w:t>
      </w:r>
    </w:p>
    <w:p w:rsidR="00CB3E11" w:rsidRDefault="00CB3E11" w:rsidP="00CB3E11">
      <w:pPr>
        <w:pStyle w:val="ListParagraph"/>
        <w:ind w:left="360"/>
      </w:pPr>
    </w:p>
    <w:p w:rsidR="00CB3E11" w:rsidRDefault="00CB3E11" w:rsidP="00CB3E11">
      <w:pPr>
        <w:pStyle w:val="ListParagraph"/>
        <w:numPr>
          <w:ilvl w:val="0"/>
          <w:numId w:val="1"/>
        </w:numPr>
        <w:ind w:left="360"/>
      </w:pPr>
      <w:r>
        <w:t>The Corder lab’s Oprm1 targeting virus (Salimando et al., 2023)</w:t>
      </w:r>
    </w:p>
    <w:p w:rsidR="00CB3E11" w:rsidRDefault="00CB3E11" w:rsidP="00CB3E11">
      <w:r>
        <w:t>The researcher developed a new promotor system for viral-assisted, species-specific, selective targeting of OPRM1</w:t>
      </w:r>
      <w:r w:rsidRPr="00AE12EC">
        <w:rPr>
          <w:vertAlign w:val="superscript"/>
        </w:rPr>
        <w:t>+</w:t>
      </w:r>
      <w:r>
        <w:t xml:space="preserve"> cells. They cloned genomic sequence spanning -1797 to -265bp upstream of the ATG site of the mouse </w:t>
      </w:r>
      <w:r w:rsidRPr="00D607BA">
        <w:rPr>
          <w:i/>
        </w:rPr>
        <w:t>Oprm1</w:t>
      </w:r>
      <w:r>
        <w:t xml:space="preserve"> gene into plasmids encoding various reporter, then packaged these constructs into AAV1 vectors (AAV1-mMORp1-reporter). </w:t>
      </w:r>
      <w:r w:rsidRPr="00D607BA">
        <w:t xml:space="preserve">The </w:t>
      </w:r>
      <w:r>
        <w:t xml:space="preserve">resulting </w:t>
      </w:r>
      <w:r w:rsidRPr="00D607BA">
        <w:t xml:space="preserve">mMORp construct </w:t>
      </w:r>
      <w:r>
        <w:t>exhibit</w:t>
      </w:r>
      <w:r w:rsidRPr="00D607BA">
        <w:t xml:space="preserve"> robust and specific expression in endogenous MOR+ neurons </w:t>
      </w:r>
      <w:r>
        <w:t>across</w:t>
      </w:r>
      <w:r w:rsidRPr="00D607BA">
        <w:t xml:space="preserve"> the mouse central and peripheral nervous systems</w:t>
      </w:r>
      <w:r>
        <w:t>. This specificity was</w:t>
      </w:r>
      <w:r w:rsidRPr="00D607BA">
        <w:t xml:space="preserve"> </w:t>
      </w:r>
      <w:r>
        <w:t>confirmed</w:t>
      </w:r>
      <w:r w:rsidRPr="00D607BA">
        <w:t xml:space="preserve"> through co-localization with MOR protein, </w:t>
      </w:r>
      <w:r w:rsidRPr="00D607BA">
        <w:rPr>
          <w:i/>
        </w:rPr>
        <w:t>Oprm1</w:t>
      </w:r>
      <w:r w:rsidRPr="00D607BA">
        <w:t xml:space="preserve"> mRNA, and Cre-recombinase in transgenic lines, with </w:t>
      </w:r>
      <w:r w:rsidRPr="00D607BA">
        <w:lastRenderedPageBreak/>
        <w:t xml:space="preserve">minimal off-target glial expression. </w:t>
      </w:r>
      <w:r>
        <w:t>Remarkably, the</w:t>
      </w:r>
      <w:r w:rsidRPr="00D607BA">
        <w:t xml:space="preserve"> mMORp </w:t>
      </w:r>
      <w:r>
        <w:t>system also functioned</w:t>
      </w:r>
      <w:r w:rsidRPr="00D607BA">
        <w:t xml:space="preserve"> effective</w:t>
      </w:r>
      <w:r>
        <w:t>ly</w:t>
      </w:r>
      <w:r w:rsidRPr="00D607BA">
        <w:t xml:space="preserve"> in rats, shrews, and human iPSC-derived nociceptors</w:t>
      </w:r>
      <w:r>
        <w:t xml:space="preserve">, </w:t>
      </w:r>
      <w:r w:rsidRPr="00D607BA">
        <w:t xml:space="preserve">but not in non-neuronal cells (like cardiomyocytes) with low receptor expression. Similarly, the </w:t>
      </w:r>
      <w:r>
        <w:t xml:space="preserve">human construct, </w:t>
      </w:r>
      <w:r w:rsidRPr="00D607BA">
        <w:t>hMORp</w:t>
      </w:r>
      <w:r>
        <w:t>1</w:t>
      </w:r>
      <w:r w:rsidRPr="00D607BA">
        <w:t xml:space="preserve"> </w:t>
      </w:r>
      <w:r>
        <w:t xml:space="preserve">(-1841 to -257bp upstream of the human </w:t>
      </w:r>
      <w:r w:rsidRPr="00D607BA">
        <w:rPr>
          <w:i/>
        </w:rPr>
        <w:t>OPRM1</w:t>
      </w:r>
      <w:r>
        <w:t>ATG site),</w:t>
      </w:r>
      <w:r w:rsidRPr="00D607BA">
        <w:t xml:space="preserve"> enabled efficient and selective transduction of OPRM1</w:t>
      </w:r>
      <w:r w:rsidRPr="00AE12EC">
        <w:rPr>
          <w:vertAlign w:val="superscript"/>
        </w:rPr>
        <w:t>+</w:t>
      </w:r>
      <w:r w:rsidRPr="00D607BA">
        <w:t xml:space="preserve"> neurons in rhesus macaques. This versatile toolkit </w:t>
      </w:r>
      <w:r>
        <w:t>facilitates</w:t>
      </w:r>
      <w:r w:rsidRPr="00D607BA">
        <w:t xml:space="preserve"> precise targeting and manipulation of opioidergic cells across multiple species</w:t>
      </w:r>
      <w:r>
        <w:t xml:space="preserve">. </w:t>
      </w:r>
      <w:r w:rsidRPr="00D607BA">
        <w:t>It supports diverse transgenes (reporters, sensors, actuators) and is compatible with various AAV serotypes optimized for different delivery routes and tissues.</w:t>
      </w:r>
    </w:p>
    <w:p w:rsidR="00455A75" w:rsidRDefault="00903023"/>
    <w:sectPr w:rsidR="00455A75" w:rsidSect="00923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C72A1"/>
    <w:multiLevelType w:val="hybridMultilevel"/>
    <w:tmpl w:val="8AD8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11"/>
    <w:rsid w:val="00003A11"/>
    <w:rsid w:val="000047F1"/>
    <w:rsid w:val="00037A34"/>
    <w:rsid w:val="0004243A"/>
    <w:rsid w:val="00042B14"/>
    <w:rsid w:val="00063CFF"/>
    <w:rsid w:val="00075139"/>
    <w:rsid w:val="00086F5B"/>
    <w:rsid w:val="000A3239"/>
    <w:rsid w:val="000B177F"/>
    <w:rsid w:val="000B5ABD"/>
    <w:rsid w:val="000B5B26"/>
    <w:rsid w:val="000D6B94"/>
    <w:rsid w:val="000E3989"/>
    <w:rsid w:val="00104DC3"/>
    <w:rsid w:val="00137F96"/>
    <w:rsid w:val="001567C9"/>
    <w:rsid w:val="00156914"/>
    <w:rsid w:val="00160460"/>
    <w:rsid w:val="00161356"/>
    <w:rsid w:val="00163F72"/>
    <w:rsid w:val="00184212"/>
    <w:rsid w:val="0019068C"/>
    <w:rsid w:val="00194225"/>
    <w:rsid w:val="001B35BD"/>
    <w:rsid w:val="001B5203"/>
    <w:rsid w:val="001E545A"/>
    <w:rsid w:val="001E68BB"/>
    <w:rsid w:val="001F03F0"/>
    <w:rsid w:val="001F1AFC"/>
    <w:rsid w:val="001F67D3"/>
    <w:rsid w:val="002020C9"/>
    <w:rsid w:val="0021604D"/>
    <w:rsid w:val="002222AC"/>
    <w:rsid w:val="0022248D"/>
    <w:rsid w:val="00232A74"/>
    <w:rsid w:val="00232B2A"/>
    <w:rsid w:val="00250F19"/>
    <w:rsid w:val="0025354A"/>
    <w:rsid w:val="00254613"/>
    <w:rsid w:val="00260A90"/>
    <w:rsid w:val="00282725"/>
    <w:rsid w:val="002937A5"/>
    <w:rsid w:val="0029443C"/>
    <w:rsid w:val="002A1C73"/>
    <w:rsid w:val="002D777A"/>
    <w:rsid w:val="002E23BD"/>
    <w:rsid w:val="0030177D"/>
    <w:rsid w:val="00314114"/>
    <w:rsid w:val="003241E3"/>
    <w:rsid w:val="00335469"/>
    <w:rsid w:val="00353EE4"/>
    <w:rsid w:val="0035550C"/>
    <w:rsid w:val="003734F0"/>
    <w:rsid w:val="003744EB"/>
    <w:rsid w:val="003814AA"/>
    <w:rsid w:val="003844CA"/>
    <w:rsid w:val="00386811"/>
    <w:rsid w:val="003B6B24"/>
    <w:rsid w:val="003E3CB8"/>
    <w:rsid w:val="003E730A"/>
    <w:rsid w:val="003E7F01"/>
    <w:rsid w:val="003F7E86"/>
    <w:rsid w:val="0040563F"/>
    <w:rsid w:val="00412B9E"/>
    <w:rsid w:val="00414D53"/>
    <w:rsid w:val="00422716"/>
    <w:rsid w:val="00422BC6"/>
    <w:rsid w:val="00426DD5"/>
    <w:rsid w:val="00432F03"/>
    <w:rsid w:val="00433BC7"/>
    <w:rsid w:val="00463166"/>
    <w:rsid w:val="004761CD"/>
    <w:rsid w:val="00480419"/>
    <w:rsid w:val="0049238C"/>
    <w:rsid w:val="00494FDA"/>
    <w:rsid w:val="004964AB"/>
    <w:rsid w:val="004A4404"/>
    <w:rsid w:val="004C4172"/>
    <w:rsid w:val="004D0D36"/>
    <w:rsid w:val="004E7E81"/>
    <w:rsid w:val="005140A0"/>
    <w:rsid w:val="00516FB6"/>
    <w:rsid w:val="005229B9"/>
    <w:rsid w:val="00527831"/>
    <w:rsid w:val="00537266"/>
    <w:rsid w:val="005415C5"/>
    <w:rsid w:val="00546608"/>
    <w:rsid w:val="005611B8"/>
    <w:rsid w:val="005663FF"/>
    <w:rsid w:val="005B0AEF"/>
    <w:rsid w:val="005C0162"/>
    <w:rsid w:val="005C7304"/>
    <w:rsid w:val="005E0D72"/>
    <w:rsid w:val="005E66BE"/>
    <w:rsid w:val="005F35A9"/>
    <w:rsid w:val="005F7087"/>
    <w:rsid w:val="005F7225"/>
    <w:rsid w:val="005F7930"/>
    <w:rsid w:val="00601917"/>
    <w:rsid w:val="0062770F"/>
    <w:rsid w:val="00630840"/>
    <w:rsid w:val="00631A55"/>
    <w:rsid w:val="00632FE8"/>
    <w:rsid w:val="00651591"/>
    <w:rsid w:val="0065750C"/>
    <w:rsid w:val="006674E2"/>
    <w:rsid w:val="006731A1"/>
    <w:rsid w:val="00681A5C"/>
    <w:rsid w:val="00686252"/>
    <w:rsid w:val="00695B5D"/>
    <w:rsid w:val="006A3614"/>
    <w:rsid w:val="006A5BF5"/>
    <w:rsid w:val="006B2135"/>
    <w:rsid w:val="006C5447"/>
    <w:rsid w:val="006D42D1"/>
    <w:rsid w:val="006E3CEB"/>
    <w:rsid w:val="006F6914"/>
    <w:rsid w:val="007015CC"/>
    <w:rsid w:val="0072259E"/>
    <w:rsid w:val="007241DC"/>
    <w:rsid w:val="0072601B"/>
    <w:rsid w:val="007321E3"/>
    <w:rsid w:val="00745322"/>
    <w:rsid w:val="00752892"/>
    <w:rsid w:val="00755227"/>
    <w:rsid w:val="0075569C"/>
    <w:rsid w:val="00767C61"/>
    <w:rsid w:val="007836B4"/>
    <w:rsid w:val="0079197E"/>
    <w:rsid w:val="007A3B19"/>
    <w:rsid w:val="007D14F0"/>
    <w:rsid w:val="007F13C9"/>
    <w:rsid w:val="007F322E"/>
    <w:rsid w:val="0080212B"/>
    <w:rsid w:val="00802CFC"/>
    <w:rsid w:val="00817FC4"/>
    <w:rsid w:val="00822056"/>
    <w:rsid w:val="0083307C"/>
    <w:rsid w:val="00864BAE"/>
    <w:rsid w:val="008652F8"/>
    <w:rsid w:val="00874EB5"/>
    <w:rsid w:val="00880811"/>
    <w:rsid w:val="00881F89"/>
    <w:rsid w:val="00896F42"/>
    <w:rsid w:val="008A7CF5"/>
    <w:rsid w:val="008B54A9"/>
    <w:rsid w:val="008C06C2"/>
    <w:rsid w:val="008E29B8"/>
    <w:rsid w:val="00903023"/>
    <w:rsid w:val="00913CB4"/>
    <w:rsid w:val="009235BA"/>
    <w:rsid w:val="0093511A"/>
    <w:rsid w:val="00957BE3"/>
    <w:rsid w:val="009662C0"/>
    <w:rsid w:val="009709D9"/>
    <w:rsid w:val="00973BAA"/>
    <w:rsid w:val="0099332C"/>
    <w:rsid w:val="009A5196"/>
    <w:rsid w:val="009B0E80"/>
    <w:rsid w:val="009B252F"/>
    <w:rsid w:val="009C12F9"/>
    <w:rsid w:val="009C1A5A"/>
    <w:rsid w:val="009C4F7D"/>
    <w:rsid w:val="009D11A7"/>
    <w:rsid w:val="009E584D"/>
    <w:rsid w:val="00A049F2"/>
    <w:rsid w:val="00A31499"/>
    <w:rsid w:val="00A324D6"/>
    <w:rsid w:val="00A50DAD"/>
    <w:rsid w:val="00A60FF9"/>
    <w:rsid w:val="00A74CF0"/>
    <w:rsid w:val="00A81888"/>
    <w:rsid w:val="00A82DE9"/>
    <w:rsid w:val="00AA6B0C"/>
    <w:rsid w:val="00AC1E97"/>
    <w:rsid w:val="00AE610F"/>
    <w:rsid w:val="00AE7BAB"/>
    <w:rsid w:val="00AF2B6B"/>
    <w:rsid w:val="00B039DC"/>
    <w:rsid w:val="00B03DCE"/>
    <w:rsid w:val="00B22962"/>
    <w:rsid w:val="00B2378D"/>
    <w:rsid w:val="00B40A96"/>
    <w:rsid w:val="00B430DF"/>
    <w:rsid w:val="00B47BC0"/>
    <w:rsid w:val="00B47E8E"/>
    <w:rsid w:val="00B51DCB"/>
    <w:rsid w:val="00B61010"/>
    <w:rsid w:val="00B6414C"/>
    <w:rsid w:val="00B72362"/>
    <w:rsid w:val="00B7270E"/>
    <w:rsid w:val="00B74158"/>
    <w:rsid w:val="00B7614F"/>
    <w:rsid w:val="00B778A7"/>
    <w:rsid w:val="00B802A4"/>
    <w:rsid w:val="00B879E9"/>
    <w:rsid w:val="00B87EF9"/>
    <w:rsid w:val="00BA2099"/>
    <w:rsid w:val="00BD5517"/>
    <w:rsid w:val="00BF4866"/>
    <w:rsid w:val="00C059B1"/>
    <w:rsid w:val="00C10AD8"/>
    <w:rsid w:val="00C1183E"/>
    <w:rsid w:val="00C35B07"/>
    <w:rsid w:val="00C36B84"/>
    <w:rsid w:val="00C46A3D"/>
    <w:rsid w:val="00C71632"/>
    <w:rsid w:val="00C72DC9"/>
    <w:rsid w:val="00C765C8"/>
    <w:rsid w:val="00CB3E11"/>
    <w:rsid w:val="00CC1CC7"/>
    <w:rsid w:val="00CC672E"/>
    <w:rsid w:val="00CD4C41"/>
    <w:rsid w:val="00CD7AF2"/>
    <w:rsid w:val="00D0176C"/>
    <w:rsid w:val="00D33384"/>
    <w:rsid w:val="00D55BCA"/>
    <w:rsid w:val="00D6790F"/>
    <w:rsid w:val="00D7025D"/>
    <w:rsid w:val="00D82ACF"/>
    <w:rsid w:val="00D86876"/>
    <w:rsid w:val="00D87B4C"/>
    <w:rsid w:val="00DA4563"/>
    <w:rsid w:val="00DB6D87"/>
    <w:rsid w:val="00DB7B31"/>
    <w:rsid w:val="00DC7259"/>
    <w:rsid w:val="00DD1626"/>
    <w:rsid w:val="00DD61E5"/>
    <w:rsid w:val="00DD66BF"/>
    <w:rsid w:val="00DE3FE4"/>
    <w:rsid w:val="00DF345C"/>
    <w:rsid w:val="00DF6495"/>
    <w:rsid w:val="00E11514"/>
    <w:rsid w:val="00E23A97"/>
    <w:rsid w:val="00E2551A"/>
    <w:rsid w:val="00E76794"/>
    <w:rsid w:val="00E92322"/>
    <w:rsid w:val="00E948E8"/>
    <w:rsid w:val="00EA1058"/>
    <w:rsid w:val="00EA196A"/>
    <w:rsid w:val="00EA31FA"/>
    <w:rsid w:val="00EB2F77"/>
    <w:rsid w:val="00EB78CF"/>
    <w:rsid w:val="00EC119D"/>
    <w:rsid w:val="00EC63DE"/>
    <w:rsid w:val="00ED4A14"/>
    <w:rsid w:val="00EE202A"/>
    <w:rsid w:val="00EE2A3B"/>
    <w:rsid w:val="00EF33F3"/>
    <w:rsid w:val="00EF5A5F"/>
    <w:rsid w:val="00F0257B"/>
    <w:rsid w:val="00F04609"/>
    <w:rsid w:val="00F215D2"/>
    <w:rsid w:val="00F234E9"/>
    <w:rsid w:val="00F408D8"/>
    <w:rsid w:val="00F4647E"/>
    <w:rsid w:val="00F6682E"/>
    <w:rsid w:val="00F80A5F"/>
    <w:rsid w:val="00F832ED"/>
    <w:rsid w:val="00F836F2"/>
    <w:rsid w:val="00F87954"/>
    <w:rsid w:val="00FA545C"/>
    <w:rsid w:val="00FB0411"/>
    <w:rsid w:val="00FB7953"/>
    <w:rsid w:val="00FC02DC"/>
    <w:rsid w:val="00FC557D"/>
    <w:rsid w:val="00FD61AE"/>
    <w:rsid w:val="00FD6FDB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1F812"/>
  <w15:chartTrackingRefBased/>
  <w15:docId w15:val="{A35AEA3D-8D9E-A243-A61F-56C67C42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E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2025-10-06T22:19:00Z</dcterms:created>
  <dcterms:modified xsi:type="dcterms:W3CDTF">2025-10-06T22:40:00Z</dcterms:modified>
</cp:coreProperties>
</file>