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5C5F4" w14:textId="77777777" w:rsidR="00B419E5" w:rsidRPr="00776045" w:rsidRDefault="00B419E5" w:rsidP="00B419E5">
      <w:pPr>
        <w:spacing w:line="480" w:lineRule="auto"/>
        <w:rPr>
          <w:rFonts w:ascii="Times New Roman" w:hAnsi="Times New Roman" w:cs="Times New Roman"/>
          <w:b/>
          <w:color w:val="222222"/>
          <w:sz w:val="28"/>
          <w:szCs w:val="28"/>
          <w:highlight w:val="white"/>
        </w:rPr>
      </w:pPr>
      <w:r w:rsidRPr="00776045">
        <w:rPr>
          <w:rFonts w:ascii="Times New Roman" w:hAnsi="Times New Roman" w:cs="Times New Roman"/>
          <w:b/>
          <w:color w:val="222222"/>
          <w:sz w:val="28"/>
          <w:szCs w:val="28"/>
          <w:highlight w:val="white"/>
        </w:rPr>
        <w:t>Supplementary Information</w:t>
      </w:r>
    </w:p>
    <w:p w14:paraId="3247DD96" w14:textId="77777777" w:rsidR="00B419E5" w:rsidRPr="00776045" w:rsidRDefault="00B419E5" w:rsidP="00B419E5">
      <w:pPr>
        <w:spacing w:line="480" w:lineRule="auto"/>
        <w:rPr>
          <w:rFonts w:ascii="Times New Roman" w:eastAsia="Calibri" w:hAnsi="Times New Roman" w:cs="Times New Roman"/>
          <w:sz w:val="24"/>
          <w:szCs w:val="24"/>
        </w:rPr>
      </w:pPr>
      <w:r w:rsidRPr="00776045">
        <w:rPr>
          <w:rFonts w:ascii="Times New Roman" w:eastAsia="Calibri" w:hAnsi="Times New Roman" w:cs="Times New Roman"/>
          <w:b/>
          <w:sz w:val="24"/>
          <w:szCs w:val="24"/>
        </w:rPr>
        <w:t>Methods</w:t>
      </w:r>
    </w:p>
    <w:p w14:paraId="0A0C82F6" w14:textId="77777777" w:rsidR="00B419E5" w:rsidRPr="00776045" w:rsidRDefault="00B419E5" w:rsidP="00B419E5">
      <w:pPr>
        <w:spacing w:line="480" w:lineRule="auto"/>
        <w:rPr>
          <w:rFonts w:ascii="Times New Roman" w:eastAsia="Calibri" w:hAnsi="Times New Roman" w:cs="Times New Roman"/>
          <w:i/>
          <w:sz w:val="24"/>
          <w:szCs w:val="24"/>
        </w:rPr>
      </w:pPr>
      <w:r w:rsidRPr="00776045">
        <w:rPr>
          <w:rFonts w:ascii="Times New Roman" w:eastAsia="Calibri" w:hAnsi="Times New Roman" w:cs="Times New Roman"/>
          <w:i/>
          <w:sz w:val="24"/>
          <w:szCs w:val="24"/>
        </w:rPr>
        <w:t>Kit fox core areas</w:t>
      </w:r>
    </w:p>
    <w:p w14:paraId="1D08C513" w14:textId="74200E04" w:rsidR="00B419E5" w:rsidRPr="00776045" w:rsidRDefault="00B419E5" w:rsidP="00B419E5">
      <w:pP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We downloaded the California Wildlife Habitat Relationships (CWHR) Predicted Habitat Suitability raster for the kit fox as a geodatabase file from the California Department of Fish and Wildlife BIOS</w:t>
      </w:r>
      <w:r w:rsidR="003713E4">
        <w:rPr>
          <w:rFonts w:ascii="Times New Roman" w:eastAsia="Calibri" w:hAnsi="Times New Roman" w:cs="Times New Roman"/>
          <w:sz w:val="24"/>
          <w:szCs w:val="24"/>
        </w:rPr>
        <w:t xml:space="preserve"> </w:t>
      </w:r>
      <w:r w:rsidR="003713E4">
        <w:rPr>
          <w:rFonts w:ascii="Times New Roman" w:eastAsia="Calibri" w:hAnsi="Times New Roman" w:cs="Times New Roman"/>
          <w:sz w:val="24"/>
          <w:szCs w:val="24"/>
        </w:rPr>
        <w:fldChar w:fldCharType="begin"/>
      </w:r>
      <w:r w:rsidR="003713E4">
        <w:rPr>
          <w:rFonts w:ascii="Times New Roman" w:eastAsia="Calibri" w:hAnsi="Times New Roman" w:cs="Times New Roman"/>
          <w:sz w:val="24"/>
          <w:szCs w:val="24"/>
        </w:rPr>
        <w:instrText xml:space="preserve"> ADDIN ZOTERO_ITEM CSL_CITATION {"citationID":"o4O1yAu0","properties":{"formattedCitation":"(California Department of Fish and Wildlife California Interagency Wildlife Task Group, 2016)","plainCitation":"(California Department of Fish and Wildlife California Interagency Wildlife Task Group, 2016)","noteIndex":0},"citationItems":[{"id":1785,"uris":["http://zotero.org/users/4850474/items/6P7VG2CD"],"uri":["http://zotero.org/users/4850474/items/6P7VG2CD"],"itemData":{"id":1785,"type":"report","event-place":"Sacramento, CA.","publisher-place":"Sacramento, CA.","title":"Kit Fox Predicted Habitat - CWHR M148 [ds2599].","URL":"https://map.dfg.ca.gov/metadata/ds2599.html","author":[{"family":"California Department of Fish and Wildlife California Interagency Wildlife Task Group","given":""}],"issued":{"date-parts":[["2016"]]}}}],"schema":"https://github.com/citation-style-language/schema/raw/master/csl-citation.json"} </w:instrText>
      </w:r>
      <w:r w:rsidR="003713E4">
        <w:rPr>
          <w:rFonts w:ascii="Times New Roman" w:eastAsia="Calibri" w:hAnsi="Times New Roman" w:cs="Times New Roman"/>
          <w:sz w:val="24"/>
          <w:szCs w:val="24"/>
        </w:rPr>
        <w:fldChar w:fldCharType="separate"/>
      </w:r>
      <w:r w:rsidR="0030512A" w:rsidRPr="0030512A">
        <w:rPr>
          <w:rFonts w:ascii="Times New Roman" w:hAnsi="Times New Roman" w:cs="Times New Roman"/>
          <w:sz w:val="24"/>
        </w:rPr>
        <w:t>(California Department of Fish and Wildlife California Interagency Wildlife Task Group, 2016)</w:t>
      </w:r>
      <w:r w:rsidR="003713E4">
        <w:rPr>
          <w:rFonts w:ascii="Times New Roman" w:eastAsia="Calibri" w:hAnsi="Times New Roman" w:cs="Times New Roman"/>
          <w:sz w:val="24"/>
          <w:szCs w:val="24"/>
        </w:rPr>
        <w:fldChar w:fldCharType="end"/>
      </w:r>
      <w:r w:rsidRPr="00776045">
        <w:rPr>
          <w:rFonts w:ascii="Times New Roman" w:eastAsia="Calibri" w:hAnsi="Times New Roman" w:cs="Times New Roman"/>
          <w:sz w:val="24"/>
          <w:szCs w:val="24"/>
        </w:rPr>
        <w:t xml:space="preserve">. In ArcGIS, we transformed the </w:t>
      </w:r>
      <w:proofErr w:type="spellStart"/>
      <w:r w:rsidRPr="00776045">
        <w:rPr>
          <w:rFonts w:ascii="Times New Roman" w:eastAsia="Calibri" w:hAnsi="Times New Roman" w:cs="Times New Roman"/>
          <w:sz w:val="24"/>
          <w:szCs w:val="24"/>
        </w:rPr>
        <w:t>gdb</w:t>
      </w:r>
      <w:proofErr w:type="spellEnd"/>
      <w:r w:rsidRPr="00776045">
        <w:rPr>
          <w:rFonts w:ascii="Times New Roman" w:eastAsia="Calibri" w:hAnsi="Times New Roman" w:cs="Times New Roman"/>
          <w:sz w:val="24"/>
          <w:szCs w:val="24"/>
        </w:rPr>
        <w:t xml:space="preserve"> file into a TIF using the Lookup tool on the Mean_100 column, which gives the mean habitat suitability score for the species as an integer from 0 to 100, although final suitability scores ranged in actuality from 11 (low) to 92 (high). </w:t>
      </w:r>
      <w:r w:rsidR="00483CAF">
        <w:rPr>
          <w:rFonts w:ascii="Times New Roman" w:eastAsia="Calibri" w:hAnsi="Times New Roman" w:cs="Times New Roman"/>
          <w:sz w:val="24"/>
          <w:szCs w:val="24"/>
        </w:rPr>
        <w:t>P</w:t>
      </w:r>
      <w:r w:rsidR="00483CAF" w:rsidRPr="009E7240">
        <w:rPr>
          <w:rFonts w:ascii="Times New Roman" w:eastAsia="Calibri" w:hAnsi="Times New Roman" w:cs="Times New Roman"/>
          <w:sz w:val="24"/>
          <w:szCs w:val="24"/>
        </w:rPr>
        <w:t xml:space="preserve">olygons of the habitat area </w:t>
      </w:r>
      <w:r w:rsidR="00483CAF">
        <w:rPr>
          <w:rFonts w:ascii="Times New Roman" w:eastAsia="Calibri" w:hAnsi="Times New Roman" w:cs="Times New Roman"/>
          <w:sz w:val="24"/>
          <w:szCs w:val="24"/>
        </w:rPr>
        <w:t xml:space="preserve">were created </w:t>
      </w:r>
      <w:r w:rsidR="00483CAF" w:rsidRPr="009E7240">
        <w:rPr>
          <w:rFonts w:ascii="Times New Roman" w:eastAsia="Calibri" w:hAnsi="Times New Roman" w:cs="Times New Roman"/>
          <w:sz w:val="24"/>
          <w:szCs w:val="24"/>
        </w:rPr>
        <w:t>by aggregating the raster at 270 meters around the median</w:t>
      </w:r>
      <w:r w:rsidR="00483CAF">
        <w:rPr>
          <w:rFonts w:ascii="Times New Roman" w:eastAsia="Calibri" w:hAnsi="Times New Roman" w:cs="Times New Roman"/>
          <w:sz w:val="24"/>
          <w:szCs w:val="24"/>
        </w:rPr>
        <w:t>.</w:t>
      </w:r>
      <w:r w:rsidR="00483CAF" w:rsidRPr="00776045">
        <w:rPr>
          <w:rFonts w:ascii="Times New Roman" w:eastAsia="Calibri" w:hAnsi="Times New Roman" w:cs="Times New Roman"/>
          <w:sz w:val="24"/>
          <w:szCs w:val="24"/>
        </w:rPr>
        <w:t xml:space="preserve"> </w:t>
      </w:r>
      <w:r w:rsidRPr="00776045">
        <w:rPr>
          <w:rFonts w:ascii="Times New Roman" w:eastAsia="Calibri" w:hAnsi="Times New Roman" w:cs="Times New Roman"/>
          <w:sz w:val="24"/>
          <w:szCs w:val="24"/>
        </w:rPr>
        <w:t>These polygons were then subset for areas that had the highest core area suitability score in Kern County (=0.92)</w:t>
      </w:r>
      <w:r w:rsidR="00483CAF">
        <w:rPr>
          <w:rFonts w:ascii="Times New Roman" w:eastAsia="Calibri" w:hAnsi="Times New Roman" w:cs="Times New Roman"/>
          <w:sz w:val="24"/>
          <w:szCs w:val="24"/>
        </w:rPr>
        <w:t xml:space="preserve"> and that were </w:t>
      </w:r>
      <w:r w:rsidR="00483CAF" w:rsidRPr="00776045">
        <w:rPr>
          <w:rFonts w:ascii="Times New Roman" w:eastAsia="Calibri" w:hAnsi="Times New Roman" w:cs="Times New Roman"/>
          <w:sz w:val="24"/>
          <w:szCs w:val="24"/>
        </w:rPr>
        <w:t>greater than 5 hectares</w:t>
      </w:r>
      <w:r w:rsidRPr="00776045">
        <w:rPr>
          <w:rFonts w:ascii="Times New Roman" w:eastAsia="Calibri" w:hAnsi="Times New Roman" w:cs="Times New Roman"/>
          <w:sz w:val="24"/>
          <w:szCs w:val="24"/>
        </w:rPr>
        <w:t>, in order to remove tiny, isolated polygons produced from vectorizing, far too small to be functionally suitable core areas</w:t>
      </w:r>
      <w:r w:rsidR="00483CAF">
        <w:rPr>
          <w:rFonts w:ascii="Times New Roman" w:eastAsia="Calibri" w:hAnsi="Times New Roman" w:cs="Times New Roman"/>
          <w:sz w:val="24"/>
          <w:szCs w:val="24"/>
        </w:rPr>
        <w:t>,</w:t>
      </w:r>
      <w:r w:rsidRPr="00776045">
        <w:rPr>
          <w:rFonts w:ascii="Times New Roman" w:eastAsia="Calibri" w:hAnsi="Times New Roman" w:cs="Times New Roman"/>
          <w:sz w:val="24"/>
          <w:szCs w:val="24"/>
        </w:rPr>
        <w:t xml:space="preserve"> and to facilitate processing between core areas. A kit fox home range is typically at least 322 ha (3.22 km2) in size</w:t>
      </w:r>
      <w:r w:rsidR="003713E4">
        <w:rPr>
          <w:rFonts w:ascii="Times New Roman" w:eastAsia="Calibri" w:hAnsi="Times New Roman" w:cs="Times New Roman"/>
          <w:sz w:val="24"/>
          <w:szCs w:val="24"/>
        </w:rPr>
        <w:t xml:space="preserve"> </w:t>
      </w:r>
      <w:r w:rsidR="003713E4">
        <w:rPr>
          <w:rFonts w:ascii="Times New Roman" w:eastAsia="Calibri" w:hAnsi="Times New Roman" w:cs="Times New Roman"/>
          <w:sz w:val="24"/>
          <w:szCs w:val="24"/>
        </w:rPr>
        <w:fldChar w:fldCharType="begin"/>
      </w:r>
      <w:r w:rsidR="003713E4">
        <w:rPr>
          <w:rFonts w:ascii="Times New Roman" w:eastAsia="Calibri" w:hAnsi="Times New Roman" w:cs="Times New Roman"/>
          <w:sz w:val="24"/>
          <w:szCs w:val="24"/>
        </w:rPr>
        <w:instrText xml:space="preserve"> ADDIN ZOTERO_ITEM CSL_CITATION {"citationID":"nPMCBiSN","properties":{"formattedCitation":"(Koopman et al., 2000; List &amp; Cypher, 2005; McCue &amp; O\\uc0\\u8217{}Farrell, 1992)","plainCitation":"(Koopman et al., 2000; List &amp; Cypher, 2005; McCue &amp; O’Farrell, 1992)","noteIndex":0},"citationItems":[{"id":1786,"uris":["http://zotero.org/users/4850474/items/SLUE4X8G"],"uri":["http://zotero.org/users/4850474/items/SLUE4X8G"],"itemData":{"id":1786,"type":"article-journal","abstract":"We investigated dispersal patterns of San Joaquin kit foxes (Vulpes macrotis mutica) on the Naval Petroleum Reserves, California. Of 209 juvenile kit foxes monitored during 1980–1996, 33% dispersed from their natal territory. Significantly more males (49.4%) than females (23.8%) dispersed, and dispersal peaked in July. Dispersing males tended to be heavier than philopatric males; philopatric females were significantly heavier than dispersing females. Expressed as a percentage of all juveniles monitored, annual dispersal ranged from 0% to 79% for males, 0% to 50% for females, and 0% to 52% for all foxes. Percentage of male dispersal was related weakly to mean annual litter size (r2 = 0.27), and percentage of female dispersal was weakly and inversely related to annual indices of small-mammal abundance (r2 = 0.46). Most (65.2%) dispersing juveniles died within ≤10 days of leaving their natal range. Survival tended to be higher for dispersing males than for philopatric males but was similar between dispersing and philopatric females. Sixty percent of all foxes that survived to breeding age reproduced except among dispersing females, none of which reproduced. Alloparental care did not account for sex-biased dispersal in kit foxes. Auxiliary adults were observed occasionally with mated pairs, but helping behavior was not observed. Dispersal patterns of kit foxes may be a function of innate sex-biased dispersal altered by physical and biological pressures.","container-title":"Journal of Mammalogy","DOI":"10.1644/1545-1542(2000)081&lt;0213:DPOSJK&gt;2.0.CO;2","ISSN":"0022-2372","issue":"1","journalAbbreviation":"Journal of Mammalogy","page":"213-222","title":"Dispersal Patterns of San Joaquin Kit Foxes (Vulpes Macrotis Mutica)","volume":"81","author":[{"family":"Koopman","given":"Marni E."},{"family":"Cypher","given":"Brian L."},{"family":"Scrivner","given":"Jerry H."}],"issued":{"date-parts":[["2000",2,1]]}}},{"id":1787,"uris":["http://zotero.org/users/4850474/items/Q9C9CAX6"],"uri":["http://zotero.org/users/4850474/items/Q9C9CAX6"],"itemData":{"id":1787,"type":"article-journal","container-title":"On-line). IUCN Canid Specialist Group. Accessed April","journalAbbreviation":"On-line). IUCN Canid Specialist Group. Accessed April","page":"2008","title":"Vulpes macrotis (kit fox)","volume":"5","author":[{"family":"List","given":"R"},{"family":"Cypher","given":"B"}],"issued":{"date-parts":[["2005"]]}}},{"id":1788,"uris":["http://zotero.org/users/4850474/items/HLN8LUJF"],"uri":["http://zotero.org/users/4850474/items/HLN8LUJF"],"itemData":{"id":1788,"type":"article-journal","container-title":"Journal of Wildlife Diseases","ISSN":"0090-3558","issue":"3","journalAbbreviation":"Journal of Wildlife Diseases","note":"publisher: Wildlife Dis Assoc","page":"414-418","title":"Serum chemistry values of the endangered San Joaquin kit fox (Vulpes macrotis mutica)","volume":"28","author":[{"family":"McCue","given":"Patrick M"},{"family":"O'Farrell","given":"Thomas P"}],"issued":{"date-parts":[["1992"]]}}}],"schema":"https://github.com/citation-style-language/schema/raw/master/csl-citation.json"} </w:instrText>
      </w:r>
      <w:r w:rsidR="003713E4">
        <w:rPr>
          <w:rFonts w:ascii="Times New Roman" w:eastAsia="Calibri" w:hAnsi="Times New Roman" w:cs="Times New Roman"/>
          <w:sz w:val="24"/>
          <w:szCs w:val="24"/>
        </w:rPr>
        <w:fldChar w:fldCharType="separate"/>
      </w:r>
      <w:r w:rsidR="0030512A" w:rsidRPr="0030512A">
        <w:rPr>
          <w:rFonts w:ascii="Times New Roman" w:hAnsi="Times New Roman" w:cs="Times New Roman"/>
          <w:sz w:val="24"/>
          <w:szCs w:val="24"/>
        </w:rPr>
        <w:t>(Koopman et al., 2000; List &amp; Cypher, 2005; McCue &amp; O’Farrell, 1992)</w:t>
      </w:r>
      <w:r w:rsidR="003713E4">
        <w:rPr>
          <w:rFonts w:ascii="Times New Roman" w:eastAsia="Calibri" w:hAnsi="Times New Roman" w:cs="Times New Roman"/>
          <w:sz w:val="24"/>
          <w:szCs w:val="24"/>
        </w:rPr>
        <w:fldChar w:fldCharType="end"/>
      </w:r>
      <w:r w:rsidRPr="00776045">
        <w:rPr>
          <w:rFonts w:ascii="Times New Roman" w:eastAsia="Calibri" w:hAnsi="Times New Roman" w:cs="Times New Roman"/>
          <w:sz w:val="24"/>
          <w:szCs w:val="24"/>
        </w:rPr>
        <w:t xml:space="preserve">, so 5 ha was selected as a conservative balance between trying to not remove any areas, while removing those truly unlikely to support the species. </w:t>
      </w:r>
      <w:r w:rsidR="00483CAF" w:rsidRPr="00776045">
        <w:rPr>
          <w:rFonts w:ascii="Times New Roman" w:eastAsia="Calibri" w:hAnsi="Times New Roman" w:cs="Times New Roman"/>
          <w:sz w:val="24"/>
          <w:szCs w:val="24"/>
        </w:rPr>
        <w:t>The end result of all processing in R was 174 unique Core habitat polygons (51 small polygons removed).</w:t>
      </w:r>
    </w:p>
    <w:p w14:paraId="747D3C19" w14:textId="77777777" w:rsidR="00B419E5" w:rsidRPr="00776045" w:rsidRDefault="00B419E5" w:rsidP="00B419E5">
      <w:pPr>
        <w:spacing w:line="480" w:lineRule="auto"/>
        <w:rPr>
          <w:rFonts w:ascii="Times New Roman" w:eastAsia="Calibri" w:hAnsi="Times New Roman" w:cs="Times New Roman"/>
          <w:i/>
          <w:sz w:val="24"/>
          <w:szCs w:val="24"/>
        </w:rPr>
      </w:pPr>
    </w:p>
    <w:p w14:paraId="03776EE4" w14:textId="77777777" w:rsidR="00B419E5" w:rsidRPr="00776045" w:rsidRDefault="00B419E5" w:rsidP="00B419E5">
      <w:pPr>
        <w:spacing w:line="480" w:lineRule="auto"/>
        <w:rPr>
          <w:rFonts w:ascii="Times New Roman" w:eastAsia="Calibri" w:hAnsi="Times New Roman" w:cs="Times New Roman"/>
          <w:i/>
          <w:sz w:val="24"/>
          <w:szCs w:val="24"/>
        </w:rPr>
      </w:pPr>
      <w:r w:rsidRPr="00776045">
        <w:rPr>
          <w:rFonts w:ascii="Times New Roman" w:eastAsia="Calibri" w:hAnsi="Times New Roman" w:cs="Times New Roman"/>
          <w:i/>
          <w:sz w:val="24"/>
          <w:szCs w:val="24"/>
        </w:rPr>
        <w:t>Resistance Layers</w:t>
      </w:r>
    </w:p>
    <w:p w14:paraId="17E5D235" w14:textId="5EDFAB6C" w:rsidR="00B419E5" w:rsidRPr="00776045" w:rsidRDefault="00B419E5" w:rsidP="00B419E5">
      <w:pP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Using FAM, we created a binary fallowed land layer for each year between 2011 and 2017 and changed the projection and extent to match Kern County</w:t>
      </w:r>
      <w:r w:rsidR="003713E4">
        <w:rPr>
          <w:rFonts w:ascii="Times New Roman" w:eastAsia="Calibri" w:hAnsi="Times New Roman" w:cs="Times New Roman"/>
          <w:sz w:val="24"/>
          <w:szCs w:val="24"/>
        </w:rPr>
        <w:t xml:space="preserve"> </w:t>
      </w:r>
      <w:r w:rsidR="003713E4">
        <w:rPr>
          <w:rFonts w:ascii="Times New Roman" w:eastAsia="Calibri" w:hAnsi="Times New Roman" w:cs="Times New Roman"/>
          <w:sz w:val="24"/>
          <w:szCs w:val="24"/>
        </w:rPr>
        <w:fldChar w:fldCharType="begin"/>
      </w:r>
      <w:r w:rsidR="003713E4">
        <w:rPr>
          <w:rFonts w:ascii="Times New Roman" w:eastAsia="Calibri" w:hAnsi="Times New Roman" w:cs="Times New Roman"/>
          <w:sz w:val="24"/>
          <w:szCs w:val="24"/>
        </w:rPr>
        <w:instrText xml:space="preserve"> ADDIN ZOTERO_ITEM CSL_CITATION {"citationID":"1akjCh5g","properties":{"formattedCitation":"(Medell\\uc0\\u237{}n-Azuara et al., 2015; Melton et al., 2015)","plainCitation":"(Medellín-Azuara et al., 2015; Melton et al., 2015)","noteIndex":0},"citationItems":[{"id":2118,"uris":["http://zotero.org/users/4850474/items/MKWBHQ3Y"],"uri":["http://zotero.org/users/4850474/items/MKWBHQ3Y"],"itemData":{"id":2118,"type":"article-journal","container-title":"Hydrogeology journal","ISSN":"1435-0157","issue":"6","journalAbbreviation":"Hydrogeology journal","note":"publisher: Springer","page":"1205-1216","title":"Hydro-economic analysis of groundwater pumping for irrigated agriculture in California’s Central Valley, USA","volume":"23","author":[{"family":"Medellín-Azuara","given":"Josué"},{"family":"MacEwan","given":"Duncan"},{"family":"Howitt","given":"Richard E"},{"family":"Koruakos","given":"George"},{"family":"Dogrul","given":"Emin C"},{"family":"Brush","given":"Charles F"},{"family":"Kadir","given":"Tariq N"},{"family":"Harter","given":"Thomas"},{"family":"Melton","given":"Forrest"},{"family":"Lund","given":"Jay R"}],"issued":{"date-parts":[["2015"]]}}},{"id":1684,"uris":["http://zotero.org/users/4850474/items/HAN7A7YN"],"uri":["http://zotero.org/users/4850474/items/HAN7A7YN"],"itemData":{"id":1684,"type":"article-journal","container-title":"NASA Ames Research Center: Mountain View, CA, USA","journalAbbreviation":"NASA Ames Research Center: Mountain View, CA, USA","title":"Fallowed area mapping for drought impact reporting: 2015 assessment of conditions in the California Central Valley","author":[{"family":"Melton","given":"Forrest"},{"family":"Rosevelt","given":"Carolyn"},{"family":"Guzman","given":"Aberto"},{"family":"Johnson","given":"Lee"},{"family":"Zaragoza","given":"Isabel"},{"family":"Verdin","given":"James"},{"family":"Thenkabail","given":"Prasad"},{"family":"Wallace","given":"Cynthia"},{"family":"Mueller","given":"Rih"},{"family":"Willis","given":"Patrick"}],"issued":{"date-parts":[["2015"]]}}}],"schema":"https://github.com/citation-style-language/schema/raw/master/csl-citation.json"} </w:instrText>
      </w:r>
      <w:r w:rsidR="003713E4">
        <w:rPr>
          <w:rFonts w:ascii="Times New Roman" w:eastAsia="Calibri" w:hAnsi="Times New Roman" w:cs="Times New Roman"/>
          <w:sz w:val="24"/>
          <w:szCs w:val="24"/>
        </w:rPr>
        <w:fldChar w:fldCharType="separate"/>
      </w:r>
      <w:r w:rsidR="0030512A" w:rsidRPr="0030512A">
        <w:rPr>
          <w:rFonts w:ascii="Times New Roman" w:hAnsi="Times New Roman" w:cs="Times New Roman"/>
          <w:sz w:val="24"/>
          <w:szCs w:val="24"/>
        </w:rPr>
        <w:t>(Medellín-</w:t>
      </w:r>
      <w:proofErr w:type="spellStart"/>
      <w:r w:rsidR="0030512A" w:rsidRPr="0030512A">
        <w:rPr>
          <w:rFonts w:ascii="Times New Roman" w:hAnsi="Times New Roman" w:cs="Times New Roman"/>
          <w:sz w:val="24"/>
          <w:szCs w:val="24"/>
        </w:rPr>
        <w:t>Azuara</w:t>
      </w:r>
      <w:proofErr w:type="spellEnd"/>
      <w:r w:rsidR="0030512A" w:rsidRPr="0030512A">
        <w:rPr>
          <w:rFonts w:ascii="Times New Roman" w:hAnsi="Times New Roman" w:cs="Times New Roman"/>
          <w:sz w:val="24"/>
          <w:szCs w:val="24"/>
        </w:rPr>
        <w:t xml:space="preserve"> et al., 2015; Melton et al., 2015)</w:t>
      </w:r>
      <w:r w:rsidR="003713E4">
        <w:rPr>
          <w:rFonts w:ascii="Times New Roman" w:eastAsia="Calibri" w:hAnsi="Times New Roman" w:cs="Times New Roman"/>
          <w:sz w:val="24"/>
          <w:szCs w:val="24"/>
        </w:rPr>
        <w:fldChar w:fldCharType="end"/>
      </w:r>
      <w:r w:rsidRPr="00776045">
        <w:rPr>
          <w:rFonts w:ascii="Times New Roman" w:eastAsia="Calibri" w:hAnsi="Times New Roman" w:cs="Times New Roman"/>
          <w:sz w:val="24"/>
          <w:szCs w:val="24"/>
        </w:rPr>
        <w:t xml:space="preserve">. Crop type data layers for 2014 and 2016 were downloaded from the California </w:t>
      </w:r>
      <w:r w:rsidRPr="00776045">
        <w:rPr>
          <w:rFonts w:ascii="Times New Roman" w:eastAsia="Calibri" w:hAnsi="Times New Roman" w:cs="Times New Roman"/>
          <w:sz w:val="24"/>
          <w:szCs w:val="24"/>
        </w:rPr>
        <w:lastRenderedPageBreak/>
        <w:t>Department of Water Resources</w:t>
      </w:r>
      <w:r w:rsidR="003713E4">
        <w:rPr>
          <w:rFonts w:ascii="Times New Roman" w:eastAsia="Calibri" w:hAnsi="Times New Roman" w:cs="Times New Roman"/>
          <w:sz w:val="24"/>
          <w:szCs w:val="24"/>
        </w:rPr>
        <w:t xml:space="preserve"> </w:t>
      </w:r>
      <w:r w:rsidR="003713E4">
        <w:rPr>
          <w:rFonts w:ascii="Times New Roman" w:eastAsia="Calibri" w:hAnsi="Times New Roman" w:cs="Times New Roman"/>
          <w:sz w:val="24"/>
          <w:szCs w:val="24"/>
        </w:rPr>
        <w:fldChar w:fldCharType="begin"/>
      </w:r>
      <w:r w:rsidR="003713E4">
        <w:rPr>
          <w:rFonts w:ascii="Times New Roman" w:eastAsia="Calibri" w:hAnsi="Times New Roman" w:cs="Times New Roman"/>
          <w:sz w:val="24"/>
          <w:szCs w:val="24"/>
        </w:rPr>
        <w:instrText xml:space="preserve"> ADDIN ZOTERO_ITEM CSL_CITATION {"citationID":"J2lRAhBM","properties":{"formattedCitation":"(California Department of Water Resources, 2017, 2019)","plainCitation":"(California Department of Water Resources, 2017, 2019)","noteIndex":0},"citationItems":[{"id":1768,"uris":["http://zotero.org/users/4850474/items/PISJY8LT"],"uri":["http://zotero.org/users/4850474/items/PISJY8LT"],"itemData":{"id":1768,"type":"report","title":"2014 California Statewide Agricultural Land Use","URL":"https://gis.water.ca.gov/app/CADWRLandUseViewer/","author":[{"family":"California Department of Water Resources","given":""}],"issued":{"date-parts":[["2017"]]}}},{"id":1769,"uris":["http://zotero.org/users/4850474/items/DWPQN33A"],"uri":["http://zotero.org/users/4850474/items/DWPQN33A"],"itemData":{"id":1769,"type":"report","title":"2016 California Statewide Agricultural Land Use","URL":"https://gis.water.ca.gov/app/CADWRLandUseViewer/","author":[{"family":"California Department of Water Resources","given":""}],"issued":{"date-parts":[["2019"]]}}}],"schema":"https://github.com/citation-style-language/schema/raw/master/csl-citation.json"} </w:instrText>
      </w:r>
      <w:r w:rsidR="003713E4">
        <w:rPr>
          <w:rFonts w:ascii="Times New Roman" w:eastAsia="Calibri" w:hAnsi="Times New Roman" w:cs="Times New Roman"/>
          <w:sz w:val="24"/>
          <w:szCs w:val="24"/>
        </w:rPr>
        <w:fldChar w:fldCharType="separate"/>
      </w:r>
      <w:r w:rsidR="0030512A" w:rsidRPr="0030512A">
        <w:rPr>
          <w:rFonts w:ascii="Times New Roman" w:hAnsi="Times New Roman" w:cs="Times New Roman"/>
          <w:sz w:val="24"/>
        </w:rPr>
        <w:t>(California Department of Water Resources, 2017, 2019)</w:t>
      </w:r>
      <w:r w:rsidR="003713E4">
        <w:rPr>
          <w:rFonts w:ascii="Times New Roman" w:eastAsia="Calibri" w:hAnsi="Times New Roman" w:cs="Times New Roman"/>
          <w:sz w:val="24"/>
          <w:szCs w:val="24"/>
        </w:rPr>
        <w:fldChar w:fldCharType="end"/>
      </w:r>
      <w:r w:rsidRPr="00776045">
        <w:rPr>
          <w:rFonts w:ascii="Times New Roman" w:eastAsia="Calibri" w:hAnsi="Times New Roman" w:cs="Times New Roman"/>
          <w:sz w:val="24"/>
          <w:szCs w:val="24"/>
        </w:rPr>
        <w:t>. We used the explicit crop classification type aggregation to capture crop type. DWR data also include an “idle” designation, which we evaluated as fallowed in addition to the FAM in some robustness checks. The NLCD land use layers for 2011 and 2016 were downloaded as raster TIFs from the Multi-Resolution Land Characteristics (MLRC) consortium as part of the NLCD Land Cover (CONUS) All Years download</w:t>
      </w:r>
      <w:r w:rsidR="001572FC">
        <w:rPr>
          <w:rFonts w:ascii="Times New Roman" w:eastAsia="Calibri" w:hAnsi="Times New Roman" w:cs="Times New Roman"/>
          <w:sz w:val="24"/>
          <w:szCs w:val="24"/>
        </w:rPr>
        <w:t xml:space="preserve"> </w:t>
      </w:r>
      <w:r w:rsidR="001572FC">
        <w:rPr>
          <w:rFonts w:ascii="Times New Roman" w:eastAsia="Calibri" w:hAnsi="Times New Roman" w:cs="Times New Roman"/>
          <w:sz w:val="24"/>
          <w:szCs w:val="24"/>
        </w:rPr>
        <w:fldChar w:fldCharType="begin"/>
      </w:r>
      <w:r w:rsidR="001572FC">
        <w:rPr>
          <w:rFonts w:ascii="Times New Roman" w:eastAsia="Calibri" w:hAnsi="Times New Roman" w:cs="Times New Roman"/>
          <w:sz w:val="24"/>
          <w:szCs w:val="24"/>
        </w:rPr>
        <w:instrText xml:space="preserve"> ADDIN ZOTERO_ITEM CSL_CITATION {"citationID":"uzmXfmJk","properties":{"formattedCitation":"(Jin et al., 2019; Multi-Resolution Land Characteristics Consortium, 2019)","plainCitation":"(Jin et al., 2019; Multi-Resolution Land Characteristics Consortium, 2019)","noteIndex":0},"citationItems":[{"id":1771,"uris":["http://zotero.org/users/4850474/items/9YVJYUCM"],"uri":["http://zotero.org/users/4850474/items/9YVJYUCM"],"itemData":{"id":1771,"type":"article-journal","container-title":"Remote Sensing","issue":"24","journalAbbreviation":"Remote Sensing","note":"publisher: Multidisciplinary Digital Publishing Institute","page":"2971","title":"Overall methodology design for the United States national land cover database 2016 products","volume":"11","author":[{"family":"Jin","given":"Suming"},{"family":"Homer","given":"Collin"},{"family":"Yang","given":"Limin"},{"family":"Danielson","given":"Patrick"},{"family":"Dewitz","given":"Jon"},{"family":"Li","given":"Congcong"},{"family":"Zhu","given":"Zhe"},{"family":"Xian","given":"George"},{"family":"Howard","given":"Danny"}],"issued":{"date-parts":[["2019"]]}}},{"id":1770,"uris":["http://zotero.org/users/4850474/items/BQCEKIUN"],"uri":["http://zotero.org/users/4850474/items/BQCEKIUN"],"itemData":{"id":1770,"type":"report","publisher":"U.S. Geological Survey (USGS) Earth Resources Observation and Science (EROS) Center.","title":"NLCD Land Cover (CONUS) All Years.","URL":"https://www.mrlc.gov/data","author":[{"family":"Multi-Resolution Land Characteristics Consortium","given":""}],"issued":{"date-parts":[["2019"]]}}}],"schema":"https://github.com/citation-style-language/schema/raw/master/csl-citation.json"} </w:instrText>
      </w:r>
      <w:r w:rsidR="001572FC">
        <w:rPr>
          <w:rFonts w:ascii="Times New Roman" w:eastAsia="Calibri" w:hAnsi="Times New Roman" w:cs="Times New Roman"/>
          <w:sz w:val="24"/>
          <w:szCs w:val="24"/>
        </w:rPr>
        <w:fldChar w:fldCharType="separate"/>
      </w:r>
      <w:r w:rsidR="0030512A" w:rsidRPr="0030512A">
        <w:rPr>
          <w:rFonts w:ascii="Times New Roman" w:hAnsi="Times New Roman" w:cs="Times New Roman"/>
          <w:sz w:val="24"/>
        </w:rPr>
        <w:t>(</w:t>
      </w:r>
      <w:proofErr w:type="spellStart"/>
      <w:r w:rsidR="0030512A" w:rsidRPr="0030512A">
        <w:rPr>
          <w:rFonts w:ascii="Times New Roman" w:hAnsi="Times New Roman" w:cs="Times New Roman"/>
          <w:sz w:val="24"/>
        </w:rPr>
        <w:t>Jin</w:t>
      </w:r>
      <w:proofErr w:type="spellEnd"/>
      <w:r w:rsidR="0030512A" w:rsidRPr="0030512A">
        <w:rPr>
          <w:rFonts w:ascii="Times New Roman" w:hAnsi="Times New Roman" w:cs="Times New Roman"/>
          <w:sz w:val="24"/>
        </w:rPr>
        <w:t xml:space="preserve"> et al., 2019; Multi-Resolution Land Characteristics Consortium, 2019)</w:t>
      </w:r>
      <w:r w:rsidR="001572FC">
        <w:rPr>
          <w:rFonts w:ascii="Times New Roman" w:eastAsia="Calibri" w:hAnsi="Times New Roman" w:cs="Times New Roman"/>
          <w:sz w:val="24"/>
          <w:szCs w:val="24"/>
        </w:rPr>
        <w:fldChar w:fldCharType="end"/>
      </w:r>
      <w:r w:rsidRPr="00776045">
        <w:rPr>
          <w:rFonts w:ascii="Times New Roman" w:eastAsia="Calibri" w:hAnsi="Times New Roman" w:cs="Times New Roman"/>
          <w:sz w:val="24"/>
          <w:szCs w:val="24"/>
        </w:rPr>
        <w:t xml:space="preserve">. </w:t>
      </w:r>
      <w:r w:rsidRPr="00776045">
        <w:rPr>
          <w:rFonts w:ascii="Times New Roman" w:eastAsia="Calibri" w:hAnsi="Times New Roman" w:cs="Times New Roman"/>
          <w:sz w:val="24"/>
          <w:szCs w:val="24"/>
        </w:rPr>
        <w:tab/>
      </w:r>
    </w:p>
    <w:p w14:paraId="66BE09A0" w14:textId="77777777" w:rsidR="00B419E5" w:rsidRPr="00776045" w:rsidRDefault="00B419E5" w:rsidP="00B419E5">
      <w:pPr>
        <w:spacing w:line="480" w:lineRule="auto"/>
        <w:rPr>
          <w:rFonts w:ascii="Times New Roman" w:eastAsia="Calibri" w:hAnsi="Times New Roman" w:cs="Times New Roman"/>
          <w:sz w:val="24"/>
          <w:szCs w:val="24"/>
        </w:rPr>
      </w:pPr>
    </w:p>
    <w:p w14:paraId="19A4AEF2" w14:textId="77777777" w:rsidR="00483CAF" w:rsidRDefault="00B419E5" w:rsidP="00B419E5">
      <w:pP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 xml:space="preserve">We used the NASA-USGS-USDA FAM annual fallow data layers to define annual fallowed areas with a value of 1 and set all other land cover to NA. We used the DWR LANDIQ Crop2014 and Crop2016 columns of the shapefile to define the land cover and gave a unique code for each unique crop type so the layer could be joined with the other land use layers. We clipped the 2011 and 2016 NLCD layers to California in ArcGIS for ease of processing, before clipping and resampling the 30 m resolution layers to Kern county in R using nearest neighbor methods. </w:t>
      </w:r>
    </w:p>
    <w:p w14:paraId="4871F4AC" w14:textId="77777777" w:rsidR="00483CAF" w:rsidRDefault="00483CAF" w:rsidP="00B419E5">
      <w:pPr>
        <w:spacing w:line="480" w:lineRule="auto"/>
        <w:rPr>
          <w:rFonts w:ascii="Times New Roman" w:eastAsia="Calibri" w:hAnsi="Times New Roman" w:cs="Times New Roman"/>
          <w:sz w:val="24"/>
          <w:szCs w:val="24"/>
        </w:rPr>
      </w:pPr>
    </w:p>
    <w:p w14:paraId="23843F2E" w14:textId="43552623" w:rsidR="00B419E5" w:rsidRPr="00776045" w:rsidRDefault="00B419E5" w:rsidP="00B419E5">
      <w:pP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Elevation data was retrieved from the USDA National Elevation Dataset (NED), using the USDA viewer to select and download all DEM layers around Kern county, according to the viewer instructions</w:t>
      </w:r>
      <w:r w:rsidR="001572FC">
        <w:rPr>
          <w:rFonts w:ascii="Times New Roman" w:eastAsia="Calibri" w:hAnsi="Times New Roman" w:cs="Times New Roman"/>
          <w:sz w:val="24"/>
          <w:szCs w:val="24"/>
        </w:rPr>
        <w:t xml:space="preserve"> </w:t>
      </w:r>
      <w:r w:rsidR="001572FC">
        <w:rPr>
          <w:rFonts w:ascii="Times New Roman" w:eastAsia="Calibri" w:hAnsi="Times New Roman" w:cs="Times New Roman"/>
          <w:sz w:val="24"/>
          <w:szCs w:val="24"/>
        </w:rPr>
        <w:fldChar w:fldCharType="begin"/>
      </w:r>
      <w:r w:rsidR="001572FC">
        <w:rPr>
          <w:rFonts w:ascii="Times New Roman" w:eastAsia="Calibri" w:hAnsi="Times New Roman" w:cs="Times New Roman"/>
          <w:sz w:val="24"/>
          <w:szCs w:val="24"/>
        </w:rPr>
        <w:instrText xml:space="preserve"> ADDIN ZOTERO_ITEM CSL_CITATION {"citationID":"bgMp9xGX","properties":{"formattedCitation":"(Gesch et al., 2018; United States Geological Survey (USGS), 2018)","plainCitation":"(Gesch et al., 2018; United States Geological Survey (USGS), 2018)","noteIndex":0},"citationItems":[{"id":1789,"uris":["http://zotero.org/users/4850474/items/X5ZJJZ9K"],"uri":["http://zotero.org/users/4850474/items/X5ZJJZ9K"],"itemData":{"id":1789,"type":"chapter","archive":"USGS Publications Warehouse","page":"83-110","publisher":"American Society for Photogrammetry and Remote Sensing","title":"The National Elevation Dataset","URL":"http://pubs.er.usgs.gov/publication/70201572","collection-editor":[{"literal":"American Society for Photogrammetry and Remote Sensing"}],"author":[{"family":"Gesch","given":"Dean B."},{"family":"Evans","given":"Gayla A."},{"family":"Oimoen","given":"Michael J."},{"family":"Arundel","given":"Samantha"}],"issued":{"date-parts":[["2018"]]}}},{"id":1790,"uris":["http://zotero.org/users/4850474/items/JG3C6G9L"],"uri":["http://zotero.org/users/4850474/items/JG3C6G9L"],"itemData":{"id":1790,"type":"report","publisher":"The National Map","title":"National Elevation Dataset","URL":"https://viewer.nationalmap.gov/advanced-viewer/","author":[{"family":"United States Geological Survey (USGS)","given":""}],"issued":{"date-parts":[["2018"]]}}}],"schema":"https://github.com/citation-style-language/schema/raw/master/csl-citation.json"} </w:instrText>
      </w:r>
      <w:r w:rsidR="001572FC">
        <w:rPr>
          <w:rFonts w:ascii="Times New Roman" w:eastAsia="Calibri" w:hAnsi="Times New Roman" w:cs="Times New Roman"/>
          <w:sz w:val="24"/>
          <w:szCs w:val="24"/>
        </w:rPr>
        <w:fldChar w:fldCharType="separate"/>
      </w:r>
      <w:r w:rsidR="0030512A" w:rsidRPr="0030512A">
        <w:rPr>
          <w:rFonts w:ascii="Times New Roman" w:hAnsi="Times New Roman" w:cs="Times New Roman"/>
          <w:sz w:val="24"/>
        </w:rPr>
        <w:t>(</w:t>
      </w:r>
      <w:proofErr w:type="spellStart"/>
      <w:r w:rsidR="0030512A" w:rsidRPr="0030512A">
        <w:rPr>
          <w:rFonts w:ascii="Times New Roman" w:hAnsi="Times New Roman" w:cs="Times New Roman"/>
          <w:sz w:val="24"/>
        </w:rPr>
        <w:t>Gesch</w:t>
      </w:r>
      <w:proofErr w:type="spellEnd"/>
      <w:r w:rsidR="0030512A" w:rsidRPr="0030512A">
        <w:rPr>
          <w:rFonts w:ascii="Times New Roman" w:hAnsi="Times New Roman" w:cs="Times New Roman"/>
          <w:sz w:val="24"/>
        </w:rPr>
        <w:t xml:space="preserve"> et al., 2018; United States Geological Survey (USGS), 2018)</w:t>
      </w:r>
      <w:r w:rsidR="001572FC">
        <w:rPr>
          <w:rFonts w:ascii="Times New Roman" w:eastAsia="Calibri" w:hAnsi="Times New Roman" w:cs="Times New Roman"/>
          <w:sz w:val="24"/>
          <w:szCs w:val="24"/>
        </w:rPr>
        <w:fldChar w:fldCharType="end"/>
      </w:r>
      <w:r w:rsidRPr="00776045">
        <w:rPr>
          <w:rFonts w:ascii="Times New Roman" w:eastAsia="Calibri" w:hAnsi="Times New Roman" w:cs="Times New Roman"/>
          <w:sz w:val="24"/>
          <w:szCs w:val="24"/>
        </w:rPr>
        <w:t xml:space="preserve">. In R, we combined all the separate DEM files into one combined raster layer, and then reprojected the layer to the projection of analysis and cropped and masked it to Kern county. We used the terrain function to calculate slope in radians from the DEM layer. We resampled the slope layer to </w:t>
      </w:r>
      <w:r w:rsidRPr="00776045">
        <w:rPr>
          <w:rFonts w:ascii="Times New Roman" w:eastAsia="Calibri" w:hAnsi="Times New Roman" w:cs="Times New Roman"/>
          <w:sz w:val="24"/>
          <w:szCs w:val="24"/>
        </w:rPr>
        <w:lastRenderedPageBreak/>
        <w:t>ensure the same extent, origin, and coordinate system as the Kern county raster layer and calculated the proportion slope by taking the tangent of radians slope.</w:t>
      </w:r>
    </w:p>
    <w:p w14:paraId="6BCB394E" w14:textId="77777777" w:rsidR="001572FC" w:rsidRDefault="001572FC" w:rsidP="00B419E5">
      <w:pPr>
        <w:spacing w:line="480" w:lineRule="auto"/>
        <w:rPr>
          <w:rFonts w:ascii="Times New Roman" w:eastAsia="Calibri" w:hAnsi="Times New Roman" w:cs="Times New Roman"/>
          <w:i/>
          <w:sz w:val="24"/>
          <w:szCs w:val="24"/>
        </w:rPr>
      </w:pPr>
    </w:p>
    <w:p w14:paraId="628A760B" w14:textId="7905BA5B" w:rsidR="00B419E5" w:rsidRPr="00776045" w:rsidRDefault="00B419E5" w:rsidP="00B419E5">
      <w:pPr>
        <w:spacing w:line="480" w:lineRule="auto"/>
        <w:rPr>
          <w:rFonts w:ascii="Times New Roman" w:eastAsia="Calibri" w:hAnsi="Times New Roman" w:cs="Times New Roman"/>
          <w:i/>
          <w:sz w:val="24"/>
          <w:szCs w:val="24"/>
        </w:rPr>
      </w:pPr>
      <w:r w:rsidRPr="00776045">
        <w:rPr>
          <w:rFonts w:ascii="Times New Roman" w:eastAsia="Calibri" w:hAnsi="Times New Roman" w:cs="Times New Roman"/>
          <w:i/>
          <w:sz w:val="24"/>
          <w:szCs w:val="24"/>
        </w:rPr>
        <w:t>Spatial Circuit and Connectivity Analyses</w:t>
      </w:r>
    </w:p>
    <w:p w14:paraId="6C6B6F21" w14:textId="037BBE8A" w:rsidR="00B419E5" w:rsidRPr="001572FC" w:rsidRDefault="00B419E5" w:rsidP="001572FC">
      <w:pP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The Circuitscape tool requires ASCII file inputs of the resistance layer of the species of analysis as well as the core areas or nodes to examine current flow between</w:t>
      </w:r>
      <w:r w:rsidR="001572FC">
        <w:rPr>
          <w:rFonts w:ascii="Times New Roman" w:eastAsia="Calibri" w:hAnsi="Times New Roman" w:cs="Times New Roman"/>
          <w:sz w:val="24"/>
          <w:szCs w:val="24"/>
        </w:rPr>
        <w:t xml:space="preserve"> </w:t>
      </w:r>
      <w:r w:rsidR="00483CAF">
        <w:rPr>
          <w:rFonts w:ascii="Times New Roman" w:eastAsia="Calibri" w:hAnsi="Times New Roman" w:cs="Times New Roman"/>
          <w:sz w:val="24"/>
          <w:szCs w:val="24"/>
        </w:rPr>
        <w:t xml:space="preserve">core areas </w:t>
      </w:r>
      <w:r w:rsidR="001572FC">
        <w:rPr>
          <w:rFonts w:ascii="Times New Roman" w:eastAsia="Calibri" w:hAnsi="Times New Roman" w:cs="Times New Roman"/>
          <w:sz w:val="24"/>
          <w:szCs w:val="24"/>
        </w:rPr>
        <w:fldChar w:fldCharType="begin"/>
      </w:r>
      <w:r w:rsidR="001572FC">
        <w:rPr>
          <w:rFonts w:ascii="Times New Roman" w:eastAsia="Calibri" w:hAnsi="Times New Roman" w:cs="Times New Roman"/>
          <w:sz w:val="24"/>
          <w:szCs w:val="24"/>
        </w:rPr>
        <w:instrText xml:space="preserve"> ADDIN ZOTERO_ITEM CSL_CITATION {"citationID":"LZ7dtIcc","properties":{"formattedCitation":"(B. H. McRae, 2013)","plainCitation":"(B. H. McRae, 2013)","noteIndex":0},"citationItems":[{"id":1778,"uris":["http://zotero.org/users/4850474/items/E35GUI44"],"uri":["http://zotero.org/users/4850474/items/E35GUI44"],"itemData":{"id":1778,"type":"book","title":"Circuitscape ArcGIS toolbox","URL":"https://circuitscape.org/downloads/","author":[{"family":"McRae","given":"Brad H"}],"issued":{"date-parts":[["2013"]]}}}],"schema":"https://github.com/citation-style-language/schema/raw/master/csl-citation.json"} </w:instrText>
      </w:r>
      <w:r w:rsidR="001572FC">
        <w:rPr>
          <w:rFonts w:ascii="Times New Roman" w:eastAsia="Calibri" w:hAnsi="Times New Roman" w:cs="Times New Roman"/>
          <w:sz w:val="24"/>
          <w:szCs w:val="24"/>
        </w:rPr>
        <w:fldChar w:fldCharType="separate"/>
      </w:r>
      <w:r w:rsidR="0030512A" w:rsidRPr="0030512A">
        <w:rPr>
          <w:rFonts w:ascii="Times New Roman" w:hAnsi="Times New Roman" w:cs="Times New Roman"/>
          <w:sz w:val="24"/>
        </w:rPr>
        <w:t>(B. H. McRae, 2013)</w:t>
      </w:r>
      <w:r w:rsidR="001572FC">
        <w:rPr>
          <w:rFonts w:ascii="Times New Roman" w:eastAsia="Calibri" w:hAnsi="Times New Roman" w:cs="Times New Roman"/>
          <w:sz w:val="24"/>
          <w:szCs w:val="24"/>
        </w:rPr>
        <w:fldChar w:fldCharType="end"/>
      </w:r>
      <w:r w:rsidRPr="00776045">
        <w:rPr>
          <w:rFonts w:ascii="Times New Roman" w:eastAsia="Calibri" w:hAnsi="Times New Roman" w:cs="Times New Roman"/>
          <w:sz w:val="24"/>
          <w:szCs w:val="24"/>
        </w:rPr>
        <w:t>. An ASCII file of the kit fox core area shapefile data was created using the focal area to raster tool in the Circuitscape toolbox. This ASCII file along with the resistance ASCII layer were inputted into Circuitscape for each year of analysis, and ran for pairwise analysis between core area nodes to calculate the cumulative current in the landscape. From the Linkage Mapper Toolbox we used the Linkage Pathways and Pinchpoint Mapper tools to further examine spatial connectivity</w:t>
      </w:r>
      <w:r w:rsidR="001572FC">
        <w:rPr>
          <w:rFonts w:ascii="Times New Roman" w:eastAsia="Calibri" w:hAnsi="Times New Roman" w:cs="Times New Roman"/>
          <w:sz w:val="24"/>
          <w:szCs w:val="24"/>
        </w:rPr>
        <w:t xml:space="preserve"> </w:t>
      </w:r>
      <w:r w:rsidR="001572FC">
        <w:rPr>
          <w:rFonts w:ascii="Times New Roman" w:eastAsia="Calibri" w:hAnsi="Times New Roman" w:cs="Times New Roman"/>
          <w:sz w:val="24"/>
          <w:szCs w:val="24"/>
        </w:rPr>
        <w:fldChar w:fldCharType="begin"/>
      </w:r>
      <w:r w:rsidR="001572FC">
        <w:rPr>
          <w:rFonts w:ascii="Times New Roman" w:eastAsia="Calibri" w:hAnsi="Times New Roman" w:cs="Times New Roman"/>
          <w:sz w:val="24"/>
          <w:szCs w:val="24"/>
        </w:rPr>
        <w:instrText xml:space="preserve"> ADDIN ZOTERO_ITEM CSL_CITATION {"citationID":"RMR9luzm","properties":{"formattedCitation":"(B. McRae, 2012; B. H. McRae &amp; Kavanagh, 2011, 2017)","plainCitation":"(B. McRae, 2012; B. H. McRae &amp; Kavanagh, 2011, 2017)","noteIndex":0},"citationItems":[{"id":1779,"uris":["http://zotero.org/users/4850474/items/KS8949KV"],"uri":["http://zotero.org/users/4850474/items/KS8949KV"],"itemData":{"id":1779,"type":"report","event-place":"Seattle, WA","publisher":"The Nature Conservancy","publisher-place":"Seattle, WA","title":"Pinchpoint Mapper Connectivity Analysis Software","URL":": http://www.circuitscape.org/linkagemapper","author":[{"family":"McRae","given":"Brad"}],"issued":{"date-parts":[["2012"]]}}},{"id":1763,"uris":["http://zotero.org/users/4850474/items/L3654WKA"],"uri":["http://zotero.org/users/4850474/items/L3654WKA"],"itemData":{"id":1763,"type":"article-journal","container-title":"The Nature Conservancy, Seattle WA","journalAbbreviation":"The Nature Conservancy, Seattle WA","title":"Linkage mapper connectivity analysis software","author":[{"family":"McRae","given":"Brad H"},{"family":"Kavanagh","given":"Darren M"}],"issued":{"date-parts":[["2011"]]}}},{"id":1764,"uris":["http://zotero.org/users/4850474/items/B62744RR"],"uri":["http://zotero.org/users/4850474/items/B62744RR"],"itemData":{"id":1764,"type":"book","title":"User Guide: Linkage Pathways Tool of the Linkage Mapper Toolbox. Version 2.0","author":[{"family":"McRae","given":"Brad H"},{"family":"Kavanagh","given":"Darren M"}],"issued":{"date-parts":[["2017"]]}}}],"schema":"https://github.com/citation-style-language/schema/raw/master/csl-citation.json"} </w:instrText>
      </w:r>
      <w:r w:rsidR="001572FC">
        <w:rPr>
          <w:rFonts w:ascii="Times New Roman" w:eastAsia="Calibri" w:hAnsi="Times New Roman" w:cs="Times New Roman"/>
          <w:sz w:val="24"/>
          <w:szCs w:val="24"/>
        </w:rPr>
        <w:fldChar w:fldCharType="separate"/>
      </w:r>
      <w:r w:rsidR="0030512A" w:rsidRPr="0030512A">
        <w:rPr>
          <w:rFonts w:ascii="Times New Roman" w:hAnsi="Times New Roman" w:cs="Times New Roman"/>
          <w:sz w:val="24"/>
        </w:rPr>
        <w:t>(B. McRae, 2012; B. H. McRae &amp; Kavanagh, 2011, 2017)</w:t>
      </w:r>
      <w:r w:rsidR="001572FC">
        <w:rPr>
          <w:rFonts w:ascii="Times New Roman" w:eastAsia="Calibri" w:hAnsi="Times New Roman" w:cs="Times New Roman"/>
          <w:sz w:val="24"/>
          <w:szCs w:val="24"/>
        </w:rPr>
        <w:fldChar w:fldCharType="end"/>
      </w:r>
      <w:r w:rsidRPr="00776045">
        <w:rPr>
          <w:rFonts w:ascii="Times New Roman" w:eastAsia="Calibri" w:hAnsi="Times New Roman" w:cs="Times New Roman"/>
          <w:sz w:val="24"/>
          <w:szCs w:val="24"/>
        </w:rPr>
        <w:t>. The ASCII resistance surface along with the core area shapefiles were put into the Linkage Pathways tool to calculate the least cost path corridors for kit fox movement for each year of analysis. We dropped corridors that intersected core areas, as we were interested in change in movement between and not through core areas, and truncated corridors at 200 km. Along with the output corridor maps is a table of calculated values for each pathway, including total pathway length and accumulated cost-weighted distance. Pinchpoint Mapper</w:t>
      </w:r>
      <w:r w:rsidR="00483CAF">
        <w:rPr>
          <w:rFonts w:ascii="Times New Roman" w:eastAsia="Calibri" w:hAnsi="Times New Roman" w:cs="Times New Roman"/>
          <w:sz w:val="24"/>
          <w:szCs w:val="24"/>
        </w:rPr>
        <w:t xml:space="preserve">, a </w:t>
      </w:r>
      <w:r w:rsidRPr="00776045">
        <w:rPr>
          <w:rFonts w:ascii="Times New Roman" w:eastAsia="Calibri" w:hAnsi="Times New Roman" w:cs="Times New Roman"/>
          <w:sz w:val="24"/>
          <w:szCs w:val="24"/>
        </w:rPr>
        <w:t>part of the Linkage Mapper Toolkit, uses the outputs of the Linkage Pathways tools as input for running current flow analyses within these pathways. We ran the Pinchpoint tool on our linkage mapper outputs with the same core area shapefiles and resistance ASCII files used to create those files, set the CWD cutoff distance at 200 km to match our truncated corridors, and set calculations to adjacent pair pinch points.</w:t>
      </w:r>
      <w:r w:rsidRPr="00776045">
        <w:rPr>
          <w:rFonts w:ascii="Times New Roman" w:eastAsia="Calibri" w:hAnsi="Times New Roman" w:cs="Times New Roman"/>
          <w:b/>
          <w:color w:val="222222"/>
          <w:sz w:val="24"/>
          <w:szCs w:val="24"/>
          <w:highlight w:val="white"/>
        </w:rPr>
        <w:br w:type="page"/>
      </w:r>
    </w:p>
    <w:p w14:paraId="4C83CE03" w14:textId="77777777" w:rsidR="001572FC" w:rsidRPr="00B72B41" w:rsidRDefault="001572FC">
      <w:pPr>
        <w:spacing w:after="160" w:line="259" w:lineRule="auto"/>
        <w:rPr>
          <w:rFonts w:ascii="Times New Roman" w:eastAsia="Calibri" w:hAnsi="Times New Roman" w:cs="Times New Roman"/>
          <w:b/>
          <w:color w:val="222222"/>
          <w:sz w:val="24"/>
          <w:szCs w:val="24"/>
          <w:highlight w:val="white"/>
        </w:rPr>
      </w:pPr>
      <w:r w:rsidRPr="00B72B41">
        <w:rPr>
          <w:rFonts w:ascii="Times New Roman" w:eastAsia="Calibri" w:hAnsi="Times New Roman" w:cs="Times New Roman"/>
          <w:b/>
          <w:color w:val="222222"/>
          <w:sz w:val="24"/>
          <w:szCs w:val="24"/>
          <w:highlight w:val="white"/>
        </w:rPr>
        <w:lastRenderedPageBreak/>
        <w:t>References</w:t>
      </w:r>
    </w:p>
    <w:p w14:paraId="7ED5924B" w14:textId="77777777" w:rsidR="00B72B41" w:rsidRPr="00B72B41" w:rsidRDefault="001572FC" w:rsidP="00B72B41">
      <w:pPr>
        <w:pStyle w:val="Bibliography"/>
        <w:rPr>
          <w:rFonts w:ascii="Times New Roman" w:hAnsi="Times New Roman" w:cs="Times New Roman"/>
          <w:sz w:val="24"/>
          <w:szCs w:val="24"/>
        </w:rPr>
      </w:pPr>
      <w:r w:rsidRPr="00B72B41">
        <w:rPr>
          <w:rFonts w:ascii="Times New Roman" w:eastAsia="Calibri" w:hAnsi="Times New Roman" w:cs="Times New Roman"/>
          <w:b/>
          <w:color w:val="222222"/>
          <w:sz w:val="24"/>
          <w:szCs w:val="24"/>
          <w:highlight w:val="white"/>
        </w:rPr>
        <w:fldChar w:fldCharType="begin"/>
      </w:r>
      <w:r w:rsidR="00B72B41" w:rsidRPr="00B72B41">
        <w:rPr>
          <w:rFonts w:ascii="Times New Roman" w:eastAsia="Calibri" w:hAnsi="Times New Roman" w:cs="Times New Roman"/>
          <w:b/>
          <w:color w:val="222222"/>
          <w:sz w:val="24"/>
          <w:szCs w:val="24"/>
          <w:highlight w:val="white"/>
        </w:rPr>
        <w:instrText xml:space="preserve"> ADDIN ZOTERO_BIBL {"uncited":[],"omitted":[],"custom":[]} CSL_BIBLIOGRAPHY </w:instrText>
      </w:r>
      <w:r w:rsidRPr="00B72B41">
        <w:rPr>
          <w:rFonts w:ascii="Times New Roman" w:eastAsia="Calibri" w:hAnsi="Times New Roman" w:cs="Times New Roman"/>
          <w:b/>
          <w:color w:val="222222"/>
          <w:sz w:val="24"/>
          <w:szCs w:val="24"/>
          <w:highlight w:val="white"/>
        </w:rPr>
        <w:fldChar w:fldCharType="separate"/>
      </w:r>
      <w:r w:rsidR="00B72B41" w:rsidRPr="00B72B41">
        <w:rPr>
          <w:rFonts w:ascii="Times New Roman" w:hAnsi="Times New Roman" w:cs="Times New Roman"/>
          <w:sz w:val="24"/>
          <w:szCs w:val="24"/>
        </w:rPr>
        <w:t xml:space="preserve">California Department of Fish and Wildlife California Interagency Wildlife Task Group. (2016). </w:t>
      </w:r>
      <w:r w:rsidR="00B72B41" w:rsidRPr="00B72B41">
        <w:rPr>
          <w:rFonts w:ascii="Times New Roman" w:hAnsi="Times New Roman" w:cs="Times New Roman"/>
          <w:i/>
          <w:iCs/>
          <w:sz w:val="24"/>
          <w:szCs w:val="24"/>
        </w:rPr>
        <w:t>Kit Fox Predicted Habitat—CWHR M148 [ds2599].</w:t>
      </w:r>
      <w:r w:rsidR="00B72B41" w:rsidRPr="00B72B41">
        <w:rPr>
          <w:rFonts w:ascii="Times New Roman" w:hAnsi="Times New Roman" w:cs="Times New Roman"/>
          <w:sz w:val="24"/>
          <w:szCs w:val="24"/>
        </w:rPr>
        <w:t xml:space="preserve"> https://map.dfg.ca.gov/metadata/ds2599.html</w:t>
      </w:r>
    </w:p>
    <w:p w14:paraId="625A335E"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California Department of Water Resources. (2017). </w:t>
      </w:r>
      <w:r w:rsidRPr="00B72B41">
        <w:rPr>
          <w:rFonts w:ascii="Times New Roman" w:hAnsi="Times New Roman" w:cs="Times New Roman"/>
          <w:i/>
          <w:iCs/>
          <w:sz w:val="24"/>
          <w:szCs w:val="24"/>
        </w:rPr>
        <w:t>2014 California Statewide Agricultural Land Use</w:t>
      </w:r>
      <w:r w:rsidRPr="00B72B41">
        <w:rPr>
          <w:rFonts w:ascii="Times New Roman" w:hAnsi="Times New Roman" w:cs="Times New Roman"/>
          <w:sz w:val="24"/>
          <w:szCs w:val="24"/>
        </w:rPr>
        <w:t>. https://gis.water.ca.gov/app/CADWRLandUseViewer/</w:t>
      </w:r>
    </w:p>
    <w:p w14:paraId="39717B2F"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California Department of Water Resources. (2019). </w:t>
      </w:r>
      <w:r w:rsidRPr="00B72B41">
        <w:rPr>
          <w:rFonts w:ascii="Times New Roman" w:hAnsi="Times New Roman" w:cs="Times New Roman"/>
          <w:i/>
          <w:iCs/>
          <w:sz w:val="24"/>
          <w:szCs w:val="24"/>
        </w:rPr>
        <w:t>2016 California Statewide Agricultural Land Use</w:t>
      </w:r>
      <w:r w:rsidRPr="00B72B41">
        <w:rPr>
          <w:rFonts w:ascii="Times New Roman" w:hAnsi="Times New Roman" w:cs="Times New Roman"/>
          <w:sz w:val="24"/>
          <w:szCs w:val="24"/>
        </w:rPr>
        <w:t>. https://gis.water.ca.gov/app/CADWRLandUseViewer/</w:t>
      </w:r>
    </w:p>
    <w:p w14:paraId="518F9257"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Cypher, B. L., Phillips, S. E., &amp; Kelly, P. A. (2013). Quantity and distribution of suitable habitat for endangered San Joaquin kit foxes: Conservation implications. </w:t>
      </w:r>
      <w:r w:rsidRPr="00B72B41">
        <w:rPr>
          <w:rFonts w:ascii="Times New Roman" w:hAnsi="Times New Roman" w:cs="Times New Roman"/>
          <w:i/>
          <w:iCs/>
          <w:sz w:val="24"/>
          <w:szCs w:val="24"/>
        </w:rPr>
        <w:t>Canid Biology and Conservation</w:t>
      </w:r>
      <w:r w:rsidRPr="00B72B41">
        <w:rPr>
          <w:rFonts w:ascii="Times New Roman" w:hAnsi="Times New Roman" w:cs="Times New Roman"/>
          <w:sz w:val="24"/>
          <w:szCs w:val="24"/>
        </w:rPr>
        <w:t xml:space="preserve">, </w:t>
      </w:r>
      <w:r w:rsidRPr="00B72B41">
        <w:rPr>
          <w:rFonts w:ascii="Times New Roman" w:hAnsi="Times New Roman" w:cs="Times New Roman"/>
          <w:i/>
          <w:iCs/>
          <w:sz w:val="24"/>
          <w:szCs w:val="24"/>
        </w:rPr>
        <w:t>16</w:t>
      </w:r>
      <w:r w:rsidRPr="00B72B41">
        <w:rPr>
          <w:rFonts w:ascii="Times New Roman" w:hAnsi="Times New Roman" w:cs="Times New Roman"/>
          <w:sz w:val="24"/>
          <w:szCs w:val="24"/>
        </w:rPr>
        <w:t>, 25–31.</w:t>
      </w:r>
    </w:p>
    <w:p w14:paraId="0BEDEC66" w14:textId="77777777" w:rsidR="00B72B41" w:rsidRPr="00B72B41" w:rsidRDefault="00B72B41" w:rsidP="00B72B41">
      <w:pPr>
        <w:pStyle w:val="Bibliography"/>
        <w:rPr>
          <w:rFonts w:ascii="Times New Roman" w:hAnsi="Times New Roman" w:cs="Times New Roman"/>
          <w:sz w:val="24"/>
          <w:szCs w:val="24"/>
        </w:rPr>
      </w:pPr>
      <w:proofErr w:type="spellStart"/>
      <w:r w:rsidRPr="00B72B41">
        <w:rPr>
          <w:rFonts w:ascii="Times New Roman" w:hAnsi="Times New Roman" w:cs="Times New Roman"/>
          <w:sz w:val="24"/>
          <w:szCs w:val="24"/>
        </w:rPr>
        <w:t>Gesch</w:t>
      </w:r>
      <w:proofErr w:type="spellEnd"/>
      <w:r w:rsidRPr="00B72B41">
        <w:rPr>
          <w:rFonts w:ascii="Times New Roman" w:hAnsi="Times New Roman" w:cs="Times New Roman"/>
          <w:sz w:val="24"/>
          <w:szCs w:val="24"/>
        </w:rPr>
        <w:t xml:space="preserve">, D. B., Evans, G. A., </w:t>
      </w:r>
      <w:proofErr w:type="spellStart"/>
      <w:r w:rsidRPr="00B72B41">
        <w:rPr>
          <w:rFonts w:ascii="Times New Roman" w:hAnsi="Times New Roman" w:cs="Times New Roman"/>
          <w:sz w:val="24"/>
          <w:szCs w:val="24"/>
        </w:rPr>
        <w:t>Oimoen</w:t>
      </w:r>
      <w:proofErr w:type="spellEnd"/>
      <w:r w:rsidRPr="00B72B41">
        <w:rPr>
          <w:rFonts w:ascii="Times New Roman" w:hAnsi="Times New Roman" w:cs="Times New Roman"/>
          <w:sz w:val="24"/>
          <w:szCs w:val="24"/>
        </w:rPr>
        <w:t xml:space="preserve">, M. J., &amp; Arundel, S. (2018). </w:t>
      </w:r>
      <w:r w:rsidRPr="00B72B41">
        <w:rPr>
          <w:rFonts w:ascii="Times New Roman" w:hAnsi="Times New Roman" w:cs="Times New Roman"/>
          <w:i/>
          <w:iCs/>
          <w:sz w:val="24"/>
          <w:szCs w:val="24"/>
        </w:rPr>
        <w:t>The National Elevation Dataset</w:t>
      </w:r>
      <w:r w:rsidRPr="00B72B41">
        <w:rPr>
          <w:rFonts w:ascii="Times New Roman" w:hAnsi="Times New Roman" w:cs="Times New Roman"/>
          <w:sz w:val="24"/>
          <w:szCs w:val="24"/>
        </w:rPr>
        <w:t xml:space="preserve"> (pp. 83–110). American Society for Photogrammetry and Remote Sensing; USGS Publications Warehouse. http://pubs.er.usgs.gov/publication/70201572</w:t>
      </w:r>
    </w:p>
    <w:p w14:paraId="4192C1E6" w14:textId="77777777" w:rsidR="00B72B41" w:rsidRPr="00B72B41" w:rsidRDefault="00B72B41" w:rsidP="00B72B41">
      <w:pPr>
        <w:pStyle w:val="Bibliography"/>
        <w:rPr>
          <w:rFonts w:ascii="Times New Roman" w:hAnsi="Times New Roman" w:cs="Times New Roman"/>
          <w:sz w:val="24"/>
          <w:szCs w:val="24"/>
        </w:rPr>
      </w:pPr>
      <w:proofErr w:type="spellStart"/>
      <w:r w:rsidRPr="00B72B41">
        <w:rPr>
          <w:rFonts w:ascii="Times New Roman" w:hAnsi="Times New Roman" w:cs="Times New Roman"/>
          <w:sz w:val="24"/>
          <w:szCs w:val="24"/>
        </w:rPr>
        <w:t>Jin</w:t>
      </w:r>
      <w:proofErr w:type="spellEnd"/>
      <w:r w:rsidRPr="00B72B41">
        <w:rPr>
          <w:rFonts w:ascii="Times New Roman" w:hAnsi="Times New Roman" w:cs="Times New Roman"/>
          <w:sz w:val="24"/>
          <w:szCs w:val="24"/>
        </w:rPr>
        <w:t xml:space="preserve">, S., Homer, C., Yang, L., Danielson, P., </w:t>
      </w:r>
      <w:proofErr w:type="spellStart"/>
      <w:r w:rsidRPr="00B72B41">
        <w:rPr>
          <w:rFonts w:ascii="Times New Roman" w:hAnsi="Times New Roman" w:cs="Times New Roman"/>
          <w:sz w:val="24"/>
          <w:szCs w:val="24"/>
        </w:rPr>
        <w:t>Dewitz</w:t>
      </w:r>
      <w:proofErr w:type="spellEnd"/>
      <w:r w:rsidRPr="00B72B41">
        <w:rPr>
          <w:rFonts w:ascii="Times New Roman" w:hAnsi="Times New Roman" w:cs="Times New Roman"/>
          <w:sz w:val="24"/>
          <w:szCs w:val="24"/>
        </w:rPr>
        <w:t xml:space="preserve">, J., Li, C., Zhu, Z., Xian, G., &amp; Howard, D. (2019). Overall methodology design for the United States national land cover database 2016 products. </w:t>
      </w:r>
      <w:r w:rsidRPr="00B72B41">
        <w:rPr>
          <w:rFonts w:ascii="Times New Roman" w:hAnsi="Times New Roman" w:cs="Times New Roman"/>
          <w:i/>
          <w:iCs/>
          <w:sz w:val="24"/>
          <w:szCs w:val="24"/>
        </w:rPr>
        <w:t>Remote Sensing</w:t>
      </w:r>
      <w:r w:rsidRPr="00B72B41">
        <w:rPr>
          <w:rFonts w:ascii="Times New Roman" w:hAnsi="Times New Roman" w:cs="Times New Roman"/>
          <w:sz w:val="24"/>
          <w:szCs w:val="24"/>
        </w:rPr>
        <w:t xml:space="preserve">, </w:t>
      </w:r>
      <w:r w:rsidRPr="00B72B41">
        <w:rPr>
          <w:rFonts w:ascii="Times New Roman" w:hAnsi="Times New Roman" w:cs="Times New Roman"/>
          <w:i/>
          <w:iCs/>
          <w:sz w:val="24"/>
          <w:szCs w:val="24"/>
        </w:rPr>
        <w:t>11</w:t>
      </w:r>
      <w:r w:rsidRPr="00B72B41">
        <w:rPr>
          <w:rFonts w:ascii="Times New Roman" w:hAnsi="Times New Roman" w:cs="Times New Roman"/>
          <w:sz w:val="24"/>
          <w:szCs w:val="24"/>
        </w:rPr>
        <w:t>(24), 2971.</w:t>
      </w:r>
    </w:p>
    <w:p w14:paraId="36255AEA"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Koopman, M. E., Cypher, B. L., &amp; </w:t>
      </w:r>
      <w:proofErr w:type="spellStart"/>
      <w:r w:rsidRPr="00B72B41">
        <w:rPr>
          <w:rFonts w:ascii="Times New Roman" w:hAnsi="Times New Roman" w:cs="Times New Roman"/>
          <w:sz w:val="24"/>
          <w:szCs w:val="24"/>
        </w:rPr>
        <w:t>Scrivner</w:t>
      </w:r>
      <w:proofErr w:type="spellEnd"/>
      <w:r w:rsidRPr="00B72B41">
        <w:rPr>
          <w:rFonts w:ascii="Times New Roman" w:hAnsi="Times New Roman" w:cs="Times New Roman"/>
          <w:sz w:val="24"/>
          <w:szCs w:val="24"/>
        </w:rPr>
        <w:t xml:space="preserve">, J. H. (2000). Dispersal Patterns of San Joaquin Kit Foxes (Vulpes Macrotis </w:t>
      </w:r>
      <w:proofErr w:type="spellStart"/>
      <w:r w:rsidRPr="00B72B41">
        <w:rPr>
          <w:rFonts w:ascii="Times New Roman" w:hAnsi="Times New Roman" w:cs="Times New Roman"/>
          <w:sz w:val="24"/>
          <w:szCs w:val="24"/>
        </w:rPr>
        <w:t>Mutica</w:t>
      </w:r>
      <w:proofErr w:type="spellEnd"/>
      <w:r w:rsidRPr="00B72B41">
        <w:rPr>
          <w:rFonts w:ascii="Times New Roman" w:hAnsi="Times New Roman" w:cs="Times New Roman"/>
          <w:sz w:val="24"/>
          <w:szCs w:val="24"/>
        </w:rPr>
        <w:t xml:space="preserve">). </w:t>
      </w:r>
      <w:r w:rsidRPr="00B72B41">
        <w:rPr>
          <w:rFonts w:ascii="Times New Roman" w:hAnsi="Times New Roman" w:cs="Times New Roman"/>
          <w:i/>
          <w:iCs/>
          <w:sz w:val="24"/>
          <w:szCs w:val="24"/>
        </w:rPr>
        <w:t>Journal of Mammalogy</w:t>
      </w:r>
      <w:r w:rsidRPr="00B72B41">
        <w:rPr>
          <w:rFonts w:ascii="Times New Roman" w:hAnsi="Times New Roman" w:cs="Times New Roman"/>
          <w:sz w:val="24"/>
          <w:szCs w:val="24"/>
        </w:rPr>
        <w:t xml:space="preserve">, </w:t>
      </w:r>
      <w:r w:rsidRPr="00B72B41">
        <w:rPr>
          <w:rFonts w:ascii="Times New Roman" w:hAnsi="Times New Roman" w:cs="Times New Roman"/>
          <w:i/>
          <w:iCs/>
          <w:sz w:val="24"/>
          <w:szCs w:val="24"/>
        </w:rPr>
        <w:t>81</w:t>
      </w:r>
      <w:r w:rsidRPr="00B72B41">
        <w:rPr>
          <w:rFonts w:ascii="Times New Roman" w:hAnsi="Times New Roman" w:cs="Times New Roman"/>
          <w:sz w:val="24"/>
          <w:szCs w:val="24"/>
        </w:rPr>
        <w:t>(1), 213–222. https://doi.org/10.1644/1545-1542(2000)081&lt;</w:t>
      </w:r>
      <w:proofErr w:type="gramStart"/>
      <w:r w:rsidRPr="00B72B41">
        <w:rPr>
          <w:rFonts w:ascii="Times New Roman" w:hAnsi="Times New Roman" w:cs="Times New Roman"/>
          <w:sz w:val="24"/>
          <w:szCs w:val="24"/>
        </w:rPr>
        <w:t>0213:DPOSJK</w:t>
      </w:r>
      <w:proofErr w:type="gramEnd"/>
      <w:r w:rsidRPr="00B72B41">
        <w:rPr>
          <w:rFonts w:ascii="Times New Roman" w:hAnsi="Times New Roman" w:cs="Times New Roman"/>
          <w:sz w:val="24"/>
          <w:szCs w:val="24"/>
        </w:rPr>
        <w:t>&gt;2.0.CO;2</w:t>
      </w:r>
    </w:p>
    <w:p w14:paraId="521D8BFD"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List, R., &amp; Cypher, B. (2005). Vulpes </w:t>
      </w:r>
      <w:proofErr w:type="spellStart"/>
      <w:r w:rsidRPr="00B72B41">
        <w:rPr>
          <w:rFonts w:ascii="Times New Roman" w:hAnsi="Times New Roman" w:cs="Times New Roman"/>
          <w:sz w:val="24"/>
          <w:szCs w:val="24"/>
        </w:rPr>
        <w:t>macrotis</w:t>
      </w:r>
      <w:proofErr w:type="spellEnd"/>
      <w:r w:rsidRPr="00B72B41">
        <w:rPr>
          <w:rFonts w:ascii="Times New Roman" w:hAnsi="Times New Roman" w:cs="Times New Roman"/>
          <w:sz w:val="24"/>
          <w:szCs w:val="24"/>
        </w:rPr>
        <w:t xml:space="preserve"> (kit fox). </w:t>
      </w:r>
      <w:r w:rsidRPr="00B72B41">
        <w:rPr>
          <w:rFonts w:ascii="Times New Roman" w:hAnsi="Times New Roman" w:cs="Times New Roman"/>
          <w:i/>
          <w:iCs/>
          <w:sz w:val="24"/>
          <w:szCs w:val="24"/>
        </w:rPr>
        <w:t>On-Line). IUCN Canid Specialist Group. Accessed April</w:t>
      </w:r>
      <w:r w:rsidRPr="00B72B41">
        <w:rPr>
          <w:rFonts w:ascii="Times New Roman" w:hAnsi="Times New Roman" w:cs="Times New Roman"/>
          <w:sz w:val="24"/>
          <w:szCs w:val="24"/>
        </w:rPr>
        <w:t xml:space="preserve">, </w:t>
      </w:r>
      <w:r w:rsidRPr="00B72B41">
        <w:rPr>
          <w:rFonts w:ascii="Times New Roman" w:hAnsi="Times New Roman" w:cs="Times New Roman"/>
          <w:i/>
          <w:iCs/>
          <w:sz w:val="24"/>
          <w:szCs w:val="24"/>
        </w:rPr>
        <w:t>5</w:t>
      </w:r>
      <w:r w:rsidRPr="00B72B41">
        <w:rPr>
          <w:rFonts w:ascii="Times New Roman" w:hAnsi="Times New Roman" w:cs="Times New Roman"/>
          <w:sz w:val="24"/>
          <w:szCs w:val="24"/>
        </w:rPr>
        <w:t>, 2008.</w:t>
      </w:r>
    </w:p>
    <w:p w14:paraId="52903F9A"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McCue, P. M., &amp; O’Farrell, T. P. (1992). Serum chemistry values of the endangered San Joaquin kit fox (Vulpes </w:t>
      </w:r>
      <w:proofErr w:type="spellStart"/>
      <w:r w:rsidRPr="00B72B41">
        <w:rPr>
          <w:rFonts w:ascii="Times New Roman" w:hAnsi="Times New Roman" w:cs="Times New Roman"/>
          <w:sz w:val="24"/>
          <w:szCs w:val="24"/>
        </w:rPr>
        <w:t>macrotis</w:t>
      </w:r>
      <w:proofErr w:type="spellEnd"/>
      <w:r w:rsidRPr="00B72B41">
        <w:rPr>
          <w:rFonts w:ascii="Times New Roman" w:hAnsi="Times New Roman" w:cs="Times New Roman"/>
          <w:sz w:val="24"/>
          <w:szCs w:val="24"/>
        </w:rPr>
        <w:t xml:space="preserve"> </w:t>
      </w:r>
      <w:proofErr w:type="spellStart"/>
      <w:r w:rsidRPr="00B72B41">
        <w:rPr>
          <w:rFonts w:ascii="Times New Roman" w:hAnsi="Times New Roman" w:cs="Times New Roman"/>
          <w:sz w:val="24"/>
          <w:szCs w:val="24"/>
        </w:rPr>
        <w:t>mutica</w:t>
      </w:r>
      <w:proofErr w:type="spellEnd"/>
      <w:r w:rsidRPr="00B72B41">
        <w:rPr>
          <w:rFonts w:ascii="Times New Roman" w:hAnsi="Times New Roman" w:cs="Times New Roman"/>
          <w:sz w:val="24"/>
          <w:szCs w:val="24"/>
        </w:rPr>
        <w:t xml:space="preserve">). </w:t>
      </w:r>
      <w:r w:rsidRPr="00B72B41">
        <w:rPr>
          <w:rFonts w:ascii="Times New Roman" w:hAnsi="Times New Roman" w:cs="Times New Roman"/>
          <w:i/>
          <w:iCs/>
          <w:sz w:val="24"/>
          <w:szCs w:val="24"/>
        </w:rPr>
        <w:t>Journal of Wildlife Diseases</w:t>
      </w:r>
      <w:r w:rsidRPr="00B72B41">
        <w:rPr>
          <w:rFonts w:ascii="Times New Roman" w:hAnsi="Times New Roman" w:cs="Times New Roman"/>
          <w:sz w:val="24"/>
          <w:szCs w:val="24"/>
        </w:rPr>
        <w:t xml:space="preserve">, </w:t>
      </w:r>
      <w:r w:rsidRPr="00B72B41">
        <w:rPr>
          <w:rFonts w:ascii="Times New Roman" w:hAnsi="Times New Roman" w:cs="Times New Roman"/>
          <w:i/>
          <w:iCs/>
          <w:sz w:val="24"/>
          <w:szCs w:val="24"/>
        </w:rPr>
        <w:t>28</w:t>
      </w:r>
      <w:r w:rsidRPr="00B72B41">
        <w:rPr>
          <w:rFonts w:ascii="Times New Roman" w:hAnsi="Times New Roman" w:cs="Times New Roman"/>
          <w:sz w:val="24"/>
          <w:szCs w:val="24"/>
        </w:rPr>
        <w:t>(3), 414–418.</w:t>
      </w:r>
    </w:p>
    <w:p w14:paraId="02E4D6DC"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lastRenderedPageBreak/>
        <w:t xml:space="preserve">McRae, B. (2012). </w:t>
      </w:r>
      <w:r w:rsidRPr="00B72B41">
        <w:rPr>
          <w:rFonts w:ascii="Times New Roman" w:hAnsi="Times New Roman" w:cs="Times New Roman"/>
          <w:i/>
          <w:iCs/>
          <w:sz w:val="24"/>
          <w:szCs w:val="24"/>
        </w:rPr>
        <w:t>Pinchpoint Mapper Connectivity Analysis Software</w:t>
      </w:r>
      <w:r w:rsidRPr="00B72B41">
        <w:rPr>
          <w:rFonts w:ascii="Times New Roman" w:hAnsi="Times New Roman" w:cs="Times New Roman"/>
          <w:sz w:val="24"/>
          <w:szCs w:val="24"/>
        </w:rPr>
        <w:t>. The Nature Conservancy</w:t>
      </w:r>
      <w:proofErr w:type="gramStart"/>
      <w:r w:rsidRPr="00B72B41">
        <w:rPr>
          <w:rFonts w:ascii="Times New Roman" w:hAnsi="Times New Roman" w:cs="Times New Roman"/>
          <w:sz w:val="24"/>
          <w:szCs w:val="24"/>
        </w:rPr>
        <w:t>. :</w:t>
      </w:r>
      <w:proofErr w:type="gramEnd"/>
      <w:r w:rsidRPr="00B72B41">
        <w:rPr>
          <w:rFonts w:ascii="Times New Roman" w:hAnsi="Times New Roman" w:cs="Times New Roman"/>
          <w:sz w:val="24"/>
          <w:szCs w:val="24"/>
        </w:rPr>
        <w:t xml:space="preserve"> http://www.circuitscape.org/linkagemapper</w:t>
      </w:r>
    </w:p>
    <w:p w14:paraId="20135638"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McRae, B. H. (2013). </w:t>
      </w:r>
      <w:r w:rsidRPr="00B72B41">
        <w:rPr>
          <w:rFonts w:ascii="Times New Roman" w:hAnsi="Times New Roman" w:cs="Times New Roman"/>
          <w:i/>
          <w:iCs/>
          <w:sz w:val="24"/>
          <w:szCs w:val="24"/>
        </w:rPr>
        <w:t>Circuitscape ArcGIS toolbox</w:t>
      </w:r>
      <w:r w:rsidRPr="00B72B41">
        <w:rPr>
          <w:rFonts w:ascii="Times New Roman" w:hAnsi="Times New Roman" w:cs="Times New Roman"/>
          <w:sz w:val="24"/>
          <w:szCs w:val="24"/>
        </w:rPr>
        <w:t>. https://circuitscape.org/downloads/</w:t>
      </w:r>
    </w:p>
    <w:p w14:paraId="20DF60D7"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McRae, B. H., &amp; Kavanagh, D. M. (2011). Linkage mapper connectivity analysis software. </w:t>
      </w:r>
      <w:r w:rsidRPr="00B72B41">
        <w:rPr>
          <w:rFonts w:ascii="Times New Roman" w:hAnsi="Times New Roman" w:cs="Times New Roman"/>
          <w:i/>
          <w:iCs/>
          <w:sz w:val="24"/>
          <w:szCs w:val="24"/>
        </w:rPr>
        <w:t>The Nature Conservancy, Seattle WA</w:t>
      </w:r>
      <w:r w:rsidRPr="00B72B41">
        <w:rPr>
          <w:rFonts w:ascii="Times New Roman" w:hAnsi="Times New Roman" w:cs="Times New Roman"/>
          <w:sz w:val="24"/>
          <w:szCs w:val="24"/>
        </w:rPr>
        <w:t>.</w:t>
      </w:r>
    </w:p>
    <w:p w14:paraId="3492CEF4"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McRae, B. H., &amp; Kavanagh, D. M. (2017). </w:t>
      </w:r>
      <w:r w:rsidRPr="00B72B41">
        <w:rPr>
          <w:rFonts w:ascii="Times New Roman" w:hAnsi="Times New Roman" w:cs="Times New Roman"/>
          <w:i/>
          <w:iCs/>
          <w:sz w:val="24"/>
          <w:szCs w:val="24"/>
        </w:rPr>
        <w:t>User Guide: Linkage Pathways Tool of the Linkage Mapper Toolbox. Version 2.0</w:t>
      </w:r>
      <w:r w:rsidRPr="00B72B41">
        <w:rPr>
          <w:rFonts w:ascii="Times New Roman" w:hAnsi="Times New Roman" w:cs="Times New Roman"/>
          <w:sz w:val="24"/>
          <w:szCs w:val="24"/>
        </w:rPr>
        <w:t>.</w:t>
      </w:r>
    </w:p>
    <w:p w14:paraId="7F1A3EFA"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Medellín-</w:t>
      </w:r>
      <w:proofErr w:type="spellStart"/>
      <w:r w:rsidRPr="00B72B41">
        <w:rPr>
          <w:rFonts w:ascii="Times New Roman" w:hAnsi="Times New Roman" w:cs="Times New Roman"/>
          <w:sz w:val="24"/>
          <w:szCs w:val="24"/>
        </w:rPr>
        <w:t>Azuara</w:t>
      </w:r>
      <w:proofErr w:type="spellEnd"/>
      <w:r w:rsidRPr="00B72B41">
        <w:rPr>
          <w:rFonts w:ascii="Times New Roman" w:hAnsi="Times New Roman" w:cs="Times New Roman"/>
          <w:sz w:val="24"/>
          <w:szCs w:val="24"/>
        </w:rPr>
        <w:t xml:space="preserve">, J., MacEwan, D., Howitt, R. E., </w:t>
      </w:r>
      <w:proofErr w:type="spellStart"/>
      <w:r w:rsidRPr="00B72B41">
        <w:rPr>
          <w:rFonts w:ascii="Times New Roman" w:hAnsi="Times New Roman" w:cs="Times New Roman"/>
          <w:sz w:val="24"/>
          <w:szCs w:val="24"/>
        </w:rPr>
        <w:t>Koruakos</w:t>
      </w:r>
      <w:proofErr w:type="spellEnd"/>
      <w:r w:rsidRPr="00B72B41">
        <w:rPr>
          <w:rFonts w:ascii="Times New Roman" w:hAnsi="Times New Roman" w:cs="Times New Roman"/>
          <w:sz w:val="24"/>
          <w:szCs w:val="24"/>
        </w:rPr>
        <w:t xml:space="preserve">, G., </w:t>
      </w:r>
      <w:proofErr w:type="spellStart"/>
      <w:r w:rsidRPr="00B72B41">
        <w:rPr>
          <w:rFonts w:ascii="Times New Roman" w:hAnsi="Times New Roman" w:cs="Times New Roman"/>
          <w:sz w:val="24"/>
          <w:szCs w:val="24"/>
        </w:rPr>
        <w:t>Dogrul</w:t>
      </w:r>
      <w:proofErr w:type="spellEnd"/>
      <w:r w:rsidRPr="00B72B41">
        <w:rPr>
          <w:rFonts w:ascii="Times New Roman" w:hAnsi="Times New Roman" w:cs="Times New Roman"/>
          <w:sz w:val="24"/>
          <w:szCs w:val="24"/>
        </w:rPr>
        <w:t xml:space="preserve">, E. C., Brush, C. F., Kadir, T. N., Harter, T., Melton, F., &amp; Lund, J. R. (2015). Hydro-economic analysis of groundwater pumping for irrigated agriculture in California’s Central Valley, USA. </w:t>
      </w:r>
      <w:r w:rsidRPr="00B72B41">
        <w:rPr>
          <w:rFonts w:ascii="Times New Roman" w:hAnsi="Times New Roman" w:cs="Times New Roman"/>
          <w:i/>
          <w:iCs/>
          <w:sz w:val="24"/>
          <w:szCs w:val="24"/>
        </w:rPr>
        <w:t>Hydrogeology Journal</w:t>
      </w:r>
      <w:r w:rsidRPr="00B72B41">
        <w:rPr>
          <w:rFonts w:ascii="Times New Roman" w:hAnsi="Times New Roman" w:cs="Times New Roman"/>
          <w:sz w:val="24"/>
          <w:szCs w:val="24"/>
        </w:rPr>
        <w:t xml:space="preserve">, </w:t>
      </w:r>
      <w:r w:rsidRPr="00B72B41">
        <w:rPr>
          <w:rFonts w:ascii="Times New Roman" w:hAnsi="Times New Roman" w:cs="Times New Roman"/>
          <w:i/>
          <w:iCs/>
          <w:sz w:val="24"/>
          <w:szCs w:val="24"/>
        </w:rPr>
        <w:t>23</w:t>
      </w:r>
      <w:r w:rsidRPr="00B72B41">
        <w:rPr>
          <w:rFonts w:ascii="Times New Roman" w:hAnsi="Times New Roman" w:cs="Times New Roman"/>
          <w:sz w:val="24"/>
          <w:szCs w:val="24"/>
        </w:rPr>
        <w:t>(6), 1205–1216.</w:t>
      </w:r>
    </w:p>
    <w:p w14:paraId="2CEF02F2"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Melton, F., </w:t>
      </w:r>
      <w:proofErr w:type="spellStart"/>
      <w:r w:rsidRPr="00B72B41">
        <w:rPr>
          <w:rFonts w:ascii="Times New Roman" w:hAnsi="Times New Roman" w:cs="Times New Roman"/>
          <w:sz w:val="24"/>
          <w:szCs w:val="24"/>
        </w:rPr>
        <w:t>Rosevelt</w:t>
      </w:r>
      <w:proofErr w:type="spellEnd"/>
      <w:r w:rsidRPr="00B72B41">
        <w:rPr>
          <w:rFonts w:ascii="Times New Roman" w:hAnsi="Times New Roman" w:cs="Times New Roman"/>
          <w:sz w:val="24"/>
          <w:szCs w:val="24"/>
        </w:rPr>
        <w:t xml:space="preserve">, C., Guzman, A., Johnson, L., Zaragoza, I., Verdin, J., </w:t>
      </w:r>
      <w:proofErr w:type="spellStart"/>
      <w:r w:rsidRPr="00B72B41">
        <w:rPr>
          <w:rFonts w:ascii="Times New Roman" w:hAnsi="Times New Roman" w:cs="Times New Roman"/>
          <w:sz w:val="24"/>
          <w:szCs w:val="24"/>
        </w:rPr>
        <w:t>Thenkabail</w:t>
      </w:r>
      <w:proofErr w:type="spellEnd"/>
      <w:r w:rsidRPr="00B72B41">
        <w:rPr>
          <w:rFonts w:ascii="Times New Roman" w:hAnsi="Times New Roman" w:cs="Times New Roman"/>
          <w:sz w:val="24"/>
          <w:szCs w:val="24"/>
        </w:rPr>
        <w:t xml:space="preserve">, P., Wallace, C., Mueller, R., &amp; Willis, P. (2015). Fallowed area mapping for drought impact reporting: 2015 assessment of conditions in the California Central Valley. </w:t>
      </w:r>
      <w:r w:rsidRPr="00B72B41">
        <w:rPr>
          <w:rFonts w:ascii="Times New Roman" w:hAnsi="Times New Roman" w:cs="Times New Roman"/>
          <w:i/>
          <w:iCs/>
          <w:sz w:val="24"/>
          <w:szCs w:val="24"/>
        </w:rPr>
        <w:t>NASA Ames Research Center: Mountain View, CA, USA</w:t>
      </w:r>
      <w:r w:rsidRPr="00B72B41">
        <w:rPr>
          <w:rFonts w:ascii="Times New Roman" w:hAnsi="Times New Roman" w:cs="Times New Roman"/>
          <w:sz w:val="24"/>
          <w:szCs w:val="24"/>
        </w:rPr>
        <w:t>.</w:t>
      </w:r>
    </w:p>
    <w:p w14:paraId="6850B6C8"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Multi-Resolution Land Characteristics Consortium. (2019). </w:t>
      </w:r>
      <w:r w:rsidRPr="00B72B41">
        <w:rPr>
          <w:rFonts w:ascii="Times New Roman" w:hAnsi="Times New Roman" w:cs="Times New Roman"/>
          <w:i/>
          <w:iCs/>
          <w:sz w:val="24"/>
          <w:szCs w:val="24"/>
        </w:rPr>
        <w:t>NLCD Land Cover (CONUS) All Years.</w:t>
      </w:r>
      <w:r w:rsidRPr="00B72B41">
        <w:rPr>
          <w:rFonts w:ascii="Times New Roman" w:hAnsi="Times New Roman" w:cs="Times New Roman"/>
          <w:sz w:val="24"/>
          <w:szCs w:val="24"/>
        </w:rPr>
        <w:t xml:space="preserve"> U.S. Geological Survey (USGS) Earth Resources Observation and Science (EROS) Center. https://www.mrlc.gov/data</w:t>
      </w:r>
    </w:p>
    <w:p w14:paraId="7B8111AF" w14:textId="77777777" w:rsidR="00B72B41" w:rsidRPr="00B72B41" w:rsidRDefault="00B72B41" w:rsidP="00B72B41">
      <w:pPr>
        <w:pStyle w:val="Bibliography"/>
        <w:rPr>
          <w:rFonts w:ascii="Times New Roman" w:hAnsi="Times New Roman" w:cs="Times New Roman"/>
          <w:sz w:val="24"/>
          <w:szCs w:val="24"/>
        </w:rPr>
      </w:pPr>
      <w:r w:rsidRPr="00B72B41">
        <w:rPr>
          <w:rFonts w:ascii="Times New Roman" w:hAnsi="Times New Roman" w:cs="Times New Roman"/>
          <w:sz w:val="24"/>
          <w:szCs w:val="24"/>
        </w:rPr>
        <w:t xml:space="preserve">United States Geological Survey (USGS). (2018). </w:t>
      </w:r>
      <w:r w:rsidRPr="00B72B41">
        <w:rPr>
          <w:rFonts w:ascii="Times New Roman" w:hAnsi="Times New Roman" w:cs="Times New Roman"/>
          <w:i/>
          <w:iCs/>
          <w:sz w:val="24"/>
          <w:szCs w:val="24"/>
        </w:rPr>
        <w:t>National Elevation Dataset</w:t>
      </w:r>
      <w:r w:rsidRPr="00B72B41">
        <w:rPr>
          <w:rFonts w:ascii="Times New Roman" w:hAnsi="Times New Roman" w:cs="Times New Roman"/>
          <w:sz w:val="24"/>
          <w:szCs w:val="24"/>
        </w:rPr>
        <w:t>. The National Map. https://viewer.nationalmap.gov/advanced-viewer/</w:t>
      </w:r>
    </w:p>
    <w:p w14:paraId="1A61F381" w14:textId="3D39613A" w:rsidR="001572FC" w:rsidRDefault="001572FC">
      <w:pPr>
        <w:spacing w:after="160" w:line="259" w:lineRule="auto"/>
        <w:rPr>
          <w:rFonts w:ascii="Times New Roman" w:eastAsia="Calibri" w:hAnsi="Times New Roman" w:cs="Times New Roman"/>
          <w:b/>
          <w:color w:val="222222"/>
          <w:sz w:val="24"/>
          <w:szCs w:val="24"/>
          <w:highlight w:val="white"/>
        </w:rPr>
      </w:pPr>
      <w:r w:rsidRPr="00B72B41">
        <w:rPr>
          <w:rFonts w:ascii="Times New Roman" w:eastAsia="Calibri" w:hAnsi="Times New Roman" w:cs="Times New Roman"/>
          <w:b/>
          <w:color w:val="222222"/>
          <w:sz w:val="24"/>
          <w:szCs w:val="24"/>
          <w:highlight w:val="white"/>
        </w:rPr>
        <w:fldChar w:fldCharType="end"/>
      </w:r>
      <w:r>
        <w:rPr>
          <w:rFonts w:ascii="Times New Roman" w:eastAsia="Calibri" w:hAnsi="Times New Roman" w:cs="Times New Roman"/>
          <w:b/>
          <w:color w:val="222222"/>
          <w:sz w:val="24"/>
          <w:szCs w:val="24"/>
          <w:highlight w:val="white"/>
        </w:rPr>
        <w:br w:type="page"/>
      </w:r>
    </w:p>
    <w:p w14:paraId="77AED702" w14:textId="64E34272" w:rsidR="00B419E5" w:rsidRPr="00776045" w:rsidRDefault="00B419E5" w:rsidP="00B419E5">
      <w:pPr>
        <w:spacing w:line="480" w:lineRule="auto"/>
        <w:rPr>
          <w:rFonts w:ascii="Times New Roman" w:hAnsi="Times New Roman" w:cs="Times New Roman"/>
          <w:sz w:val="24"/>
          <w:szCs w:val="24"/>
        </w:rPr>
      </w:pPr>
      <w:r w:rsidRPr="00776045">
        <w:rPr>
          <w:rFonts w:ascii="Times New Roman" w:eastAsia="Calibri" w:hAnsi="Times New Roman" w:cs="Times New Roman"/>
          <w:b/>
          <w:color w:val="222222"/>
          <w:sz w:val="24"/>
          <w:szCs w:val="24"/>
          <w:highlight w:val="white"/>
        </w:rPr>
        <w:lastRenderedPageBreak/>
        <w:t>Figures and Tables</w:t>
      </w:r>
    </w:p>
    <w:p w14:paraId="097B5B58" w14:textId="243054CD" w:rsidR="00B419E5" w:rsidRPr="00776045" w:rsidRDefault="00B419E5" w:rsidP="00B419E5">
      <w:pPr>
        <w:spacing w:line="480" w:lineRule="auto"/>
        <w:rPr>
          <w:rFonts w:ascii="Times New Roman" w:eastAsia="Calibri" w:hAnsi="Times New Roman" w:cs="Times New Roman"/>
          <w:sz w:val="24"/>
          <w:szCs w:val="24"/>
        </w:rPr>
      </w:pPr>
      <w:r w:rsidRPr="00776045">
        <w:rPr>
          <w:rFonts w:ascii="Times New Roman" w:eastAsia="Calibri" w:hAnsi="Times New Roman" w:cs="Times New Roman"/>
          <w:b/>
          <w:sz w:val="24"/>
          <w:szCs w:val="24"/>
        </w:rPr>
        <w:t xml:space="preserve">Table S1. </w:t>
      </w:r>
      <w:r w:rsidRPr="00776045">
        <w:rPr>
          <w:rFonts w:ascii="Times New Roman" w:eastAsia="Calibri" w:hAnsi="Times New Roman" w:cs="Times New Roman"/>
          <w:sz w:val="24"/>
          <w:szCs w:val="24"/>
        </w:rPr>
        <w:t xml:space="preserve">Crosswalk table for reclassifying land cover values from the combined fallow area mapping (FAM), National Land Cover Database (NLCD), and Department of Water Resources </w:t>
      </w:r>
      <w:proofErr w:type="spellStart"/>
      <w:r w:rsidRPr="00776045">
        <w:rPr>
          <w:rFonts w:ascii="Times New Roman" w:eastAsia="Calibri" w:hAnsi="Times New Roman" w:cs="Times New Roman"/>
          <w:sz w:val="24"/>
          <w:szCs w:val="24"/>
        </w:rPr>
        <w:t>LandIQ</w:t>
      </w:r>
      <w:proofErr w:type="spellEnd"/>
      <w:r w:rsidRPr="00776045">
        <w:rPr>
          <w:rFonts w:ascii="Times New Roman" w:eastAsia="Calibri" w:hAnsi="Times New Roman" w:cs="Times New Roman"/>
          <w:sz w:val="24"/>
          <w:szCs w:val="24"/>
        </w:rPr>
        <w:t xml:space="preserve"> (DWR) layer into habitat suitability values using Cypher et al. (2013), and then inverting and rescaling (from 0-100 to 0-1) to resistance values</w:t>
      </w:r>
      <w:r w:rsidR="001572FC">
        <w:rPr>
          <w:rFonts w:ascii="Times New Roman" w:eastAsia="Calibri" w:hAnsi="Times New Roman" w:cs="Times New Roman"/>
          <w:sz w:val="24"/>
          <w:szCs w:val="24"/>
        </w:rPr>
        <w:t xml:space="preserve"> </w:t>
      </w:r>
      <w:r w:rsidR="001572FC">
        <w:rPr>
          <w:rFonts w:ascii="Times New Roman" w:eastAsia="Calibri" w:hAnsi="Times New Roman" w:cs="Times New Roman"/>
          <w:sz w:val="24"/>
          <w:szCs w:val="24"/>
        </w:rPr>
        <w:fldChar w:fldCharType="begin"/>
      </w:r>
      <w:r w:rsidR="001572FC">
        <w:rPr>
          <w:rFonts w:ascii="Times New Roman" w:eastAsia="Calibri" w:hAnsi="Times New Roman" w:cs="Times New Roman"/>
          <w:sz w:val="24"/>
          <w:szCs w:val="24"/>
        </w:rPr>
        <w:instrText xml:space="preserve"> ADDIN ZOTERO_ITEM CSL_CITATION {"citationID":"Src54POc","properties":{"formattedCitation":"(Cypher et al., 2013)","plainCitation":"(Cypher et al., 2013)","noteIndex":0},"citationItems":[{"id":1765,"uris":["http://zotero.org/users/4850474/items/H2MC7PL7"],"uri":["http://zotero.org/users/4850474/items/H2MC7PL7"],"itemData":{"id":1765,"type":"article-journal","container-title":"Canid Biology and Conservation","journalAbbreviation":"Canid Biology and Conservation","page":"25-31","title":"Quantity and distribution of suitable habitat for endangered San Joaquin kit foxes: conservation implications","volume":"16","author":[{"family":"Cypher","given":"Brian L"},{"family":"Phillips","given":"Scott E"},{"family":"Kelly","given":"Patrick A"}],"issued":{"date-parts":[["2013"]]}}}],"schema":"https://github.com/citation-style-language/schema/raw/master/csl-citation.json"} </w:instrText>
      </w:r>
      <w:r w:rsidR="001572FC">
        <w:rPr>
          <w:rFonts w:ascii="Times New Roman" w:eastAsia="Calibri" w:hAnsi="Times New Roman" w:cs="Times New Roman"/>
          <w:sz w:val="24"/>
          <w:szCs w:val="24"/>
        </w:rPr>
        <w:fldChar w:fldCharType="separate"/>
      </w:r>
      <w:r w:rsidR="0030512A" w:rsidRPr="0030512A">
        <w:rPr>
          <w:rFonts w:ascii="Times New Roman" w:hAnsi="Times New Roman" w:cs="Times New Roman"/>
          <w:sz w:val="24"/>
        </w:rPr>
        <w:t>(Cypher et al., 2013)</w:t>
      </w:r>
      <w:r w:rsidR="001572FC">
        <w:rPr>
          <w:rFonts w:ascii="Times New Roman" w:eastAsia="Calibri" w:hAnsi="Times New Roman" w:cs="Times New Roman"/>
          <w:sz w:val="24"/>
          <w:szCs w:val="24"/>
        </w:rPr>
        <w:fldChar w:fldCharType="end"/>
      </w:r>
      <w:r w:rsidRPr="00776045">
        <w:rPr>
          <w:rFonts w:ascii="Times New Roman" w:eastAsia="Calibri" w:hAnsi="Times New Roman" w:cs="Times New Roman"/>
          <w:sz w:val="24"/>
          <w:szCs w:val="24"/>
        </w:rPr>
        <w:t>.</w:t>
      </w:r>
    </w:p>
    <w:p w14:paraId="5C6BFCEF" w14:textId="77777777" w:rsidR="00B419E5" w:rsidRPr="00776045" w:rsidRDefault="00B419E5" w:rsidP="00B419E5">
      <w:pPr>
        <w:spacing w:line="480" w:lineRule="auto"/>
        <w:rPr>
          <w:rFonts w:ascii="Times New Roman" w:eastAsia="Calibri" w:hAnsi="Times New Roman" w:cs="Times New Roman"/>
          <w:sz w:val="24"/>
          <w:szCs w:val="24"/>
        </w:rPr>
      </w:pPr>
    </w:p>
    <w:tbl>
      <w:tblPr>
        <w:tblW w:w="8355" w:type="dxa"/>
        <w:tblBorders>
          <w:top w:val="nil"/>
          <w:left w:val="nil"/>
          <w:bottom w:val="nil"/>
          <w:right w:val="nil"/>
          <w:insideH w:val="nil"/>
          <w:insideV w:val="nil"/>
        </w:tblBorders>
        <w:tblLayout w:type="fixed"/>
        <w:tblLook w:val="0600" w:firstRow="0" w:lastRow="0" w:firstColumn="0" w:lastColumn="0" w:noHBand="1" w:noVBand="1"/>
      </w:tblPr>
      <w:tblGrid>
        <w:gridCol w:w="990"/>
        <w:gridCol w:w="4650"/>
        <w:gridCol w:w="1395"/>
        <w:gridCol w:w="1320"/>
      </w:tblGrid>
      <w:tr w:rsidR="00B419E5" w:rsidRPr="00776045" w14:paraId="06BFB786" w14:textId="77777777" w:rsidTr="002B728D">
        <w:trPr>
          <w:trHeight w:val="500"/>
        </w:trPr>
        <w:tc>
          <w:tcPr>
            <w:tcW w:w="990" w:type="dxa"/>
            <w:tcBorders>
              <w:top w:val="single" w:sz="4" w:space="0" w:color="000000"/>
              <w:left w:val="nil"/>
              <w:bottom w:val="single" w:sz="4" w:space="0" w:color="000000"/>
              <w:right w:val="nil"/>
            </w:tcBorders>
            <w:tcMar>
              <w:top w:w="100" w:type="dxa"/>
              <w:left w:w="100" w:type="dxa"/>
              <w:bottom w:w="100" w:type="dxa"/>
              <w:right w:w="100" w:type="dxa"/>
            </w:tcMar>
          </w:tcPr>
          <w:p w14:paraId="35D33EFB"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b/>
                <w:sz w:val="24"/>
                <w:szCs w:val="24"/>
              </w:rPr>
              <w:t>Source</w:t>
            </w:r>
          </w:p>
        </w:tc>
        <w:tc>
          <w:tcPr>
            <w:tcW w:w="4650" w:type="dxa"/>
            <w:tcBorders>
              <w:top w:val="single" w:sz="4" w:space="0" w:color="000000"/>
              <w:left w:val="nil"/>
              <w:bottom w:val="single" w:sz="4" w:space="0" w:color="000000"/>
              <w:right w:val="nil"/>
            </w:tcBorders>
            <w:tcMar>
              <w:top w:w="100" w:type="dxa"/>
              <w:left w:w="100" w:type="dxa"/>
              <w:bottom w:w="100" w:type="dxa"/>
              <w:right w:w="100" w:type="dxa"/>
            </w:tcMar>
          </w:tcPr>
          <w:p w14:paraId="0423FB14"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b/>
                <w:sz w:val="24"/>
                <w:szCs w:val="24"/>
              </w:rPr>
              <w:t>Group</w:t>
            </w:r>
          </w:p>
        </w:tc>
        <w:tc>
          <w:tcPr>
            <w:tcW w:w="1395" w:type="dxa"/>
            <w:tcBorders>
              <w:top w:val="single" w:sz="4" w:space="0" w:color="000000"/>
              <w:left w:val="nil"/>
              <w:bottom w:val="single" w:sz="4" w:space="0" w:color="000000"/>
              <w:right w:val="nil"/>
            </w:tcBorders>
            <w:tcMar>
              <w:top w:w="100" w:type="dxa"/>
              <w:left w:w="100" w:type="dxa"/>
              <w:bottom w:w="100" w:type="dxa"/>
              <w:right w:w="100" w:type="dxa"/>
            </w:tcMar>
          </w:tcPr>
          <w:p w14:paraId="7363E43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b/>
                <w:sz w:val="24"/>
                <w:szCs w:val="24"/>
              </w:rPr>
              <w:t>Suitability</w:t>
            </w:r>
          </w:p>
        </w:tc>
        <w:tc>
          <w:tcPr>
            <w:tcW w:w="1320" w:type="dxa"/>
            <w:tcBorders>
              <w:top w:val="single" w:sz="4" w:space="0" w:color="000000"/>
              <w:left w:val="nil"/>
              <w:bottom w:val="single" w:sz="4" w:space="0" w:color="000000"/>
              <w:right w:val="nil"/>
            </w:tcBorders>
            <w:tcMar>
              <w:top w:w="100" w:type="dxa"/>
              <w:left w:w="100" w:type="dxa"/>
              <w:bottom w:w="100" w:type="dxa"/>
              <w:right w:w="100" w:type="dxa"/>
            </w:tcMar>
          </w:tcPr>
          <w:p w14:paraId="5A36E36D"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b/>
                <w:sz w:val="24"/>
                <w:szCs w:val="24"/>
              </w:rPr>
              <w:t>Resistance</w:t>
            </w:r>
          </w:p>
        </w:tc>
      </w:tr>
      <w:tr w:rsidR="00B419E5" w:rsidRPr="00776045" w14:paraId="6636E15C"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03F04AE1"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b/>
                <w:sz w:val="24"/>
                <w:szCs w:val="24"/>
              </w:rPr>
              <w:t>FAM</w:t>
            </w:r>
          </w:p>
        </w:tc>
        <w:tc>
          <w:tcPr>
            <w:tcW w:w="4650" w:type="dxa"/>
            <w:tcBorders>
              <w:top w:val="nil"/>
              <w:left w:val="nil"/>
              <w:bottom w:val="nil"/>
              <w:right w:val="nil"/>
            </w:tcBorders>
            <w:tcMar>
              <w:top w:w="100" w:type="dxa"/>
              <w:left w:w="100" w:type="dxa"/>
              <w:bottom w:w="100" w:type="dxa"/>
              <w:right w:w="100" w:type="dxa"/>
            </w:tcMar>
          </w:tcPr>
          <w:p w14:paraId="347539E2"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Fallow</w:t>
            </w:r>
          </w:p>
        </w:tc>
        <w:tc>
          <w:tcPr>
            <w:tcW w:w="1395" w:type="dxa"/>
            <w:tcBorders>
              <w:top w:val="nil"/>
              <w:left w:val="nil"/>
              <w:bottom w:val="nil"/>
              <w:right w:val="nil"/>
            </w:tcBorders>
            <w:tcMar>
              <w:top w:w="100" w:type="dxa"/>
              <w:left w:w="100" w:type="dxa"/>
              <w:bottom w:w="100" w:type="dxa"/>
              <w:right w:w="100" w:type="dxa"/>
            </w:tcMar>
          </w:tcPr>
          <w:p w14:paraId="103A6A0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75</w:t>
            </w:r>
          </w:p>
        </w:tc>
        <w:tc>
          <w:tcPr>
            <w:tcW w:w="1320" w:type="dxa"/>
            <w:tcBorders>
              <w:top w:val="nil"/>
              <w:left w:val="nil"/>
              <w:bottom w:val="nil"/>
              <w:right w:val="nil"/>
            </w:tcBorders>
            <w:tcMar>
              <w:top w:w="100" w:type="dxa"/>
              <w:left w:w="100" w:type="dxa"/>
              <w:bottom w:w="100" w:type="dxa"/>
              <w:right w:w="100" w:type="dxa"/>
            </w:tcMar>
          </w:tcPr>
          <w:p w14:paraId="2C02104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0.25</w:t>
            </w:r>
          </w:p>
        </w:tc>
      </w:tr>
      <w:tr w:rsidR="00B419E5" w:rsidRPr="00776045" w14:paraId="5876242D"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62706C6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b/>
                <w:sz w:val="24"/>
                <w:szCs w:val="24"/>
              </w:rPr>
              <w:t>NLCD</w:t>
            </w:r>
          </w:p>
        </w:tc>
        <w:tc>
          <w:tcPr>
            <w:tcW w:w="4650" w:type="dxa"/>
            <w:tcBorders>
              <w:top w:val="nil"/>
              <w:left w:val="nil"/>
              <w:bottom w:val="nil"/>
              <w:right w:val="nil"/>
            </w:tcBorders>
            <w:tcMar>
              <w:top w:w="100" w:type="dxa"/>
              <w:left w:w="100" w:type="dxa"/>
              <w:bottom w:w="100" w:type="dxa"/>
              <w:right w:w="100" w:type="dxa"/>
            </w:tcMar>
          </w:tcPr>
          <w:p w14:paraId="0DFB671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Unclassified</w:t>
            </w:r>
          </w:p>
        </w:tc>
        <w:tc>
          <w:tcPr>
            <w:tcW w:w="1395" w:type="dxa"/>
            <w:tcBorders>
              <w:top w:val="nil"/>
              <w:left w:val="nil"/>
              <w:bottom w:val="nil"/>
              <w:right w:val="nil"/>
            </w:tcBorders>
            <w:tcMar>
              <w:top w:w="100" w:type="dxa"/>
              <w:left w:w="100" w:type="dxa"/>
              <w:bottom w:w="100" w:type="dxa"/>
              <w:right w:w="100" w:type="dxa"/>
            </w:tcMar>
          </w:tcPr>
          <w:p w14:paraId="00AD9AC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w:t>
            </w:r>
          </w:p>
        </w:tc>
        <w:tc>
          <w:tcPr>
            <w:tcW w:w="1320" w:type="dxa"/>
            <w:tcBorders>
              <w:top w:val="nil"/>
              <w:left w:val="nil"/>
              <w:bottom w:val="nil"/>
              <w:right w:val="nil"/>
            </w:tcBorders>
            <w:tcMar>
              <w:top w:w="100" w:type="dxa"/>
              <w:left w:w="100" w:type="dxa"/>
              <w:bottom w:w="100" w:type="dxa"/>
              <w:right w:w="100" w:type="dxa"/>
            </w:tcMar>
          </w:tcPr>
          <w:p w14:paraId="1F1735C2"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w:t>
            </w:r>
          </w:p>
        </w:tc>
      </w:tr>
      <w:tr w:rsidR="00B419E5" w:rsidRPr="00776045" w14:paraId="21287D73"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4756A96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62ACB3EB"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Open Water</w:t>
            </w:r>
          </w:p>
        </w:tc>
        <w:tc>
          <w:tcPr>
            <w:tcW w:w="1395" w:type="dxa"/>
            <w:tcBorders>
              <w:top w:val="nil"/>
              <w:left w:val="nil"/>
              <w:bottom w:val="nil"/>
              <w:right w:val="nil"/>
            </w:tcBorders>
            <w:tcMar>
              <w:top w:w="100" w:type="dxa"/>
              <w:left w:w="100" w:type="dxa"/>
              <w:bottom w:w="100" w:type="dxa"/>
              <w:right w:w="100" w:type="dxa"/>
            </w:tcMar>
          </w:tcPr>
          <w:p w14:paraId="167F3BBB"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w:t>
            </w:r>
          </w:p>
        </w:tc>
        <w:tc>
          <w:tcPr>
            <w:tcW w:w="1320" w:type="dxa"/>
            <w:tcBorders>
              <w:top w:val="nil"/>
              <w:left w:val="nil"/>
              <w:bottom w:val="nil"/>
              <w:right w:val="nil"/>
            </w:tcBorders>
            <w:tcMar>
              <w:top w:w="100" w:type="dxa"/>
              <w:left w:w="100" w:type="dxa"/>
              <w:bottom w:w="100" w:type="dxa"/>
              <w:right w:w="100" w:type="dxa"/>
            </w:tcMar>
          </w:tcPr>
          <w:p w14:paraId="2A2323FD"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w:t>
            </w:r>
          </w:p>
        </w:tc>
      </w:tr>
      <w:tr w:rsidR="00B419E5" w:rsidRPr="00776045" w14:paraId="26DC0163"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296164C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186391B1"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Perennial Ice and Snow</w:t>
            </w:r>
          </w:p>
        </w:tc>
        <w:tc>
          <w:tcPr>
            <w:tcW w:w="1395" w:type="dxa"/>
            <w:tcBorders>
              <w:top w:val="nil"/>
              <w:left w:val="nil"/>
              <w:bottom w:val="nil"/>
              <w:right w:val="nil"/>
            </w:tcBorders>
            <w:tcMar>
              <w:top w:w="100" w:type="dxa"/>
              <w:left w:w="100" w:type="dxa"/>
              <w:bottom w:w="100" w:type="dxa"/>
              <w:right w:w="100" w:type="dxa"/>
            </w:tcMar>
          </w:tcPr>
          <w:p w14:paraId="3ED8E8A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w:t>
            </w:r>
          </w:p>
        </w:tc>
        <w:tc>
          <w:tcPr>
            <w:tcW w:w="1320" w:type="dxa"/>
            <w:tcBorders>
              <w:top w:val="nil"/>
              <w:left w:val="nil"/>
              <w:bottom w:val="nil"/>
              <w:right w:val="nil"/>
            </w:tcBorders>
            <w:tcMar>
              <w:top w:w="100" w:type="dxa"/>
              <w:left w:w="100" w:type="dxa"/>
              <w:bottom w:w="100" w:type="dxa"/>
              <w:right w:w="100" w:type="dxa"/>
            </w:tcMar>
          </w:tcPr>
          <w:p w14:paraId="22620EBC"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w:t>
            </w:r>
          </w:p>
        </w:tc>
      </w:tr>
      <w:tr w:rsidR="00B419E5" w:rsidRPr="00776045" w14:paraId="07FA67D0"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612E0A8E"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3E57D063"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Developed, Open Space</w:t>
            </w:r>
          </w:p>
        </w:tc>
        <w:tc>
          <w:tcPr>
            <w:tcW w:w="1395" w:type="dxa"/>
            <w:tcBorders>
              <w:top w:val="nil"/>
              <w:left w:val="nil"/>
              <w:bottom w:val="nil"/>
              <w:right w:val="nil"/>
            </w:tcBorders>
            <w:tcMar>
              <w:top w:w="100" w:type="dxa"/>
              <w:left w:w="100" w:type="dxa"/>
              <w:bottom w:w="100" w:type="dxa"/>
              <w:right w:w="100" w:type="dxa"/>
            </w:tcMar>
          </w:tcPr>
          <w:p w14:paraId="49E247E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60</w:t>
            </w:r>
          </w:p>
        </w:tc>
        <w:tc>
          <w:tcPr>
            <w:tcW w:w="1320" w:type="dxa"/>
            <w:tcBorders>
              <w:top w:val="nil"/>
              <w:left w:val="nil"/>
              <w:bottom w:val="nil"/>
              <w:right w:val="nil"/>
            </w:tcBorders>
            <w:tcMar>
              <w:top w:w="100" w:type="dxa"/>
              <w:left w:w="100" w:type="dxa"/>
              <w:bottom w:w="100" w:type="dxa"/>
              <w:right w:w="100" w:type="dxa"/>
            </w:tcMar>
          </w:tcPr>
          <w:p w14:paraId="08ED058B"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0.4</w:t>
            </w:r>
          </w:p>
        </w:tc>
      </w:tr>
      <w:tr w:rsidR="00B419E5" w:rsidRPr="00776045" w14:paraId="4AD2AEBE"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2C6D408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765123BA"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Developed, Low Intensity</w:t>
            </w:r>
          </w:p>
        </w:tc>
        <w:tc>
          <w:tcPr>
            <w:tcW w:w="1395" w:type="dxa"/>
            <w:tcBorders>
              <w:top w:val="nil"/>
              <w:left w:val="nil"/>
              <w:bottom w:val="nil"/>
              <w:right w:val="nil"/>
            </w:tcBorders>
            <w:tcMar>
              <w:top w:w="100" w:type="dxa"/>
              <w:left w:w="100" w:type="dxa"/>
              <w:bottom w:w="100" w:type="dxa"/>
              <w:right w:w="100" w:type="dxa"/>
            </w:tcMar>
          </w:tcPr>
          <w:p w14:paraId="21D4889D"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40</w:t>
            </w:r>
          </w:p>
        </w:tc>
        <w:tc>
          <w:tcPr>
            <w:tcW w:w="1320" w:type="dxa"/>
            <w:tcBorders>
              <w:top w:val="nil"/>
              <w:left w:val="nil"/>
              <w:bottom w:val="nil"/>
              <w:right w:val="nil"/>
            </w:tcBorders>
            <w:tcMar>
              <w:top w:w="100" w:type="dxa"/>
              <w:left w:w="100" w:type="dxa"/>
              <w:bottom w:w="100" w:type="dxa"/>
              <w:right w:w="100" w:type="dxa"/>
            </w:tcMar>
          </w:tcPr>
          <w:p w14:paraId="7189B431"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0.6</w:t>
            </w:r>
          </w:p>
        </w:tc>
      </w:tr>
      <w:tr w:rsidR="00B419E5" w:rsidRPr="00776045" w14:paraId="6CC02A3A"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0F867B14"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352C6FC1"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Developed, Medium Intensity</w:t>
            </w:r>
          </w:p>
        </w:tc>
        <w:tc>
          <w:tcPr>
            <w:tcW w:w="1395" w:type="dxa"/>
            <w:tcBorders>
              <w:top w:val="nil"/>
              <w:left w:val="nil"/>
              <w:bottom w:val="nil"/>
              <w:right w:val="nil"/>
            </w:tcBorders>
            <w:tcMar>
              <w:top w:w="100" w:type="dxa"/>
              <w:left w:w="100" w:type="dxa"/>
              <w:bottom w:w="100" w:type="dxa"/>
              <w:right w:w="100" w:type="dxa"/>
            </w:tcMar>
          </w:tcPr>
          <w:p w14:paraId="04C80F84"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25</w:t>
            </w:r>
          </w:p>
        </w:tc>
        <w:tc>
          <w:tcPr>
            <w:tcW w:w="1320" w:type="dxa"/>
            <w:tcBorders>
              <w:top w:val="nil"/>
              <w:left w:val="nil"/>
              <w:bottom w:val="nil"/>
              <w:right w:val="nil"/>
            </w:tcBorders>
            <w:tcMar>
              <w:top w:w="100" w:type="dxa"/>
              <w:left w:w="100" w:type="dxa"/>
              <w:bottom w:w="100" w:type="dxa"/>
              <w:right w:w="100" w:type="dxa"/>
            </w:tcMar>
          </w:tcPr>
          <w:p w14:paraId="0A07EA9C"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0.75</w:t>
            </w:r>
          </w:p>
        </w:tc>
      </w:tr>
      <w:tr w:rsidR="00B419E5" w:rsidRPr="00776045" w14:paraId="20EF0985"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2320DED2"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3F10D98F"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Developed, High Intensity</w:t>
            </w:r>
          </w:p>
        </w:tc>
        <w:tc>
          <w:tcPr>
            <w:tcW w:w="1395" w:type="dxa"/>
            <w:tcBorders>
              <w:top w:val="nil"/>
              <w:left w:val="nil"/>
              <w:bottom w:val="nil"/>
              <w:right w:val="nil"/>
            </w:tcBorders>
            <w:tcMar>
              <w:top w:w="100" w:type="dxa"/>
              <w:left w:w="100" w:type="dxa"/>
              <w:bottom w:w="100" w:type="dxa"/>
              <w:right w:w="100" w:type="dxa"/>
            </w:tcMar>
          </w:tcPr>
          <w:p w14:paraId="0477106E"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10</w:t>
            </w:r>
          </w:p>
        </w:tc>
        <w:tc>
          <w:tcPr>
            <w:tcW w:w="1320" w:type="dxa"/>
            <w:tcBorders>
              <w:top w:val="nil"/>
              <w:left w:val="nil"/>
              <w:bottom w:val="nil"/>
              <w:right w:val="nil"/>
            </w:tcBorders>
            <w:tcMar>
              <w:top w:w="100" w:type="dxa"/>
              <w:left w:w="100" w:type="dxa"/>
              <w:bottom w:w="100" w:type="dxa"/>
              <w:right w:w="100" w:type="dxa"/>
            </w:tcMar>
          </w:tcPr>
          <w:p w14:paraId="66BDF864"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0.9</w:t>
            </w:r>
          </w:p>
        </w:tc>
      </w:tr>
      <w:tr w:rsidR="00B419E5" w:rsidRPr="00776045" w14:paraId="577D6BAA"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0D4CEA1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5ABD45BA"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Barren Land (Rock, Sand, Clay)</w:t>
            </w:r>
          </w:p>
        </w:tc>
        <w:tc>
          <w:tcPr>
            <w:tcW w:w="1395" w:type="dxa"/>
            <w:tcBorders>
              <w:top w:val="nil"/>
              <w:left w:val="nil"/>
              <w:bottom w:val="nil"/>
              <w:right w:val="nil"/>
            </w:tcBorders>
            <w:tcMar>
              <w:top w:w="100" w:type="dxa"/>
              <w:left w:w="100" w:type="dxa"/>
              <w:bottom w:w="100" w:type="dxa"/>
              <w:right w:w="100" w:type="dxa"/>
            </w:tcMar>
          </w:tcPr>
          <w:p w14:paraId="2A28D474"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50</w:t>
            </w:r>
          </w:p>
        </w:tc>
        <w:tc>
          <w:tcPr>
            <w:tcW w:w="1320" w:type="dxa"/>
            <w:tcBorders>
              <w:top w:val="nil"/>
              <w:left w:val="nil"/>
              <w:bottom w:val="nil"/>
              <w:right w:val="nil"/>
            </w:tcBorders>
            <w:tcMar>
              <w:top w:w="100" w:type="dxa"/>
              <w:left w:w="100" w:type="dxa"/>
              <w:bottom w:w="100" w:type="dxa"/>
              <w:right w:w="100" w:type="dxa"/>
            </w:tcMar>
          </w:tcPr>
          <w:p w14:paraId="7B6B1E7C"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0.5</w:t>
            </w:r>
          </w:p>
        </w:tc>
      </w:tr>
      <w:tr w:rsidR="00B419E5" w:rsidRPr="00776045" w14:paraId="3DCC564C"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019832E7"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46E568BD"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Deciduous Forest</w:t>
            </w:r>
          </w:p>
        </w:tc>
        <w:tc>
          <w:tcPr>
            <w:tcW w:w="1395" w:type="dxa"/>
            <w:tcBorders>
              <w:top w:val="nil"/>
              <w:left w:val="nil"/>
              <w:bottom w:val="nil"/>
              <w:right w:val="nil"/>
            </w:tcBorders>
            <w:tcMar>
              <w:top w:w="100" w:type="dxa"/>
              <w:left w:w="100" w:type="dxa"/>
              <w:bottom w:w="100" w:type="dxa"/>
              <w:right w:w="100" w:type="dxa"/>
            </w:tcMar>
          </w:tcPr>
          <w:p w14:paraId="69EFE39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15</w:t>
            </w:r>
          </w:p>
        </w:tc>
        <w:tc>
          <w:tcPr>
            <w:tcW w:w="1320" w:type="dxa"/>
            <w:tcBorders>
              <w:top w:val="nil"/>
              <w:left w:val="nil"/>
              <w:bottom w:val="nil"/>
              <w:right w:val="nil"/>
            </w:tcBorders>
            <w:tcMar>
              <w:top w:w="100" w:type="dxa"/>
              <w:left w:w="100" w:type="dxa"/>
              <w:bottom w:w="100" w:type="dxa"/>
              <w:right w:w="100" w:type="dxa"/>
            </w:tcMar>
          </w:tcPr>
          <w:p w14:paraId="32FA0CDD"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0.85</w:t>
            </w:r>
          </w:p>
        </w:tc>
      </w:tr>
      <w:tr w:rsidR="00B419E5" w:rsidRPr="00776045" w14:paraId="22A2EAEB"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63177D8B"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173838D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Evergreen Forest</w:t>
            </w:r>
          </w:p>
        </w:tc>
        <w:tc>
          <w:tcPr>
            <w:tcW w:w="1395" w:type="dxa"/>
            <w:tcBorders>
              <w:top w:val="nil"/>
              <w:left w:val="nil"/>
              <w:bottom w:val="nil"/>
              <w:right w:val="nil"/>
            </w:tcBorders>
            <w:tcMar>
              <w:top w:w="100" w:type="dxa"/>
              <w:left w:w="100" w:type="dxa"/>
              <w:bottom w:w="100" w:type="dxa"/>
              <w:right w:w="100" w:type="dxa"/>
            </w:tcMar>
          </w:tcPr>
          <w:p w14:paraId="62E8F61B"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5</w:t>
            </w:r>
          </w:p>
        </w:tc>
        <w:tc>
          <w:tcPr>
            <w:tcW w:w="1320" w:type="dxa"/>
            <w:tcBorders>
              <w:top w:val="nil"/>
              <w:left w:val="nil"/>
              <w:bottom w:val="nil"/>
              <w:right w:val="nil"/>
            </w:tcBorders>
            <w:tcMar>
              <w:top w:w="100" w:type="dxa"/>
              <w:left w:w="100" w:type="dxa"/>
              <w:bottom w:w="100" w:type="dxa"/>
              <w:right w:w="100" w:type="dxa"/>
            </w:tcMar>
          </w:tcPr>
          <w:p w14:paraId="1E364287"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0.95</w:t>
            </w:r>
          </w:p>
        </w:tc>
      </w:tr>
      <w:tr w:rsidR="00B419E5" w:rsidRPr="00776045" w14:paraId="6D1D4123"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5F1B03D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2A6F8ACD"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Mixed Forest</w:t>
            </w:r>
          </w:p>
        </w:tc>
        <w:tc>
          <w:tcPr>
            <w:tcW w:w="1395" w:type="dxa"/>
            <w:tcBorders>
              <w:top w:val="nil"/>
              <w:left w:val="nil"/>
              <w:bottom w:val="nil"/>
              <w:right w:val="nil"/>
            </w:tcBorders>
            <w:tcMar>
              <w:top w:w="100" w:type="dxa"/>
              <w:left w:w="100" w:type="dxa"/>
              <w:bottom w:w="100" w:type="dxa"/>
              <w:right w:w="100" w:type="dxa"/>
            </w:tcMar>
          </w:tcPr>
          <w:p w14:paraId="142CB4B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5</w:t>
            </w:r>
          </w:p>
        </w:tc>
        <w:tc>
          <w:tcPr>
            <w:tcW w:w="1320" w:type="dxa"/>
            <w:tcBorders>
              <w:top w:val="nil"/>
              <w:left w:val="nil"/>
              <w:bottom w:val="nil"/>
              <w:right w:val="nil"/>
            </w:tcBorders>
            <w:tcMar>
              <w:top w:w="100" w:type="dxa"/>
              <w:left w:w="100" w:type="dxa"/>
              <w:bottom w:w="100" w:type="dxa"/>
              <w:right w:w="100" w:type="dxa"/>
            </w:tcMar>
          </w:tcPr>
          <w:p w14:paraId="121C9217"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0.95</w:t>
            </w:r>
          </w:p>
        </w:tc>
      </w:tr>
      <w:tr w:rsidR="00B419E5" w:rsidRPr="00776045" w14:paraId="3FDA58C9"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1658D22E"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6883E8EE"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Shrub and Scrub</w:t>
            </w:r>
          </w:p>
        </w:tc>
        <w:tc>
          <w:tcPr>
            <w:tcW w:w="1395" w:type="dxa"/>
            <w:tcBorders>
              <w:top w:val="nil"/>
              <w:left w:val="nil"/>
              <w:bottom w:val="nil"/>
              <w:right w:val="nil"/>
            </w:tcBorders>
            <w:tcMar>
              <w:top w:w="100" w:type="dxa"/>
              <w:left w:w="100" w:type="dxa"/>
              <w:bottom w:w="100" w:type="dxa"/>
              <w:right w:w="100" w:type="dxa"/>
            </w:tcMar>
          </w:tcPr>
          <w:p w14:paraId="278BD17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70</w:t>
            </w:r>
          </w:p>
        </w:tc>
        <w:tc>
          <w:tcPr>
            <w:tcW w:w="1320" w:type="dxa"/>
            <w:tcBorders>
              <w:top w:val="nil"/>
              <w:left w:val="nil"/>
              <w:bottom w:val="nil"/>
              <w:right w:val="nil"/>
            </w:tcBorders>
            <w:tcMar>
              <w:top w:w="100" w:type="dxa"/>
              <w:left w:w="100" w:type="dxa"/>
              <w:bottom w:w="100" w:type="dxa"/>
              <w:right w:w="100" w:type="dxa"/>
            </w:tcMar>
          </w:tcPr>
          <w:p w14:paraId="39EFCEB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0.3</w:t>
            </w:r>
          </w:p>
        </w:tc>
      </w:tr>
      <w:tr w:rsidR="00B419E5" w:rsidRPr="00776045" w14:paraId="732D4E6A"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368CFF1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5A23210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Grassland and Herbaceous</w:t>
            </w:r>
          </w:p>
        </w:tc>
        <w:tc>
          <w:tcPr>
            <w:tcW w:w="1395" w:type="dxa"/>
            <w:tcBorders>
              <w:top w:val="nil"/>
              <w:left w:val="nil"/>
              <w:bottom w:val="nil"/>
              <w:right w:val="nil"/>
            </w:tcBorders>
            <w:tcMar>
              <w:top w:w="100" w:type="dxa"/>
              <w:left w:w="100" w:type="dxa"/>
              <w:bottom w:w="100" w:type="dxa"/>
              <w:right w:w="100" w:type="dxa"/>
            </w:tcMar>
          </w:tcPr>
          <w:p w14:paraId="10B6ACD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80</w:t>
            </w:r>
          </w:p>
        </w:tc>
        <w:tc>
          <w:tcPr>
            <w:tcW w:w="1320" w:type="dxa"/>
            <w:tcBorders>
              <w:top w:val="nil"/>
              <w:left w:val="nil"/>
              <w:bottom w:val="nil"/>
              <w:right w:val="nil"/>
            </w:tcBorders>
            <w:tcMar>
              <w:top w:w="100" w:type="dxa"/>
              <w:left w:w="100" w:type="dxa"/>
              <w:bottom w:w="100" w:type="dxa"/>
              <w:right w:w="100" w:type="dxa"/>
            </w:tcMar>
          </w:tcPr>
          <w:p w14:paraId="4B11566C"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0.2</w:t>
            </w:r>
          </w:p>
        </w:tc>
      </w:tr>
      <w:tr w:rsidR="00B419E5" w:rsidRPr="00776045" w14:paraId="1788526E"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2C2628E7"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4EFBEB14"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Pasture and Hay</w:t>
            </w:r>
          </w:p>
        </w:tc>
        <w:tc>
          <w:tcPr>
            <w:tcW w:w="1395" w:type="dxa"/>
            <w:tcBorders>
              <w:top w:val="nil"/>
              <w:left w:val="nil"/>
              <w:bottom w:val="nil"/>
              <w:right w:val="nil"/>
            </w:tcBorders>
            <w:tcMar>
              <w:top w:w="100" w:type="dxa"/>
              <w:left w:w="100" w:type="dxa"/>
              <w:bottom w:w="100" w:type="dxa"/>
              <w:right w:w="100" w:type="dxa"/>
            </w:tcMar>
          </w:tcPr>
          <w:p w14:paraId="31762AD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30</w:t>
            </w:r>
          </w:p>
        </w:tc>
        <w:tc>
          <w:tcPr>
            <w:tcW w:w="1320" w:type="dxa"/>
            <w:tcBorders>
              <w:top w:val="nil"/>
              <w:left w:val="nil"/>
              <w:bottom w:val="nil"/>
              <w:right w:val="nil"/>
            </w:tcBorders>
            <w:tcMar>
              <w:top w:w="100" w:type="dxa"/>
              <w:left w:w="100" w:type="dxa"/>
              <w:bottom w:w="100" w:type="dxa"/>
              <w:right w:w="100" w:type="dxa"/>
            </w:tcMar>
          </w:tcPr>
          <w:p w14:paraId="1D566C6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0.7</w:t>
            </w:r>
          </w:p>
        </w:tc>
      </w:tr>
      <w:tr w:rsidR="00B419E5" w:rsidRPr="00776045" w14:paraId="5E9C8D3B"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63CEF83C"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1616116E"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Cultivated Crops</w:t>
            </w:r>
          </w:p>
        </w:tc>
        <w:tc>
          <w:tcPr>
            <w:tcW w:w="1395" w:type="dxa"/>
            <w:tcBorders>
              <w:top w:val="nil"/>
              <w:left w:val="nil"/>
              <w:bottom w:val="nil"/>
              <w:right w:val="nil"/>
            </w:tcBorders>
            <w:tcMar>
              <w:top w:w="100" w:type="dxa"/>
              <w:left w:w="100" w:type="dxa"/>
              <w:bottom w:w="100" w:type="dxa"/>
              <w:right w:w="100" w:type="dxa"/>
            </w:tcMar>
          </w:tcPr>
          <w:p w14:paraId="67A7778F"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15</w:t>
            </w:r>
          </w:p>
        </w:tc>
        <w:tc>
          <w:tcPr>
            <w:tcW w:w="1320" w:type="dxa"/>
            <w:tcBorders>
              <w:top w:val="nil"/>
              <w:left w:val="nil"/>
              <w:bottom w:val="nil"/>
              <w:right w:val="nil"/>
            </w:tcBorders>
            <w:tcMar>
              <w:top w:w="100" w:type="dxa"/>
              <w:left w:w="100" w:type="dxa"/>
              <w:bottom w:w="100" w:type="dxa"/>
              <w:right w:w="100" w:type="dxa"/>
            </w:tcMar>
          </w:tcPr>
          <w:p w14:paraId="1EA2978C"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0.85</w:t>
            </w:r>
          </w:p>
        </w:tc>
      </w:tr>
      <w:tr w:rsidR="00B419E5" w:rsidRPr="00776045" w14:paraId="4C5BD8C2"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36E2F331"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3B9861B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Woody Wetlands</w:t>
            </w:r>
          </w:p>
        </w:tc>
        <w:tc>
          <w:tcPr>
            <w:tcW w:w="1395" w:type="dxa"/>
            <w:tcBorders>
              <w:top w:val="nil"/>
              <w:left w:val="nil"/>
              <w:bottom w:val="nil"/>
              <w:right w:val="nil"/>
            </w:tcBorders>
            <w:tcMar>
              <w:top w:w="100" w:type="dxa"/>
              <w:left w:w="100" w:type="dxa"/>
              <w:bottom w:w="100" w:type="dxa"/>
              <w:right w:w="100" w:type="dxa"/>
            </w:tcMar>
          </w:tcPr>
          <w:p w14:paraId="5FE964D2"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5</w:t>
            </w:r>
          </w:p>
        </w:tc>
        <w:tc>
          <w:tcPr>
            <w:tcW w:w="1320" w:type="dxa"/>
            <w:tcBorders>
              <w:top w:val="nil"/>
              <w:left w:val="nil"/>
              <w:bottom w:val="nil"/>
              <w:right w:val="nil"/>
            </w:tcBorders>
            <w:tcMar>
              <w:top w:w="100" w:type="dxa"/>
              <w:left w:w="100" w:type="dxa"/>
              <w:bottom w:w="100" w:type="dxa"/>
              <w:right w:w="100" w:type="dxa"/>
            </w:tcMar>
          </w:tcPr>
          <w:p w14:paraId="17CDC71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0.95</w:t>
            </w:r>
          </w:p>
        </w:tc>
      </w:tr>
      <w:tr w:rsidR="00B419E5" w:rsidRPr="00776045" w14:paraId="3CB2556E"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7A9759AC"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1B581B77"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Emergent Herbaceous Wetlands</w:t>
            </w:r>
          </w:p>
        </w:tc>
        <w:tc>
          <w:tcPr>
            <w:tcW w:w="1395" w:type="dxa"/>
            <w:tcBorders>
              <w:top w:val="nil"/>
              <w:left w:val="nil"/>
              <w:bottom w:val="nil"/>
              <w:right w:val="nil"/>
            </w:tcBorders>
            <w:tcMar>
              <w:top w:w="100" w:type="dxa"/>
              <w:left w:w="100" w:type="dxa"/>
              <w:bottom w:w="100" w:type="dxa"/>
              <w:right w:w="100" w:type="dxa"/>
            </w:tcMar>
          </w:tcPr>
          <w:p w14:paraId="1E22610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20</w:t>
            </w:r>
          </w:p>
        </w:tc>
        <w:tc>
          <w:tcPr>
            <w:tcW w:w="1320" w:type="dxa"/>
            <w:tcBorders>
              <w:top w:val="nil"/>
              <w:left w:val="nil"/>
              <w:bottom w:val="nil"/>
              <w:right w:val="nil"/>
            </w:tcBorders>
            <w:tcMar>
              <w:top w:w="100" w:type="dxa"/>
              <w:left w:w="100" w:type="dxa"/>
              <w:bottom w:w="100" w:type="dxa"/>
              <w:right w:w="100" w:type="dxa"/>
            </w:tcMar>
          </w:tcPr>
          <w:p w14:paraId="27EFFC64"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0.8</w:t>
            </w:r>
          </w:p>
        </w:tc>
      </w:tr>
      <w:tr w:rsidR="00B419E5" w:rsidRPr="00776045" w14:paraId="1190F431"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2084334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b/>
                <w:sz w:val="24"/>
                <w:szCs w:val="24"/>
              </w:rPr>
              <w:t>DWR</w:t>
            </w:r>
          </w:p>
        </w:tc>
        <w:tc>
          <w:tcPr>
            <w:tcW w:w="4650" w:type="dxa"/>
            <w:tcBorders>
              <w:top w:val="nil"/>
              <w:left w:val="nil"/>
              <w:bottom w:val="nil"/>
              <w:right w:val="nil"/>
            </w:tcBorders>
            <w:tcMar>
              <w:top w:w="100" w:type="dxa"/>
              <w:left w:w="100" w:type="dxa"/>
              <w:bottom w:w="100" w:type="dxa"/>
              <w:right w:w="100" w:type="dxa"/>
            </w:tcMar>
          </w:tcPr>
          <w:p w14:paraId="0AB00E3A"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 xml:space="preserve">Citrus and Subtropical </w:t>
            </w:r>
          </w:p>
          <w:p w14:paraId="1F1E7BF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(olives, avocados, citrus, dates, misc. Subtropical fruits)</w:t>
            </w:r>
          </w:p>
        </w:tc>
        <w:tc>
          <w:tcPr>
            <w:tcW w:w="1395" w:type="dxa"/>
            <w:tcBorders>
              <w:top w:val="nil"/>
              <w:left w:val="nil"/>
              <w:bottom w:val="nil"/>
              <w:right w:val="nil"/>
            </w:tcBorders>
            <w:tcMar>
              <w:top w:w="100" w:type="dxa"/>
              <w:left w:w="100" w:type="dxa"/>
              <w:bottom w:w="100" w:type="dxa"/>
              <w:right w:w="100" w:type="dxa"/>
            </w:tcMar>
          </w:tcPr>
          <w:p w14:paraId="6F86BC12"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20</w:t>
            </w:r>
          </w:p>
        </w:tc>
        <w:tc>
          <w:tcPr>
            <w:tcW w:w="1320" w:type="dxa"/>
            <w:tcBorders>
              <w:top w:val="nil"/>
              <w:left w:val="nil"/>
              <w:bottom w:val="nil"/>
              <w:right w:val="nil"/>
            </w:tcBorders>
            <w:tcMar>
              <w:top w:w="100" w:type="dxa"/>
              <w:left w:w="100" w:type="dxa"/>
              <w:bottom w:w="100" w:type="dxa"/>
              <w:right w:w="100" w:type="dxa"/>
            </w:tcMar>
          </w:tcPr>
          <w:p w14:paraId="1EE9FCB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0.8</w:t>
            </w:r>
          </w:p>
        </w:tc>
      </w:tr>
      <w:tr w:rsidR="00B419E5" w:rsidRPr="00776045" w14:paraId="632CC156"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00F4AB03"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45512FD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Deciduous Fruits and Nuts</w:t>
            </w:r>
          </w:p>
          <w:p w14:paraId="56A502DA"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(almonds, walnuts, apples, pomegranates, plums, prunes, apricots, cherries, pistachios, kiwis, peaches, nectarines, pears, misc. deciduous)</w:t>
            </w:r>
          </w:p>
        </w:tc>
        <w:tc>
          <w:tcPr>
            <w:tcW w:w="1395" w:type="dxa"/>
            <w:tcBorders>
              <w:top w:val="nil"/>
              <w:left w:val="nil"/>
              <w:bottom w:val="nil"/>
              <w:right w:val="nil"/>
            </w:tcBorders>
            <w:tcMar>
              <w:top w:w="100" w:type="dxa"/>
              <w:left w:w="100" w:type="dxa"/>
              <w:bottom w:w="100" w:type="dxa"/>
              <w:right w:w="100" w:type="dxa"/>
            </w:tcMar>
          </w:tcPr>
          <w:p w14:paraId="136B4FE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20</w:t>
            </w:r>
          </w:p>
        </w:tc>
        <w:tc>
          <w:tcPr>
            <w:tcW w:w="1320" w:type="dxa"/>
            <w:tcBorders>
              <w:top w:val="nil"/>
              <w:left w:val="nil"/>
              <w:bottom w:val="nil"/>
              <w:right w:val="nil"/>
            </w:tcBorders>
            <w:tcMar>
              <w:top w:w="100" w:type="dxa"/>
              <w:left w:w="100" w:type="dxa"/>
              <w:bottom w:w="100" w:type="dxa"/>
              <w:right w:w="100" w:type="dxa"/>
            </w:tcMar>
          </w:tcPr>
          <w:p w14:paraId="16E4D0D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0.8</w:t>
            </w:r>
          </w:p>
        </w:tc>
      </w:tr>
      <w:tr w:rsidR="00B419E5" w:rsidRPr="00776045" w14:paraId="0C73F999"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4701FC6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323CAE12"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Field Crops</w:t>
            </w:r>
          </w:p>
          <w:p w14:paraId="5CEEBA4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 xml:space="preserve">(dry beans, safflower, corn, sorghum, </w:t>
            </w:r>
            <w:proofErr w:type="spellStart"/>
            <w:r w:rsidRPr="00776045">
              <w:rPr>
                <w:rFonts w:ascii="Times New Roman" w:eastAsia="Calibri" w:hAnsi="Times New Roman" w:cs="Times New Roman"/>
                <w:sz w:val="24"/>
                <w:szCs w:val="24"/>
              </w:rPr>
              <w:t>sudan</w:t>
            </w:r>
            <w:proofErr w:type="spellEnd"/>
            <w:r w:rsidRPr="00776045">
              <w:rPr>
                <w:rFonts w:ascii="Times New Roman" w:eastAsia="Calibri" w:hAnsi="Times New Roman" w:cs="Times New Roman"/>
                <w:sz w:val="24"/>
                <w:szCs w:val="24"/>
              </w:rPr>
              <w:t>, cotton, sunflowers, misc. Field crops)</w:t>
            </w:r>
          </w:p>
        </w:tc>
        <w:tc>
          <w:tcPr>
            <w:tcW w:w="1395" w:type="dxa"/>
            <w:tcBorders>
              <w:top w:val="nil"/>
              <w:left w:val="nil"/>
              <w:bottom w:val="nil"/>
              <w:right w:val="nil"/>
            </w:tcBorders>
            <w:tcMar>
              <w:top w:w="100" w:type="dxa"/>
              <w:left w:w="100" w:type="dxa"/>
              <w:bottom w:w="100" w:type="dxa"/>
              <w:right w:w="100" w:type="dxa"/>
            </w:tcMar>
          </w:tcPr>
          <w:p w14:paraId="4D6D62E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10</w:t>
            </w:r>
          </w:p>
        </w:tc>
        <w:tc>
          <w:tcPr>
            <w:tcW w:w="1320" w:type="dxa"/>
            <w:tcBorders>
              <w:top w:val="nil"/>
              <w:left w:val="nil"/>
              <w:bottom w:val="nil"/>
              <w:right w:val="nil"/>
            </w:tcBorders>
            <w:tcMar>
              <w:top w:w="100" w:type="dxa"/>
              <w:left w:w="100" w:type="dxa"/>
              <w:bottom w:w="100" w:type="dxa"/>
              <w:right w:w="100" w:type="dxa"/>
            </w:tcMar>
          </w:tcPr>
          <w:p w14:paraId="78771BD7"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0.9</w:t>
            </w:r>
          </w:p>
        </w:tc>
      </w:tr>
      <w:tr w:rsidR="00B419E5" w:rsidRPr="00776045" w14:paraId="5B93FC96"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583B2B0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70EEEAE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Grain and Hay Crops</w:t>
            </w:r>
          </w:p>
          <w:p w14:paraId="18B6C30A"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lastRenderedPageBreak/>
              <w:t>(wheat, misc. Grain and hay)</w:t>
            </w:r>
          </w:p>
        </w:tc>
        <w:tc>
          <w:tcPr>
            <w:tcW w:w="1395" w:type="dxa"/>
            <w:tcBorders>
              <w:top w:val="nil"/>
              <w:left w:val="nil"/>
              <w:bottom w:val="nil"/>
              <w:right w:val="nil"/>
            </w:tcBorders>
            <w:tcMar>
              <w:top w:w="100" w:type="dxa"/>
              <w:left w:w="100" w:type="dxa"/>
              <w:bottom w:w="100" w:type="dxa"/>
              <w:right w:w="100" w:type="dxa"/>
            </w:tcMar>
          </w:tcPr>
          <w:p w14:paraId="36651ABE"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lastRenderedPageBreak/>
              <w:t>30</w:t>
            </w:r>
          </w:p>
        </w:tc>
        <w:tc>
          <w:tcPr>
            <w:tcW w:w="1320" w:type="dxa"/>
            <w:tcBorders>
              <w:top w:val="nil"/>
              <w:left w:val="nil"/>
              <w:bottom w:val="nil"/>
              <w:right w:val="nil"/>
            </w:tcBorders>
            <w:tcMar>
              <w:top w:w="100" w:type="dxa"/>
              <w:left w:w="100" w:type="dxa"/>
              <w:bottom w:w="100" w:type="dxa"/>
              <w:right w:w="100" w:type="dxa"/>
            </w:tcMar>
          </w:tcPr>
          <w:p w14:paraId="5FBFC922"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0.7</w:t>
            </w:r>
          </w:p>
        </w:tc>
      </w:tr>
      <w:tr w:rsidR="00B419E5" w:rsidRPr="00776045" w14:paraId="1FF09AA2"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574DDB2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60DD977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Idle</w:t>
            </w:r>
          </w:p>
        </w:tc>
        <w:tc>
          <w:tcPr>
            <w:tcW w:w="1395" w:type="dxa"/>
            <w:tcBorders>
              <w:top w:val="nil"/>
              <w:left w:val="nil"/>
              <w:bottom w:val="nil"/>
              <w:right w:val="nil"/>
            </w:tcBorders>
            <w:tcMar>
              <w:top w:w="100" w:type="dxa"/>
              <w:left w:w="100" w:type="dxa"/>
              <w:bottom w:w="100" w:type="dxa"/>
              <w:right w:w="100" w:type="dxa"/>
            </w:tcMar>
          </w:tcPr>
          <w:p w14:paraId="3008E62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50</w:t>
            </w:r>
          </w:p>
        </w:tc>
        <w:tc>
          <w:tcPr>
            <w:tcW w:w="1320" w:type="dxa"/>
            <w:tcBorders>
              <w:top w:val="nil"/>
              <w:left w:val="nil"/>
              <w:bottom w:val="nil"/>
              <w:right w:val="nil"/>
            </w:tcBorders>
            <w:tcMar>
              <w:top w:w="100" w:type="dxa"/>
              <w:left w:w="100" w:type="dxa"/>
              <w:bottom w:w="100" w:type="dxa"/>
              <w:right w:w="100" w:type="dxa"/>
            </w:tcMar>
          </w:tcPr>
          <w:p w14:paraId="6072674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0.5</w:t>
            </w:r>
          </w:p>
        </w:tc>
      </w:tr>
      <w:tr w:rsidR="00B419E5" w:rsidRPr="00776045" w14:paraId="7C25FF46"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6C69072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144435E4"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Pasture</w:t>
            </w:r>
          </w:p>
          <w:p w14:paraId="17D433B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(alfalfa and alfalfa mixtures, mixed pasture, misc. grasses)</w:t>
            </w:r>
          </w:p>
        </w:tc>
        <w:tc>
          <w:tcPr>
            <w:tcW w:w="1395" w:type="dxa"/>
            <w:tcBorders>
              <w:top w:val="nil"/>
              <w:left w:val="nil"/>
              <w:bottom w:val="nil"/>
              <w:right w:val="nil"/>
            </w:tcBorders>
            <w:tcMar>
              <w:top w:w="100" w:type="dxa"/>
              <w:left w:w="100" w:type="dxa"/>
              <w:bottom w:w="100" w:type="dxa"/>
              <w:right w:w="100" w:type="dxa"/>
            </w:tcMar>
          </w:tcPr>
          <w:p w14:paraId="42CFA1D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30</w:t>
            </w:r>
          </w:p>
        </w:tc>
        <w:tc>
          <w:tcPr>
            <w:tcW w:w="1320" w:type="dxa"/>
            <w:tcBorders>
              <w:top w:val="nil"/>
              <w:left w:val="nil"/>
              <w:bottom w:val="nil"/>
              <w:right w:val="nil"/>
            </w:tcBorders>
            <w:tcMar>
              <w:top w:w="100" w:type="dxa"/>
              <w:left w:w="100" w:type="dxa"/>
              <w:bottom w:w="100" w:type="dxa"/>
              <w:right w:w="100" w:type="dxa"/>
            </w:tcMar>
          </w:tcPr>
          <w:p w14:paraId="32803961"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0.7</w:t>
            </w:r>
          </w:p>
        </w:tc>
      </w:tr>
      <w:tr w:rsidR="00B419E5" w:rsidRPr="00776045" w14:paraId="144C0672"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58BF13BE"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35654ED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Rice</w:t>
            </w:r>
          </w:p>
          <w:p w14:paraId="0A8E80C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(rice, wild rice)</w:t>
            </w:r>
          </w:p>
        </w:tc>
        <w:tc>
          <w:tcPr>
            <w:tcW w:w="1395" w:type="dxa"/>
            <w:tcBorders>
              <w:top w:val="nil"/>
              <w:left w:val="nil"/>
              <w:bottom w:val="nil"/>
              <w:right w:val="nil"/>
            </w:tcBorders>
            <w:tcMar>
              <w:top w:w="100" w:type="dxa"/>
              <w:left w:w="100" w:type="dxa"/>
              <w:bottom w:w="100" w:type="dxa"/>
              <w:right w:w="100" w:type="dxa"/>
            </w:tcMar>
          </w:tcPr>
          <w:p w14:paraId="17EDF5C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5</w:t>
            </w:r>
          </w:p>
        </w:tc>
        <w:tc>
          <w:tcPr>
            <w:tcW w:w="1320" w:type="dxa"/>
            <w:tcBorders>
              <w:top w:val="nil"/>
              <w:left w:val="nil"/>
              <w:bottom w:val="nil"/>
              <w:right w:val="nil"/>
            </w:tcBorders>
            <w:tcMar>
              <w:top w:w="100" w:type="dxa"/>
              <w:left w:w="100" w:type="dxa"/>
              <w:bottom w:w="100" w:type="dxa"/>
              <w:right w:w="100" w:type="dxa"/>
            </w:tcMar>
          </w:tcPr>
          <w:p w14:paraId="1EFABDB2"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0.95</w:t>
            </w:r>
          </w:p>
        </w:tc>
      </w:tr>
      <w:tr w:rsidR="00B419E5" w:rsidRPr="00776045" w14:paraId="0F76275B"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43A0006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6C3C6A13"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Riparian Vegetation</w:t>
            </w:r>
          </w:p>
          <w:p w14:paraId="64BE420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(managed wetland)</w:t>
            </w:r>
          </w:p>
        </w:tc>
        <w:tc>
          <w:tcPr>
            <w:tcW w:w="1395" w:type="dxa"/>
            <w:tcBorders>
              <w:top w:val="nil"/>
              <w:left w:val="nil"/>
              <w:bottom w:val="nil"/>
              <w:right w:val="nil"/>
            </w:tcBorders>
            <w:tcMar>
              <w:top w:w="100" w:type="dxa"/>
              <w:left w:w="100" w:type="dxa"/>
              <w:bottom w:w="100" w:type="dxa"/>
              <w:right w:w="100" w:type="dxa"/>
            </w:tcMar>
          </w:tcPr>
          <w:p w14:paraId="71F6F7CD"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10</w:t>
            </w:r>
          </w:p>
        </w:tc>
        <w:tc>
          <w:tcPr>
            <w:tcW w:w="1320" w:type="dxa"/>
            <w:tcBorders>
              <w:top w:val="nil"/>
              <w:left w:val="nil"/>
              <w:bottom w:val="nil"/>
              <w:right w:val="nil"/>
            </w:tcBorders>
            <w:tcMar>
              <w:top w:w="100" w:type="dxa"/>
              <w:left w:w="100" w:type="dxa"/>
              <w:bottom w:w="100" w:type="dxa"/>
              <w:right w:w="100" w:type="dxa"/>
            </w:tcMar>
          </w:tcPr>
          <w:p w14:paraId="2A8D72B4"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0.9</w:t>
            </w:r>
          </w:p>
        </w:tc>
      </w:tr>
      <w:tr w:rsidR="00B419E5" w:rsidRPr="00776045" w14:paraId="301DA5C7"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42D077DE"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52936720"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Truck Nursery and Berry Crops</w:t>
            </w:r>
          </w:p>
          <w:p w14:paraId="7BE80A8B"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 xml:space="preserve">(lettuce/leafy greens, </w:t>
            </w:r>
            <w:proofErr w:type="spellStart"/>
            <w:r w:rsidRPr="00776045">
              <w:rPr>
                <w:rFonts w:ascii="Times New Roman" w:eastAsia="Calibri" w:hAnsi="Times New Roman" w:cs="Times New Roman"/>
                <w:sz w:val="24"/>
                <w:szCs w:val="24"/>
              </w:rPr>
              <w:t>cole</w:t>
            </w:r>
            <w:proofErr w:type="spellEnd"/>
            <w:r w:rsidRPr="00776045">
              <w:rPr>
                <w:rFonts w:ascii="Times New Roman" w:eastAsia="Calibri" w:hAnsi="Times New Roman" w:cs="Times New Roman"/>
                <w:sz w:val="24"/>
                <w:szCs w:val="24"/>
              </w:rPr>
              <w:t xml:space="preserve"> crops, flowers, nursery, </w:t>
            </w:r>
            <w:proofErr w:type="spellStart"/>
            <w:r w:rsidRPr="00776045">
              <w:rPr>
                <w:rFonts w:ascii="Times New Roman" w:eastAsia="Calibri" w:hAnsi="Times New Roman" w:cs="Times New Roman"/>
                <w:sz w:val="24"/>
                <w:szCs w:val="24"/>
              </w:rPr>
              <w:t>christmas</w:t>
            </w:r>
            <w:proofErr w:type="spellEnd"/>
            <w:r w:rsidRPr="00776045">
              <w:rPr>
                <w:rFonts w:ascii="Times New Roman" w:eastAsia="Calibri" w:hAnsi="Times New Roman" w:cs="Times New Roman"/>
                <w:sz w:val="24"/>
                <w:szCs w:val="24"/>
              </w:rPr>
              <w:t xml:space="preserve"> tree farms, peppers, carrots, onions, garlic, strawberries, bush berries, greenhouse, melons, squash, cucumbers, tomatoes, potatoes, sweet potatoes, misc. Truck crops)</w:t>
            </w:r>
          </w:p>
        </w:tc>
        <w:tc>
          <w:tcPr>
            <w:tcW w:w="1395" w:type="dxa"/>
            <w:tcBorders>
              <w:top w:val="nil"/>
              <w:left w:val="nil"/>
              <w:bottom w:val="nil"/>
              <w:right w:val="nil"/>
            </w:tcBorders>
            <w:tcMar>
              <w:top w:w="100" w:type="dxa"/>
              <w:left w:w="100" w:type="dxa"/>
              <w:bottom w:w="100" w:type="dxa"/>
              <w:right w:w="100" w:type="dxa"/>
            </w:tcMar>
          </w:tcPr>
          <w:p w14:paraId="0FE9611F"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10</w:t>
            </w:r>
          </w:p>
        </w:tc>
        <w:tc>
          <w:tcPr>
            <w:tcW w:w="1320" w:type="dxa"/>
            <w:tcBorders>
              <w:top w:val="nil"/>
              <w:left w:val="nil"/>
              <w:bottom w:val="nil"/>
              <w:right w:val="nil"/>
            </w:tcBorders>
            <w:tcMar>
              <w:top w:w="100" w:type="dxa"/>
              <w:left w:w="100" w:type="dxa"/>
              <w:bottom w:w="100" w:type="dxa"/>
              <w:right w:w="100" w:type="dxa"/>
            </w:tcMar>
          </w:tcPr>
          <w:p w14:paraId="073FA80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0.9</w:t>
            </w:r>
          </w:p>
        </w:tc>
      </w:tr>
      <w:tr w:rsidR="00B419E5" w:rsidRPr="00776045" w14:paraId="41AA5D64"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7C6D949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12EA41C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Urban</w:t>
            </w:r>
          </w:p>
        </w:tc>
        <w:tc>
          <w:tcPr>
            <w:tcW w:w="1395" w:type="dxa"/>
            <w:tcBorders>
              <w:top w:val="nil"/>
              <w:left w:val="nil"/>
              <w:bottom w:val="nil"/>
              <w:right w:val="nil"/>
            </w:tcBorders>
            <w:tcMar>
              <w:top w:w="100" w:type="dxa"/>
              <w:left w:w="100" w:type="dxa"/>
              <w:bottom w:w="100" w:type="dxa"/>
              <w:right w:w="100" w:type="dxa"/>
            </w:tcMar>
          </w:tcPr>
          <w:p w14:paraId="3FE9DF0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20</w:t>
            </w:r>
          </w:p>
        </w:tc>
        <w:tc>
          <w:tcPr>
            <w:tcW w:w="1320" w:type="dxa"/>
            <w:tcBorders>
              <w:top w:val="nil"/>
              <w:left w:val="nil"/>
              <w:bottom w:val="nil"/>
              <w:right w:val="nil"/>
            </w:tcBorders>
            <w:tcMar>
              <w:top w:w="100" w:type="dxa"/>
              <w:left w:w="100" w:type="dxa"/>
              <w:bottom w:w="100" w:type="dxa"/>
              <w:right w:w="100" w:type="dxa"/>
            </w:tcMar>
          </w:tcPr>
          <w:p w14:paraId="0A1E2627"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0.8</w:t>
            </w:r>
          </w:p>
        </w:tc>
      </w:tr>
      <w:tr w:rsidR="00B419E5" w:rsidRPr="00776045" w14:paraId="171540F5" w14:textId="77777777" w:rsidTr="002B728D">
        <w:trPr>
          <w:trHeight w:val="500"/>
        </w:trPr>
        <w:tc>
          <w:tcPr>
            <w:tcW w:w="990" w:type="dxa"/>
            <w:tcBorders>
              <w:top w:val="nil"/>
              <w:left w:val="nil"/>
              <w:bottom w:val="nil"/>
              <w:right w:val="nil"/>
            </w:tcBorders>
            <w:tcMar>
              <w:top w:w="100" w:type="dxa"/>
              <w:left w:w="100" w:type="dxa"/>
              <w:bottom w:w="100" w:type="dxa"/>
              <w:right w:w="100" w:type="dxa"/>
            </w:tcMar>
          </w:tcPr>
          <w:p w14:paraId="3FCD9A26"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nil"/>
              <w:right w:val="nil"/>
            </w:tcBorders>
            <w:tcMar>
              <w:top w:w="100" w:type="dxa"/>
              <w:left w:w="100" w:type="dxa"/>
              <w:bottom w:w="100" w:type="dxa"/>
              <w:right w:w="100" w:type="dxa"/>
            </w:tcMar>
          </w:tcPr>
          <w:p w14:paraId="4D9F6EF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Vineyard</w:t>
            </w:r>
          </w:p>
          <w:p w14:paraId="78708DF5"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(grapes)</w:t>
            </w:r>
          </w:p>
        </w:tc>
        <w:tc>
          <w:tcPr>
            <w:tcW w:w="1395" w:type="dxa"/>
            <w:tcBorders>
              <w:top w:val="nil"/>
              <w:left w:val="nil"/>
              <w:bottom w:val="nil"/>
              <w:right w:val="nil"/>
            </w:tcBorders>
            <w:tcMar>
              <w:top w:w="100" w:type="dxa"/>
              <w:left w:w="100" w:type="dxa"/>
              <w:bottom w:w="100" w:type="dxa"/>
              <w:right w:w="100" w:type="dxa"/>
            </w:tcMar>
          </w:tcPr>
          <w:p w14:paraId="1102F1DC"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10</w:t>
            </w:r>
          </w:p>
        </w:tc>
        <w:tc>
          <w:tcPr>
            <w:tcW w:w="1320" w:type="dxa"/>
            <w:tcBorders>
              <w:top w:val="nil"/>
              <w:left w:val="nil"/>
              <w:bottom w:val="nil"/>
              <w:right w:val="nil"/>
            </w:tcBorders>
            <w:tcMar>
              <w:top w:w="100" w:type="dxa"/>
              <w:left w:w="100" w:type="dxa"/>
              <w:bottom w:w="100" w:type="dxa"/>
              <w:right w:w="100" w:type="dxa"/>
            </w:tcMar>
          </w:tcPr>
          <w:p w14:paraId="39053028"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0.9</w:t>
            </w:r>
          </w:p>
        </w:tc>
      </w:tr>
      <w:tr w:rsidR="00B419E5" w:rsidRPr="00776045" w14:paraId="2D3BD938" w14:textId="77777777" w:rsidTr="002B728D">
        <w:trPr>
          <w:trHeight w:val="500"/>
        </w:trPr>
        <w:tc>
          <w:tcPr>
            <w:tcW w:w="990" w:type="dxa"/>
            <w:tcBorders>
              <w:top w:val="nil"/>
              <w:left w:val="nil"/>
              <w:bottom w:val="single" w:sz="4" w:space="0" w:color="000000"/>
              <w:right w:val="nil"/>
            </w:tcBorders>
            <w:tcMar>
              <w:top w:w="100" w:type="dxa"/>
              <w:left w:w="100" w:type="dxa"/>
              <w:bottom w:w="100" w:type="dxa"/>
              <w:right w:w="100" w:type="dxa"/>
            </w:tcMar>
          </w:tcPr>
          <w:p w14:paraId="2569A2FD"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p>
        </w:tc>
        <w:tc>
          <w:tcPr>
            <w:tcW w:w="4650" w:type="dxa"/>
            <w:tcBorders>
              <w:top w:val="nil"/>
              <w:left w:val="nil"/>
              <w:bottom w:val="single" w:sz="4" w:space="0" w:color="000000"/>
              <w:right w:val="nil"/>
            </w:tcBorders>
            <w:tcMar>
              <w:top w:w="100" w:type="dxa"/>
              <w:left w:w="100" w:type="dxa"/>
              <w:bottom w:w="100" w:type="dxa"/>
              <w:right w:w="100" w:type="dxa"/>
            </w:tcMar>
          </w:tcPr>
          <w:p w14:paraId="609E8F49"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Young Perennial</w:t>
            </w:r>
          </w:p>
        </w:tc>
        <w:tc>
          <w:tcPr>
            <w:tcW w:w="1395" w:type="dxa"/>
            <w:tcBorders>
              <w:top w:val="nil"/>
              <w:left w:val="nil"/>
              <w:bottom w:val="single" w:sz="4" w:space="0" w:color="000000"/>
              <w:right w:val="nil"/>
            </w:tcBorders>
            <w:tcMar>
              <w:top w:w="100" w:type="dxa"/>
              <w:left w:w="100" w:type="dxa"/>
              <w:bottom w:w="100" w:type="dxa"/>
              <w:right w:w="100" w:type="dxa"/>
            </w:tcMar>
          </w:tcPr>
          <w:p w14:paraId="3DEBD962"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20</w:t>
            </w:r>
          </w:p>
        </w:tc>
        <w:tc>
          <w:tcPr>
            <w:tcW w:w="1320" w:type="dxa"/>
            <w:tcBorders>
              <w:top w:val="nil"/>
              <w:left w:val="nil"/>
              <w:bottom w:val="single" w:sz="4" w:space="0" w:color="000000"/>
              <w:right w:val="nil"/>
            </w:tcBorders>
            <w:tcMar>
              <w:top w:w="100" w:type="dxa"/>
              <w:left w:w="100" w:type="dxa"/>
              <w:bottom w:w="100" w:type="dxa"/>
              <w:right w:w="100" w:type="dxa"/>
            </w:tcMar>
          </w:tcPr>
          <w:p w14:paraId="1BFF53BA" w14:textId="77777777" w:rsidR="00B419E5" w:rsidRPr="00776045" w:rsidRDefault="00B419E5" w:rsidP="00B419E5">
            <w:pPr>
              <w:widowControl w:val="0"/>
              <w:pBdr>
                <w:top w:val="nil"/>
                <w:left w:val="nil"/>
                <w:bottom w:val="nil"/>
                <w:right w:val="nil"/>
                <w:between w:val="nil"/>
              </w:pBdr>
              <w:spacing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0.8</w:t>
            </w:r>
          </w:p>
        </w:tc>
      </w:tr>
    </w:tbl>
    <w:p w14:paraId="2F748ED0" w14:textId="77777777" w:rsidR="00B419E5" w:rsidRPr="00776045" w:rsidRDefault="00B419E5" w:rsidP="00B419E5">
      <w:pPr>
        <w:spacing w:line="480" w:lineRule="auto"/>
        <w:rPr>
          <w:rFonts w:ascii="Times New Roman" w:hAnsi="Times New Roman" w:cs="Times New Roman"/>
          <w:sz w:val="24"/>
          <w:szCs w:val="24"/>
        </w:rPr>
      </w:pPr>
      <w:r w:rsidRPr="00776045">
        <w:rPr>
          <w:rFonts w:ascii="Times New Roman" w:hAnsi="Times New Roman" w:cs="Times New Roman"/>
          <w:b/>
          <w:sz w:val="24"/>
          <w:szCs w:val="24"/>
        </w:rPr>
        <w:lastRenderedPageBreak/>
        <w:t>Table S2.</w:t>
      </w:r>
      <w:r w:rsidRPr="00776045">
        <w:rPr>
          <w:rFonts w:ascii="Times New Roman" w:hAnsi="Times New Roman" w:cs="Times New Roman"/>
          <w:sz w:val="24"/>
          <w:szCs w:val="24"/>
        </w:rPr>
        <w:t xml:space="preserve"> Comparison of Within Estimator and Paired T-test results for the Cost Weighted Distance (CWD) to Least Cost Path (LCP) Length Ratio for 2011 vs 2015, 2011 vs 2017, and 2015 vs 2017. Displaying Robust or Paired Coefficient with the 95% confidence interval for 363 clusters.</w:t>
      </w:r>
    </w:p>
    <w:p w14:paraId="25979243" w14:textId="77777777" w:rsidR="00B419E5" w:rsidRPr="00776045" w:rsidRDefault="00B419E5" w:rsidP="00B419E5">
      <w:pPr>
        <w:spacing w:line="480" w:lineRule="auto"/>
        <w:rPr>
          <w:rFonts w:ascii="Times New Roman" w:hAnsi="Times New Roman" w:cs="Times New Roman"/>
          <w:sz w:val="24"/>
          <w:szCs w:val="24"/>
        </w:rPr>
      </w:pPr>
    </w:p>
    <w:p w14:paraId="42D2DFDE" w14:textId="77777777" w:rsidR="00B419E5" w:rsidRPr="00776045" w:rsidRDefault="00B419E5" w:rsidP="00B419E5">
      <w:pPr>
        <w:spacing w:line="480" w:lineRule="auto"/>
        <w:rPr>
          <w:rFonts w:ascii="Times New Roman" w:eastAsia="Calibri" w:hAnsi="Times New Roman" w:cs="Times New Roman"/>
          <w:sz w:val="24"/>
          <w:szCs w:val="24"/>
        </w:rPr>
      </w:pPr>
    </w:p>
    <w:tbl>
      <w:tblPr>
        <w:tblW w:w="8925" w:type="dxa"/>
        <w:tblBorders>
          <w:top w:val="nil"/>
          <w:left w:val="nil"/>
          <w:bottom w:val="nil"/>
          <w:right w:val="nil"/>
          <w:insideH w:val="nil"/>
          <w:insideV w:val="nil"/>
        </w:tblBorders>
        <w:tblLayout w:type="fixed"/>
        <w:tblLook w:val="0600" w:firstRow="0" w:lastRow="0" w:firstColumn="0" w:lastColumn="0" w:noHBand="1" w:noVBand="1"/>
      </w:tblPr>
      <w:tblGrid>
        <w:gridCol w:w="2975"/>
        <w:gridCol w:w="2975"/>
        <w:gridCol w:w="2975"/>
      </w:tblGrid>
      <w:tr w:rsidR="00B419E5" w:rsidRPr="00776045" w14:paraId="471C94C6" w14:textId="77777777" w:rsidTr="002B728D">
        <w:trPr>
          <w:trHeight w:val="770"/>
        </w:trPr>
        <w:tc>
          <w:tcPr>
            <w:tcW w:w="1785" w:type="dxa"/>
            <w:tcBorders>
              <w:top w:val="single" w:sz="8" w:space="0" w:color="7F7F7F"/>
              <w:left w:val="nil"/>
              <w:bottom w:val="single" w:sz="8" w:space="0" w:color="7F7F7F"/>
              <w:right w:val="nil"/>
            </w:tcBorders>
            <w:tcMar>
              <w:top w:w="100" w:type="dxa"/>
              <w:left w:w="100" w:type="dxa"/>
              <w:bottom w:w="100" w:type="dxa"/>
              <w:right w:w="100" w:type="dxa"/>
            </w:tcMar>
          </w:tcPr>
          <w:p w14:paraId="2EE32516" w14:textId="77777777" w:rsidR="00B419E5" w:rsidRPr="00776045" w:rsidRDefault="00B419E5" w:rsidP="00B419E5">
            <w:pPr>
              <w:spacing w:before="240" w:line="480" w:lineRule="auto"/>
              <w:rPr>
                <w:rFonts w:ascii="Times New Roman" w:eastAsia="Calibri" w:hAnsi="Times New Roman" w:cs="Times New Roman"/>
                <w:b/>
                <w:sz w:val="24"/>
                <w:szCs w:val="24"/>
              </w:rPr>
            </w:pPr>
            <w:r w:rsidRPr="00776045">
              <w:rPr>
                <w:rFonts w:ascii="Times New Roman" w:eastAsia="Calibri" w:hAnsi="Times New Roman" w:cs="Times New Roman"/>
                <w:b/>
                <w:sz w:val="24"/>
                <w:szCs w:val="24"/>
              </w:rPr>
              <w:t>Years</w:t>
            </w:r>
          </w:p>
        </w:tc>
        <w:tc>
          <w:tcPr>
            <w:tcW w:w="1785" w:type="dxa"/>
            <w:tcBorders>
              <w:top w:val="single" w:sz="8" w:space="0" w:color="7F7F7F"/>
              <w:left w:val="nil"/>
              <w:bottom w:val="single" w:sz="8" w:space="0" w:color="7F7F7F"/>
              <w:right w:val="nil"/>
            </w:tcBorders>
            <w:tcMar>
              <w:top w:w="100" w:type="dxa"/>
              <w:left w:w="100" w:type="dxa"/>
              <w:bottom w:w="100" w:type="dxa"/>
              <w:right w:w="100" w:type="dxa"/>
            </w:tcMar>
          </w:tcPr>
          <w:p w14:paraId="5B1283DF" w14:textId="77777777" w:rsidR="00B419E5" w:rsidRPr="00776045" w:rsidRDefault="00B419E5" w:rsidP="00B419E5">
            <w:pPr>
              <w:spacing w:before="240" w:line="480" w:lineRule="auto"/>
              <w:rPr>
                <w:rFonts w:ascii="Times New Roman" w:eastAsia="Calibri" w:hAnsi="Times New Roman" w:cs="Times New Roman"/>
                <w:b/>
                <w:sz w:val="24"/>
                <w:szCs w:val="24"/>
              </w:rPr>
            </w:pPr>
            <w:r w:rsidRPr="00776045">
              <w:rPr>
                <w:rFonts w:ascii="Times New Roman" w:eastAsia="Calibri" w:hAnsi="Times New Roman" w:cs="Times New Roman"/>
                <w:b/>
                <w:sz w:val="24"/>
                <w:szCs w:val="24"/>
              </w:rPr>
              <w:t>Within Estimator</w:t>
            </w:r>
          </w:p>
        </w:tc>
        <w:tc>
          <w:tcPr>
            <w:tcW w:w="1785" w:type="dxa"/>
            <w:tcBorders>
              <w:top w:val="single" w:sz="8" w:space="0" w:color="7F7F7F"/>
              <w:left w:val="nil"/>
              <w:bottom w:val="single" w:sz="8" w:space="0" w:color="7F7F7F"/>
              <w:right w:val="nil"/>
            </w:tcBorders>
            <w:tcMar>
              <w:top w:w="100" w:type="dxa"/>
              <w:left w:w="100" w:type="dxa"/>
              <w:bottom w:w="100" w:type="dxa"/>
              <w:right w:w="100" w:type="dxa"/>
            </w:tcMar>
          </w:tcPr>
          <w:p w14:paraId="7059FBC4" w14:textId="77777777" w:rsidR="00B419E5" w:rsidRPr="00776045" w:rsidRDefault="00B419E5" w:rsidP="00B419E5">
            <w:pPr>
              <w:spacing w:before="240" w:line="480" w:lineRule="auto"/>
              <w:rPr>
                <w:rFonts w:ascii="Times New Roman" w:eastAsia="Calibri" w:hAnsi="Times New Roman" w:cs="Times New Roman"/>
                <w:b/>
                <w:sz w:val="24"/>
                <w:szCs w:val="24"/>
              </w:rPr>
            </w:pPr>
            <w:r w:rsidRPr="00776045">
              <w:rPr>
                <w:rFonts w:ascii="Times New Roman" w:eastAsia="Calibri" w:hAnsi="Times New Roman" w:cs="Times New Roman"/>
                <w:b/>
                <w:sz w:val="24"/>
                <w:szCs w:val="24"/>
              </w:rPr>
              <w:t>Paired T-test</w:t>
            </w:r>
          </w:p>
        </w:tc>
      </w:tr>
      <w:tr w:rsidR="00B419E5" w:rsidRPr="00776045" w14:paraId="0B3D3D89" w14:textId="77777777" w:rsidTr="002B728D">
        <w:trPr>
          <w:trHeight w:val="1010"/>
        </w:trPr>
        <w:tc>
          <w:tcPr>
            <w:tcW w:w="1785" w:type="dxa"/>
            <w:tcBorders>
              <w:top w:val="nil"/>
              <w:left w:val="nil"/>
              <w:bottom w:val="nil"/>
              <w:right w:val="nil"/>
            </w:tcBorders>
            <w:tcMar>
              <w:top w:w="100" w:type="dxa"/>
              <w:left w:w="100" w:type="dxa"/>
              <w:bottom w:w="100" w:type="dxa"/>
              <w:right w:w="100" w:type="dxa"/>
            </w:tcMar>
          </w:tcPr>
          <w:p w14:paraId="2E845276" w14:textId="77777777" w:rsidR="00B419E5" w:rsidRPr="00776045" w:rsidRDefault="00B419E5" w:rsidP="00B419E5">
            <w:pPr>
              <w:spacing w:before="240" w:line="480" w:lineRule="auto"/>
              <w:rPr>
                <w:rFonts w:ascii="Times New Roman" w:eastAsia="Calibri" w:hAnsi="Times New Roman" w:cs="Times New Roman"/>
                <w:b/>
                <w:sz w:val="24"/>
                <w:szCs w:val="24"/>
              </w:rPr>
            </w:pPr>
            <w:r w:rsidRPr="00776045">
              <w:rPr>
                <w:rFonts w:ascii="Times New Roman" w:eastAsia="Calibri" w:hAnsi="Times New Roman" w:cs="Times New Roman"/>
                <w:b/>
                <w:sz w:val="24"/>
                <w:szCs w:val="24"/>
              </w:rPr>
              <w:t>2011–2015</w:t>
            </w:r>
          </w:p>
        </w:tc>
        <w:tc>
          <w:tcPr>
            <w:tcW w:w="1785" w:type="dxa"/>
            <w:tcBorders>
              <w:top w:val="nil"/>
              <w:left w:val="nil"/>
              <w:bottom w:val="nil"/>
              <w:right w:val="nil"/>
            </w:tcBorders>
            <w:tcMar>
              <w:top w:w="100" w:type="dxa"/>
              <w:left w:w="100" w:type="dxa"/>
              <w:bottom w:w="100" w:type="dxa"/>
              <w:right w:w="100" w:type="dxa"/>
            </w:tcMar>
          </w:tcPr>
          <w:p w14:paraId="255C4D3D"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-12.70***</w:t>
            </w:r>
          </w:p>
          <w:p w14:paraId="610BE4DD"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[-18.91, -6.49]</w:t>
            </w:r>
          </w:p>
        </w:tc>
        <w:tc>
          <w:tcPr>
            <w:tcW w:w="1785" w:type="dxa"/>
            <w:tcBorders>
              <w:top w:val="nil"/>
              <w:left w:val="nil"/>
              <w:bottom w:val="nil"/>
              <w:right w:val="nil"/>
            </w:tcBorders>
            <w:tcMar>
              <w:top w:w="100" w:type="dxa"/>
              <w:left w:w="100" w:type="dxa"/>
              <w:bottom w:w="100" w:type="dxa"/>
              <w:right w:w="100" w:type="dxa"/>
            </w:tcMar>
          </w:tcPr>
          <w:p w14:paraId="2057EBF9"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-12.70***</w:t>
            </w:r>
          </w:p>
          <w:p w14:paraId="68046255"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[-17.77, -7.64]</w:t>
            </w:r>
          </w:p>
        </w:tc>
      </w:tr>
      <w:tr w:rsidR="00B419E5" w:rsidRPr="00776045" w14:paraId="111D0E85" w14:textId="77777777" w:rsidTr="002B728D">
        <w:trPr>
          <w:trHeight w:val="995"/>
        </w:trPr>
        <w:tc>
          <w:tcPr>
            <w:tcW w:w="1785" w:type="dxa"/>
            <w:tcBorders>
              <w:top w:val="nil"/>
              <w:left w:val="nil"/>
              <w:bottom w:val="nil"/>
              <w:right w:val="nil"/>
            </w:tcBorders>
            <w:tcMar>
              <w:top w:w="100" w:type="dxa"/>
              <w:left w:w="100" w:type="dxa"/>
              <w:bottom w:w="100" w:type="dxa"/>
              <w:right w:w="100" w:type="dxa"/>
            </w:tcMar>
          </w:tcPr>
          <w:p w14:paraId="476E5E67" w14:textId="77777777" w:rsidR="00B419E5" w:rsidRPr="00776045" w:rsidRDefault="00B419E5" w:rsidP="00B419E5">
            <w:pPr>
              <w:spacing w:before="240" w:line="480" w:lineRule="auto"/>
              <w:rPr>
                <w:rFonts w:ascii="Times New Roman" w:eastAsia="Calibri" w:hAnsi="Times New Roman" w:cs="Times New Roman"/>
                <w:b/>
                <w:sz w:val="24"/>
                <w:szCs w:val="24"/>
              </w:rPr>
            </w:pPr>
            <w:r w:rsidRPr="00776045">
              <w:rPr>
                <w:rFonts w:ascii="Times New Roman" w:eastAsia="Calibri" w:hAnsi="Times New Roman" w:cs="Times New Roman"/>
                <w:b/>
                <w:sz w:val="24"/>
                <w:szCs w:val="24"/>
              </w:rPr>
              <w:t>2011–2017</w:t>
            </w:r>
          </w:p>
        </w:tc>
        <w:tc>
          <w:tcPr>
            <w:tcW w:w="1785" w:type="dxa"/>
            <w:tcBorders>
              <w:top w:val="nil"/>
              <w:left w:val="nil"/>
              <w:bottom w:val="nil"/>
              <w:right w:val="nil"/>
            </w:tcBorders>
            <w:tcMar>
              <w:top w:w="100" w:type="dxa"/>
              <w:left w:w="100" w:type="dxa"/>
              <w:bottom w:w="100" w:type="dxa"/>
              <w:right w:w="100" w:type="dxa"/>
            </w:tcMar>
          </w:tcPr>
          <w:p w14:paraId="702860A5"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-8.59***</w:t>
            </w:r>
          </w:p>
          <w:p w14:paraId="581081DE"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[-14.64, -2.53]</w:t>
            </w:r>
          </w:p>
        </w:tc>
        <w:tc>
          <w:tcPr>
            <w:tcW w:w="1785" w:type="dxa"/>
            <w:tcBorders>
              <w:top w:val="nil"/>
              <w:left w:val="nil"/>
              <w:bottom w:val="nil"/>
              <w:right w:val="nil"/>
            </w:tcBorders>
            <w:tcMar>
              <w:top w:w="100" w:type="dxa"/>
              <w:left w:w="100" w:type="dxa"/>
              <w:bottom w:w="100" w:type="dxa"/>
              <w:right w:w="100" w:type="dxa"/>
            </w:tcMar>
          </w:tcPr>
          <w:p w14:paraId="0C52F918"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-8.59***</w:t>
            </w:r>
          </w:p>
          <w:p w14:paraId="662AC038"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[-13.53, -3.65]</w:t>
            </w:r>
          </w:p>
        </w:tc>
      </w:tr>
      <w:tr w:rsidR="00B419E5" w:rsidRPr="00776045" w14:paraId="3844AC82" w14:textId="77777777" w:rsidTr="002B728D">
        <w:trPr>
          <w:trHeight w:val="1010"/>
        </w:trPr>
        <w:tc>
          <w:tcPr>
            <w:tcW w:w="1785" w:type="dxa"/>
            <w:tcBorders>
              <w:top w:val="nil"/>
              <w:left w:val="nil"/>
              <w:bottom w:val="single" w:sz="8" w:space="0" w:color="7F7F7F"/>
              <w:right w:val="nil"/>
            </w:tcBorders>
            <w:tcMar>
              <w:top w:w="100" w:type="dxa"/>
              <w:left w:w="100" w:type="dxa"/>
              <w:bottom w:w="100" w:type="dxa"/>
              <w:right w:w="100" w:type="dxa"/>
            </w:tcMar>
          </w:tcPr>
          <w:p w14:paraId="22C2C68E" w14:textId="77777777" w:rsidR="00B419E5" w:rsidRPr="00776045" w:rsidRDefault="00B419E5" w:rsidP="00B419E5">
            <w:pPr>
              <w:spacing w:before="240" w:line="480" w:lineRule="auto"/>
              <w:rPr>
                <w:rFonts w:ascii="Times New Roman" w:eastAsia="Calibri" w:hAnsi="Times New Roman" w:cs="Times New Roman"/>
                <w:b/>
                <w:sz w:val="24"/>
                <w:szCs w:val="24"/>
              </w:rPr>
            </w:pPr>
            <w:r w:rsidRPr="00776045">
              <w:rPr>
                <w:rFonts w:ascii="Times New Roman" w:eastAsia="Calibri" w:hAnsi="Times New Roman" w:cs="Times New Roman"/>
                <w:b/>
                <w:sz w:val="24"/>
                <w:szCs w:val="24"/>
              </w:rPr>
              <w:t>2015–2017</w:t>
            </w:r>
          </w:p>
        </w:tc>
        <w:tc>
          <w:tcPr>
            <w:tcW w:w="1785" w:type="dxa"/>
            <w:tcBorders>
              <w:top w:val="nil"/>
              <w:left w:val="nil"/>
              <w:bottom w:val="single" w:sz="8" w:space="0" w:color="7F7F7F"/>
              <w:right w:val="nil"/>
            </w:tcBorders>
            <w:tcMar>
              <w:top w:w="100" w:type="dxa"/>
              <w:left w:w="100" w:type="dxa"/>
              <w:bottom w:w="100" w:type="dxa"/>
              <w:right w:w="100" w:type="dxa"/>
            </w:tcMar>
          </w:tcPr>
          <w:p w14:paraId="2547FEF1"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4.12</w:t>
            </w:r>
          </w:p>
          <w:p w14:paraId="560C36B8" w14:textId="33E109F5"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[-2.311</w:t>
            </w:r>
            <w:r w:rsidR="002261F0">
              <w:rPr>
                <w:rFonts w:ascii="Times New Roman" w:eastAsia="Calibri" w:hAnsi="Times New Roman" w:cs="Times New Roman"/>
                <w:sz w:val="24"/>
                <w:szCs w:val="24"/>
              </w:rPr>
              <w:t xml:space="preserve">, </w:t>
            </w:r>
            <w:r w:rsidRPr="00776045">
              <w:rPr>
                <w:rFonts w:ascii="Times New Roman" w:eastAsia="Calibri" w:hAnsi="Times New Roman" w:cs="Times New Roman"/>
                <w:sz w:val="24"/>
                <w:szCs w:val="24"/>
              </w:rPr>
              <w:t>10.54]</w:t>
            </w:r>
          </w:p>
        </w:tc>
        <w:tc>
          <w:tcPr>
            <w:tcW w:w="1785" w:type="dxa"/>
            <w:tcBorders>
              <w:top w:val="nil"/>
              <w:left w:val="nil"/>
              <w:bottom w:val="single" w:sz="8" w:space="0" w:color="7F7F7F"/>
              <w:right w:val="nil"/>
            </w:tcBorders>
            <w:tcMar>
              <w:top w:w="100" w:type="dxa"/>
              <w:left w:w="100" w:type="dxa"/>
              <w:bottom w:w="100" w:type="dxa"/>
              <w:right w:w="100" w:type="dxa"/>
            </w:tcMar>
          </w:tcPr>
          <w:p w14:paraId="2D9C2283"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4.12</w:t>
            </w:r>
          </w:p>
          <w:p w14:paraId="59E4C41F" w14:textId="77777777" w:rsidR="00B419E5" w:rsidRPr="00776045" w:rsidRDefault="00B419E5" w:rsidP="00B419E5">
            <w:pPr>
              <w:spacing w:before="240" w:line="480" w:lineRule="auto"/>
              <w:rPr>
                <w:rFonts w:ascii="Times New Roman" w:eastAsia="Calibri" w:hAnsi="Times New Roman" w:cs="Times New Roman"/>
                <w:sz w:val="24"/>
                <w:szCs w:val="24"/>
              </w:rPr>
            </w:pPr>
            <w:r w:rsidRPr="00776045">
              <w:rPr>
                <w:rFonts w:ascii="Times New Roman" w:eastAsia="Calibri" w:hAnsi="Times New Roman" w:cs="Times New Roman"/>
                <w:sz w:val="24"/>
                <w:szCs w:val="24"/>
              </w:rPr>
              <w:t>[1.13, 9.36]</w:t>
            </w:r>
          </w:p>
        </w:tc>
      </w:tr>
    </w:tbl>
    <w:p w14:paraId="3D9AC980" w14:textId="77777777" w:rsidR="00B419E5" w:rsidRPr="00776045" w:rsidRDefault="00B419E5" w:rsidP="00B419E5">
      <w:pPr>
        <w:spacing w:line="480" w:lineRule="auto"/>
        <w:rPr>
          <w:rFonts w:ascii="Times New Roman" w:hAnsi="Times New Roman" w:cs="Times New Roman"/>
          <w:sz w:val="24"/>
          <w:szCs w:val="24"/>
        </w:rPr>
      </w:pPr>
    </w:p>
    <w:p w14:paraId="4936F432" w14:textId="77777777" w:rsidR="00CA3EBD" w:rsidRPr="00776045" w:rsidRDefault="00CA3EBD" w:rsidP="00B419E5">
      <w:pPr>
        <w:spacing w:line="480" w:lineRule="auto"/>
        <w:rPr>
          <w:rFonts w:ascii="Times New Roman" w:hAnsi="Times New Roman" w:cs="Times New Roman"/>
          <w:sz w:val="24"/>
          <w:szCs w:val="24"/>
        </w:rPr>
      </w:pPr>
    </w:p>
    <w:sectPr w:rsidR="00CA3EBD" w:rsidRPr="00776045" w:rsidSect="00B419E5">
      <w:headerReference w:type="default" r:id="rId7"/>
      <w:footerReference w:type="default" r:id="rId8"/>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22A4A" w14:textId="77777777" w:rsidR="0096045D" w:rsidRDefault="0096045D">
      <w:pPr>
        <w:spacing w:line="240" w:lineRule="auto"/>
      </w:pPr>
      <w:r>
        <w:separator/>
      </w:r>
    </w:p>
  </w:endnote>
  <w:endnote w:type="continuationSeparator" w:id="0">
    <w:p w14:paraId="39EE96C3" w14:textId="77777777" w:rsidR="0096045D" w:rsidRDefault="009604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FF474" w14:textId="77777777" w:rsidR="005E3C17" w:rsidRDefault="002261F0">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00969" w14:textId="77777777" w:rsidR="0096045D" w:rsidRDefault="0096045D">
      <w:pPr>
        <w:spacing w:line="240" w:lineRule="auto"/>
      </w:pPr>
      <w:r>
        <w:separator/>
      </w:r>
    </w:p>
  </w:footnote>
  <w:footnote w:type="continuationSeparator" w:id="0">
    <w:p w14:paraId="311CDBDC" w14:textId="77777777" w:rsidR="0096045D" w:rsidRDefault="0096045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0F7E8" w14:textId="77777777" w:rsidR="005E3C17" w:rsidRDefault="0096045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9E5"/>
    <w:rsid w:val="001572FC"/>
    <w:rsid w:val="002261F0"/>
    <w:rsid w:val="0030512A"/>
    <w:rsid w:val="003713E4"/>
    <w:rsid w:val="00464D28"/>
    <w:rsid w:val="00483CAF"/>
    <w:rsid w:val="0052531A"/>
    <w:rsid w:val="00776045"/>
    <w:rsid w:val="007E1DC6"/>
    <w:rsid w:val="0096045D"/>
    <w:rsid w:val="00A94854"/>
    <w:rsid w:val="00B419E5"/>
    <w:rsid w:val="00B72B41"/>
    <w:rsid w:val="00CA3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A0182"/>
  <w15:chartTrackingRefBased/>
  <w15:docId w15:val="{24812594-9EEC-45C6-A834-63F9131B9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9E5"/>
    <w:pPr>
      <w:spacing w:after="0" w:line="276" w:lineRule="auto"/>
    </w:pPr>
    <w:rPr>
      <w:rFonts w:ascii="Arial" w:eastAsia="Arial" w:hAnsi="Arial" w:cs="Arial"/>
      <w:lang w:val="e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B419E5"/>
  </w:style>
  <w:style w:type="paragraph" w:styleId="Bibliography">
    <w:name w:val="Bibliography"/>
    <w:basedOn w:val="Normal"/>
    <w:next w:val="Normal"/>
    <w:uiPriority w:val="37"/>
    <w:unhideWhenUsed/>
    <w:rsid w:val="001572FC"/>
    <w:pPr>
      <w:spacing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4CEF4D-0CB7-4A5E-BD1B-2A2215354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3714</Words>
  <Characters>21172</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Sofie McComb</dc:creator>
  <cp:keywords/>
  <dc:description/>
  <cp:lastModifiedBy>Sofie McComb</cp:lastModifiedBy>
  <cp:revision>4</cp:revision>
  <dcterms:created xsi:type="dcterms:W3CDTF">2021-05-14T19:06:00Z</dcterms:created>
  <dcterms:modified xsi:type="dcterms:W3CDTF">2021-05-14T22:28:00Z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id="rpVyuC4v"/&gt;&lt;style id="http://www.zotero.org/styles/journal-of-landscape-ecology" hasBibliography="1" bibliographyStyleHasBeenSet="1"/&gt;&lt;prefs&gt;&lt;pref name="fieldType" value="Field"/&gt;&lt;pref name="au</vt:lpwstr>
  </property>
  <property fmtid="{D5CDD505-2E9C-101B-9397-08002B2CF9AE}" pid="3" name="ZOTERO_PREF_2">
    <vt:lpwstr>tomaticJournalAbbreviations" value="true"/&gt;&lt;/prefs&gt;&lt;/data&gt;</vt:lpwstr>
  </property>
</Properties>
</file>