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82355" w14:textId="77777777" w:rsidR="00A82F7A" w:rsidRPr="000E14FA" w:rsidRDefault="00A82F7A" w:rsidP="00A82F7A">
      <w:pPr>
        <w:pStyle w:val="VDTableTitle"/>
        <w:rPr>
          <w:rFonts w:cs="Arial"/>
          <w:vertAlign w:val="superscript"/>
        </w:rPr>
      </w:pPr>
      <w:r w:rsidRPr="000E14FA">
        <w:rPr>
          <w:rFonts w:ascii="Arial" w:eastAsia="SimSun" w:hAnsi="Arial" w:cs="Arial"/>
          <w:sz w:val="16"/>
          <w:szCs w:val="16"/>
        </w:rPr>
        <w:t xml:space="preserve">Table 1. </w:t>
      </w:r>
      <w:r w:rsidRPr="00575055">
        <w:rPr>
          <w:rFonts w:ascii="Arial" w:hAnsi="Arial" w:cs="Arial"/>
          <w:b w:val="0"/>
          <w:bCs/>
          <w:sz w:val="16"/>
          <w:szCs w:val="16"/>
        </w:rPr>
        <w:t>The optimization of reaction conditions</w:t>
      </w:r>
    </w:p>
    <w:p w14:paraId="48D04D91" w14:textId="77777777" w:rsidR="00A82F7A" w:rsidRDefault="00A82F7A" w:rsidP="00A82F7A">
      <w:pPr>
        <w:jc w:val="center"/>
        <w:rPr>
          <w:rFonts w:ascii="Arial" w:hAnsi="Arial" w:cs="Arial"/>
          <w:sz w:val="14"/>
          <w:szCs w:val="14"/>
        </w:rPr>
      </w:pPr>
      <w:r>
        <w:object w:dxaOrig="13531" w:dyaOrig="14926" w14:anchorId="1ED46B6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15pt;height:351pt" o:ole="">
            <v:imagedata r:id="rId4" o:title=""/>
          </v:shape>
          <o:OLEObject Type="Embed" ProgID="ChemDraw.Document.6.0" ShapeID="_x0000_i1025" DrawAspect="Content" ObjectID="_1791717136" r:id="rId5"/>
        </w:object>
      </w:r>
    </w:p>
    <w:p w14:paraId="7A3C9DC5" w14:textId="77777777" w:rsidR="00A82F7A" w:rsidRPr="00035138" w:rsidRDefault="00A82F7A" w:rsidP="00A82F7A">
      <w:pPr>
        <w:pStyle w:val="TAMainText"/>
        <w:rPr>
          <w:sz w:val="14"/>
          <w:szCs w:val="14"/>
        </w:rPr>
      </w:pPr>
      <w:r w:rsidRPr="00035138">
        <w:rPr>
          <w:sz w:val="14"/>
          <w:szCs w:val="14"/>
        </w:rPr>
        <w:t>[a] Unless otherwise noted, all reactions were performed with</w:t>
      </w:r>
      <w:r w:rsidRPr="00035138">
        <w:rPr>
          <w:b/>
          <w:bCs/>
          <w:sz w:val="14"/>
          <w:szCs w:val="14"/>
        </w:rPr>
        <w:t xml:space="preserve"> 1a</w:t>
      </w:r>
      <w:r w:rsidRPr="00035138">
        <w:rPr>
          <w:sz w:val="14"/>
          <w:szCs w:val="14"/>
        </w:rPr>
        <w:t xml:space="preserve"> (0.1 mmol, 1.0 equiv), </w:t>
      </w:r>
      <w:r w:rsidRPr="00035138">
        <w:rPr>
          <w:b/>
          <w:bCs/>
          <w:sz w:val="14"/>
          <w:szCs w:val="14"/>
        </w:rPr>
        <w:t>2a</w:t>
      </w:r>
      <w:r w:rsidRPr="00035138">
        <w:rPr>
          <w:sz w:val="14"/>
          <w:szCs w:val="14"/>
        </w:rPr>
        <w:t xml:space="preserve"> (0.18 mmol, 1.8 equiv), Ni cat. (0.01 mmol, 10 mol%), chiral ligand (0.013 mmol, 13 mol%), additive (2.0 equiv), THF, Ar, -20 ºC, 24 h. [b]</w:t>
      </w:r>
      <w:r w:rsidRPr="00035138">
        <w:rPr>
          <w:i/>
          <w:iCs/>
          <w:sz w:val="14"/>
          <w:szCs w:val="14"/>
          <w:vertAlign w:val="superscript"/>
        </w:rPr>
        <w:t xml:space="preserve"> </w:t>
      </w:r>
      <w:r w:rsidRPr="00035138">
        <w:rPr>
          <w:sz w:val="14"/>
          <w:szCs w:val="14"/>
        </w:rPr>
        <w:t xml:space="preserve">Yields were determined by </w:t>
      </w:r>
      <w:r w:rsidRPr="00035138">
        <w:rPr>
          <w:sz w:val="14"/>
          <w:szCs w:val="14"/>
          <w:vertAlign w:val="superscript"/>
        </w:rPr>
        <w:t>1</w:t>
      </w:r>
      <w:r w:rsidRPr="00035138">
        <w:rPr>
          <w:sz w:val="14"/>
          <w:szCs w:val="14"/>
        </w:rPr>
        <w:t>H NMR analysis of crude mixture with CH</w:t>
      </w:r>
      <w:r w:rsidRPr="00035138">
        <w:rPr>
          <w:sz w:val="14"/>
          <w:szCs w:val="14"/>
          <w:vertAlign w:val="subscript"/>
        </w:rPr>
        <w:t>2</w:t>
      </w:r>
      <w:r w:rsidRPr="00035138">
        <w:rPr>
          <w:sz w:val="14"/>
          <w:szCs w:val="14"/>
        </w:rPr>
        <w:t>Br</w:t>
      </w:r>
      <w:r w:rsidRPr="00035138">
        <w:rPr>
          <w:sz w:val="14"/>
          <w:szCs w:val="14"/>
          <w:vertAlign w:val="subscript"/>
        </w:rPr>
        <w:t>2</w:t>
      </w:r>
      <w:r w:rsidRPr="00035138">
        <w:rPr>
          <w:sz w:val="14"/>
          <w:szCs w:val="14"/>
        </w:rPr>
        <w:t xml:space="preserve"> as internal standard. [c] Enantiomeric excess (</w:t>
      </w:r>
      <w:r w:rsidRPr="00035138">
        <w:rPr>
          <w:i/>
          <w:iCs/>
          <w:sz w:val="14"/>
          <w:szCs w:val="14"/>
        </w:rPr>
        <w:t>ee</w:t>
      </w:r>
      <w:r w:rsidRPr="00035138">
        <w:rPr>
          <w:sz w:val="14"/>
          <w:szCs w:val="14"/>
        </w:rPr>
        <w:t>) values were determined by HPLC on a chiral stationary phase. [d] NaI (0.5 equiv) was used. [e] 48 h. [f] Isolated yield.</w:t>
      </w:r>
    </w:p>
    <w:bookmarkStart w:id="0" w:name="_Hlk169555149"/>
    <w:bookmarkStart w:id="1" w:name="_Hlk155783018"/>
    <w:p w14:paraId="027D9691" w14:textId="77777777" w:rsidR="00A82F7A" w:rsidRDefault="00A82F7A" w:rsidP="00A82F7A">
      <w:pPr>
        <w:pStyle w:val="Paragraph"/>
        <w:spacing w:before="200" w:after="180" w:line="300" w:lineRule="auto"/>
        <w:ind w:firstLine="0"/>
        <w:jc w:val="center"/>
        <w:rPr>
          <w:rFonts w:eastAsiaTheme="minorEastAsia"/>
          <w:lang w:eastAsia="zh-CN"/>
        </w:rPr>
      </w:pPr>
      <w:r>
        <w:rPr>
          <w:rFonts w:hint="eastAsia"/>
        </w:rPr>
        <w:object w:dxaOrig="18046" w:dyaOrig="16572" w14:anchorId="562980F9">
          <v:shape id="_x0000_i1026" type="#_x0000_t75" style="width:447.75pt;height:411pt" o:ole="">
            <v:imagedata r:id="rId6" o:title=""/>
          </v:shape>
          <o:OLEObject Type="Embed" ProgID="ChemDraw.Document.6.0" ShapeID="_x0000_i1026" DrawAspect="Content" ObjectID="_1791717137" r:id="rId7"/>
        </w:object>
      </w:r>
    </w:p>
    <w:p w14:paraId="2705DFDD" w14:textId="77777777" w:rsidR="00A82F7A" w:rsidRPr="007934A9" w:rsidRDefault="00A82F7A" w:rsidP="00A82F7A">
      <w:pPr>
        <w:pStyle w:val="Paragraph"/>
        <w:spacing w:before="200" w:after="180" w:line="300" w:lineRule="auto"/>
        <w:ind w:firstLine="0"/>
        <w:rPr>
          <w:rFonts w:ascii="Arial" w:eastAsia="SimSun" w:hAnsi="Arial" w:cs="Arial"/>
          <w:sz w:val="16"/>
          <w:szCs w:val="16"/>
          <w:lang w:eastAsia="zh-CN"/>
        </w:rPr>
        <w:sectPr w:rsidR="00A82F7A" w:rsidRPr="007934A9" w:rsidSect="00A82F7A">
          <w:pgSz w:w="11906" w:h="16838" w:code="9"/>
          <w:pgMar w:top="1673" w:right="936" w:bottom="1134" w:left="936" w:header="709" w:footer="709" w:gutter="0"/>
          <w:cols w:space="284"/>
          <w:docGrid w:linePitch="360"/>
        </w:sectPr>
      </w:pPr>
      <w:r w:rsidRPr="0047578F">
        <w:rPr>
          <w:rFonts w:ascii="Arial" w:eastAsia="SimSun" w:hAnsi="Arial" w:cs="Arial"/>
          <w:b/>
          <w:sz w:val="16"/>
          <w:szCs w:val="16"/>
          <w:lang w:val="de-DE" w:eastAsia="zh-CN"/>
        </w:rPr>
        <w:t>Scheme 1</w:t>
      </w:r>
      <w:r w:rsidRPr="000E14FA">
        <w:rPr>
          <w:rFonts w:ascii="Arial" w:eastAsia="SimSun" w:hAnsi="Arial" w:cs="Arial"/>
          <w:b/>
          <w:i/>
          <w:sz w:val="16"/>
          <w:szCs w:val="16"/>
          <w:lang w:eastAsia="zh-CN"/>
        </w:rPr>
        <w:t>.</w:t>
      </w:r>
      <w:r w:rsidRPr="00035138">
        <w:rPr>
          <w:rFonts w:ascii="Arial" w:eastAsia="SimSun" w:hAnsi="Arial" w:cs="Arial"/>
          <w:b/>
          <w:i/>
          <w:sz w:val="14"/>
          <w:szCs w:val="14"/>
          <w:lang w:eastAsia="zh-CN"/>
        </w:rPr>
        <w:t xml:space="preserve"> </w:t>
      </w:r>
      <w:r w:rsidRPr="00035138">
        <w:rPr>
          <w:rFonts w:ascii="Arial" w:eastAsia="SimSun" w:hAnsi="Arial" w:cs="Arial"/>
          <w:sz w:val="14"/>
          <w:szCs w:val="14"/>
          <w:lang w:val="de-DE" w:eastAsia="zh-CN"/>
        </w:rPr>
        <w:t xml:space="preserve">Selected bioactive </w:t>
      </w:r>
      <w:r w:rsidRPr="00035138">
        <w:rPr>
          <w:rFonts w:ascii="Arial" w:eastAsia="SimSun" w:hAnsi="Arial" w:cs="Arial" w:hint="eastAsia"/>
          <w:sz w:val="14"/>
          <w:szCs w:val="14"/>
          <w:lang w:val="en-GB" w:eastAsia="zh-CN"/>
        </w:rPr>
        <w:t xml:space="preserve">molecules </w:t>
      </w:r>
      <w:r w:rsidRPr="00035138">
        <w:rPr>
          <w:rFonts w:ascii="Arial" w:eastAsia="SimSun" w:hAnsi="Arial" w:cs="Arial"/>
          <w:sz w:val="14"/>
          <w:szCs w:val="14"/>
          <w:lang w:val="de-DE" w:eastAsia="zh-CN"/>
        </w:rPr>
        <w:t>and recent synthetic methods</w:t>
      </w:r>
      <w:r w:rsidRPr="00035138">
        <w:rPr>
          <w:rFonts w:ascii="Arial" w:eastAsia="SimSun" w:hAnsi="Arial" w:cs="Arial"/>
          <w:sz w:val="14"/>
          <w:szCs w:val="14"/>
          <w:lang w:eastAsia="zh-CN"/>
        </w:rPr>
        <w:t xml:space="preserve">. a: Selected biologically active molecules </w:t>
      </w:r>
      <w:r w:rsidRPr="00035138">
        <w:rPr>
          <w:rFonts w:ascii="Arial" w:eastAsia="SimSun" w:hAnsi="Arial" w:cs="Arial" w:hint="eastAsia"/>
          <w:sz w:val="14"/>
          <w:szCs w:val="14"/>
          <w:lang w:eastAsia="zh-CN"/>
        </w:rPr>
        <w:t>containing 3</w:t>
      </w:r>
      <w:r w:rsidRPr="00035138">
        <w:rPr>
          <w:rFonts w:ascii="Arial" w:eastAsia="SimSun" w:hAnsi="Arial" w:cs="Arial"/>
          <w:sz w:val="14"/>
          <w:szCs w:val="14"/>
          <w:lang w:eastAsia="zh-CN"/>
        </w:rPr>
        <w:t>º</w:t>
      </w:r>
      <w:r w:rsidRPr="00035138">
        <w:rPr>
          <w:rFonts w:ascii="Arial" w:eastAsia="SimSun" w:hAnsi="Arial" w:cs="Arial" w:hint="eastAsia"/>
          <w:sz w:val="14"/>
          <w:szCs w:val="14"/>
          <w:lang w:eastAsia="zh-CN"/>
        </w:rPr>
        <w:t xml:space="preserve"> C-CF</w:t>
      </w:r>
      <w:r w:rsidRPr="00035138">
        <w:rPr>
          <w:rFonts w:ascii="Arial" w:eastAsia="SimSun" w:hAnsi="Arial" w:cs="Arial" w:hint="eastAsia"/>
          <w:sz w:val="14"/>
          <w:szCs w:val="14"/>
          <w:vertAlign w:val="subscript"/>
          <w:lang w:eastAsia="zh-CN"/>
        </w:rPr>
        <w:t>2</w:t>
      </w:r>
      <w:r w:rsidRPr="00035138">
        <w:rPr>
          <w:rFonts w:ascii="Arial" w:eastAsia="SimSun" w:hAnsi="Arial" w:cs="Arial" w:hint="eastAsia"/>
          <w:sz w:val="14"/>
          <w:szCs w:val="14"/>
          <w:lang w:eastAsia="zh-CN"/>
        </w:rPr>
        <w:t>H stereocenter</w:t>
      </w:r>
      <w:r w:rsidRPr="00035138">
        <w:rPr>
          <w:rFonts w:ascii="Arial" w:eastAsia="SimSun" w:hAnsi="Arial" w:cs="Arial"/>
          <w:sz w:val="14"/>
          <w:szCs w:val="14"/>
          <w:lang w:eastAsia="zh-CN"/>
        </w:rPr>
        <w:t>; b: CF</w:t>
      </w:r>
      <w:r w:rsidRPr="00035138">
        <w:rPr>
          <w:rFonts w:ascii="Arial" w:eastAsia="SimSun" w:hAnsi="Arial" w:cs="Arial"/>
          <w:sz w:val="14"/>
          <w:szCs w:val="14"/>
          <w:vertAlign w:val="subscript"/>
          <w:lang w:eastAsia="zh-CN"/>
        </w:rPr>
        <w:t>2</w:t>
      </w:r>
      <w:r w:rsidRPr="00035138">
        <w:rPr>
          <w:rFonts w:ascii="Arial" w:eastAsia="SimSun" w:hAnsi="Arial" w:cs="Arial"/>
          <w:sz w:val="14"/>
          <w:szCs w:val="14"/>
          <w:lang w:eastAsia="zh-CN"/>
        </w:rPr>
        <w:t>H-containing synthons for asymmetric construction of difluoromethylated stereocenters; c: Our strategy to enantioenriched difluoromethylated amines via development of CF</w:t>
      </w:r>
      <w:r w:rsidRPr="00035138">
        <w:rPr>
          <w:rFonts w:ascii="Arial" w:eastAsia="SimSun" w:hAnsi="Arial" w:cs="Arial"/>
          <w:sz w:val="14"/>
          <w:szCs w:val="14"/>
          <w:vertAlign w:val="subscript"/>
          <w:lang w:eastAsia="zh-CN"/>
        </w:rPr>
        <w:t>2</w:t>
      </w:r>
      <w:r w:rsidRPr="00035138">
        <w:rPr>
          <w:rFonts w:ascii="Arial" w:eastAsia="SimSun" w:hAnsi="Arial" w:cs="Arial"/>
          <w:sz w:val="14"/>
          <w:szCs w:val="14"/>
          <w:lang w:eastAsia="zh-CN"/>
        </w:rPr>
        <w:t>H-containing synthons</w:t>
      </w:r>
      <w:r w:rsidRPr="00035138">
        <w:rPr>
          <w:rFonts w:ascii="Arial" w:eastAsia="SimSun" w:hAnsi="Arial" w:cs="Arial" w:hint="eastAsia"/>
          <w:sz w:val="14"/>
          <w:szCs w:val="14"/>
          <w:lang w:eastAsia="zh-CN"/>
        </w:rPr>
        <w:t>. d</w:t>
      </w:r>
      <w:r w:rsidRPr="00035138">
        <w:rPr>
          <w:rFonts w:ascii="Arial" w:eastAsia="SimSun" w:hAnsi="Arial" w:cs="Arial"/>
          <w:sz w:val="14"/>
          <w:szCs w:val="14"/>
          <w:lang w:eastAsia="zh-CN"/>
        </w:rPr>
        <w:t>:</w:t>
      </w:r>
      <w:r w:rsidRPr="00035138">
        <w:rPr>
          <w:rFonts w:ascii="Arial" w:eastAsia="SimSun" w:hAnsi="Arial" w:cs="Arial" w:hint="eastAsia"/>
          <w:sz w:val="14"/>
          <w:szCs w:val="14"/>
          <w:lang w:eastAsia="zh-CN"/>
        </w:rPr>
        <w:t xml:space="preserve"> This work.    </w:t>
      </w:r>
    </w:p>
    <w:bookmarkEnd w:id="0"/>
    <w:bookmarkEnd w:id="1"/>
    <w:p w14:paraId="2769FB0E" w14:textId="77777777" w:rsidR="00A82F7A" w:rsidRDefault="00A82F7A" w:rsidP="00A82F7A">
      <w:pPr>
        <w:pStyle w:val="Paragraph"/>
        <w:spacing w:before="200" w:after="180"/>
        <w:ind w:firstLine="0"/>
        <w:jc w:val="both"/>
        <w:sectPr w:rsidR="00A82F7A" w:rsidSect="00A82F7A">
          <w:pgSz w:w="11906" w:h="16838" w:code="9"/>
          <w:pgMar w:top="1673" w:right="936" w:bottom="1134" w:left="936" w:header="709" w:footer="709" w:gutter="0"/>
          <w:cols w:space="284"/>
          <w:docGrid w:linePitch="360"/>
        </w:sectPr>
      </w:pPr>
      <w:r>
        <w:rPr>
          <w:rFonts w:hint="eastAsia"/>
        </w:rPr>
        <w:object w:dxaOrig="26619" w:dyaOrig="30827" w14:anchorId="1145A488">
          <v:shape id="_x0000_i1027" type="#_x0000_t75" style="width:508.5pt;height:588.75pt" o:ole="">
            <v:imagedata r:id="rId8" o:title=""/>
          </v:shape>
          <o:OLEObject Type="Embed" ProgID="ChemDraw.Document.6.0" ShapeID="_x0000_i1027" DrawAspect="Content" ObjectID="_1791717138" r:id="rId9"/>
        </w:object>
      </w:r>
    </w:p>
    <w:p w14:paraId="27D1036E" w14:textId="77777777" w:rsidR="00A82F7A" w:rsidRPr="00DC112B" w:rsidRDefault="00A82F7A" w:rsidP="00A82F7A">
      <w:pPr>
        <w:pStyle w:val="Paragraph"/>
        <w:spacing w:before="200" w:after="180"/>
        <w:ind w:firstLine="0"/>
        <w:jc w:val="both"/>
        <w:rPr>
          <w:rFonts w:ascii="Arial" w:eastAsiaTheme="minorEastAsia" w:hAnsi="Arial" w:cs="Arial"/>
          <w:sz w:val="14"/>
          <w:szCs w:val="14"/>
          <w:lang w:eastAsia="zh-CN"/>
        </w:rPr>
        <w:sectPr w:rsidR="00A82F7A" w:rsidRPr="00DC112B" w:rsidSect="00A82F7A">
          <w:type w:val="continuous"/>
          <w:pgSz w:w="11906" w:h="16838" w:code="9"/>
          <w:pgMar w:top="1673" w:right="936" w:bottom="1134" w:left="936" w:header="709" w:footer="709" w:gutter="0"/>
          <w:cols w:space="284"/>
          <w:docGrid w:linePitch="360"/>
        </w:sectPr>
      </w:pPr>
      <w:r w:rsidRPr="0047578F">
        <w:rPr>
          <w:rFonts w:ascii="Arial" w:eastAsia="SimSun" w:hAnsi="Arial" w:cs="Arial"/>
          <w:b/>
          <w:sz w:val="16"/>
          <w:szCs w:val="16"/>
          <w:lang w:val="de-DE" w:eastAsia="zh-CN"/>
        </w:rPr>
        <w:t>Sc</w:t>
      </w:r>
      <w:r w:rsidRPr="007046B8">
        <w:rPr>
          <w:rFonts w:ascii="Arial" w:eastAsia="SimSun" w:hAnsi="Arial" w:cs="Arial"/>
          <w:b/>
          <w:sz w:val="14"/>
          <w:szCs w:val="14"/>
          <w:lang w:val="de-DE" w:eastAsia="zh-CN"/>
        </w:rPr>
        <w:t>hem</w:t>
      </w:r>
      <w:r w:rsidRPr="0047578F">
        <w:rPr>
          <w:rFonts w:ascii="Arial" w:eastAsia="SimSun" w:hAnsi="Arial" w:cs="Arial"/>
          <w:b/>
          <w:sz w:val="16"/>
          <w:szCs w:val="16"/>
          <w:lang w:val="de-DE" w:eastAsia="zh-CN"/>
        </w:rPr>
        <w:t>e</w:t>
      </w:r>
      <w:r w:rsidRPr="00DC112B">
        <w:rPr>
          <w:rFonts w:ascii="Arial" w:hAnsi="Arial" w:cs="Arial"/>
          <w:b/>
          <w:sz w:val="14"/>
          <w:szCs w:val="14"/>
        </w:rPr>
        <w:t xml:space="preserve"> </w:t>
      </w:r>
      <w:r>
        <w:rPr>
          <w:rFonts w:ascii="Arial" w:eastAsiaTheme="minorEastAsia" w:hAnsi="Arial" w:cs="Arial" w:hint="eastAsia"/>
          <w:b/>
          <w:sz w:val="14"/>
          <w:szCs w:val="14"/>
          <w:lang w:eastAsia="zh-CN"/>
        </w:rPr>
        <w:t>2</w:t>
      </w:r>
      <w:r w:rsidRPr="00DC112B">
        <w:rPr>
          <w:rFonts w:ascii="Arial" w:hAnsi="Arial" w:cs="Arial"/>
          <w:b/>
          <w:sz w:val="14"/>
          <w:szCs w:val="14"/>
        </w:rPr>
        <w:t xml:space="preserve">. </w:t>
      </w:r>
      <w:r w:rsidRPr="00DC112B">
        <w:rPr>
          <w:rFonts w:ascii="Arial" w:hAnsi="Arial" w:cs="Arial"/>
          <w:sz w:val="14"/>
          <w:szCs w:val="14"/>
        </w:rPr>
        <w:t>Scope of</w:t>
      </w:r>
      <w:r w:rsidRPr="00DC112B">
        <w:rPr>
          <w:rFonts w:ascii="Arial" w:eastAsiaTheme="minorEastAsia" w:hAnsi="Arial" w:cs="Arial"/>
          <w:sz w:val="14"/>
          <w:szCs w:val="14"/>
          <w:lang w:eastAsia="zh-CN"/>
        </w:rPr>
        <w:t xml:space="preserve"> substrate.</w:t>
      </w:r>
      <w:r w:rsidRPr="00DC112B">
        <w:rPr>
          <w:rFonts w:ascii="Arial" w:eastAsia="SimSun" w:hAnsi="Arial" w:cs="Arial"/>
          <w:sz w:val="14"/>
          <w:szCs w:val="14"/>
          <w:lang w:eastAsia="zh-CN"/>
        </w:rPr>
        <w:t xml:space="preserve"> Reaction conditions were as follows: </w:t>
      </w:r>
      <w:r w:rsidRPr="00DC112B">
        <w:rPr>
          <w:rFonts w:ascii="Arial" w:eastAsia="SimSun" w:hAnsi="Arial" w:cs="Arial"/>
          <w:b/>
          <w:bCs/>
          <w:iCs/>
          <w:sz w:val="14"/>
          <w:szCs w:val="14"/>
          <w:lang w:val="en-GB" w:eastAsia="zh-CN"/>
        </w:rPr>
        <w:t>1</w:t>
      </w:r>
      <w:r w:rsidRPr="00DC112B">
        <w:rPr>
          <w:rFonts w:ascii="Arial" w:eastAsia="SimSun" w:hAnsi="Arial" w:cs="Arial"/>
          <w:iCs/>
          <w:sz w:val="14"/>
          <w:szCs w:val="14"/>
          <w:lang w:val="en-GB" w:eastAsia="zh-CN"/>
        </w:rPr>
        <w:t xml:space="preserve"> (0.2 mmol, 1.0 equiv), </w:t>
      </w:r>
      <w:r w:rsidRPr="00DC112B">
        <w:rPr>
          <w:rFonts w:ascii="Arial" w:eastAsia="SimSun" w:hAnsi="Arial" w:cs="Arial"/>
          <w:b/>
          <w:bCs/>
          <w:iCs/>
          <w:sz w:val="14"/>
          <w:szCs w:val="14"/>
          <w:lang w:val="en-GB" w:eastAsia="zh-CN"/>
        </w:rPr>
        <w:t>2</w:t>
      </w:r>
      <w:r w:rsidRPr="00DC112B">
        <w:rPr>
          <w:rFonts w:ascii="Arial" w:eastAsia="SimSun" w:hAnsi="Arial" w:cs="Arial"/>
          <w:iCs/>
          <w:sz w:val="14"/>
          <w:szCs w:val="14"/>
          <w:lang w:val="en-GB" w:eastAsia="zh-CN"/>
        </w:rPr>
        <w:t xml:space="preserve"> (0.36 mmol, 1.8 equiv), </w:t>
      </w:r>
      <w:r w:rsidRPr="00DC112B">
        <w:rPr>
          <w:rFonts w:ascii="Arial" w:eastAsia="SimSun" w:hAnsi="Arial" w:cs="Arial"/>
          <w:sz w:val="14"/>
          <w:szCs w:val="14"/>
          <w:lang w:eastAsia="zh-CN"/>
        </w:rPr>
        <w:t>NiBr</w:t>
      </w:r>
      <w:r w:rsidRPr="00DC112B">
        <w:rPr>
          <w:rFonts w:ascii="Arial" w:eastAsia="SimSun" w:hAnsi="Arial" w:cs="Arial"/>
          <w:sz w:val="14"/>
          <w:szCs w:val="14"/>
          <w:vertAlign w:val="subscript"/>
          <w:lang w:eastAsia="zh-CN"/>
        </w:rPr>
        <w:t>2</w:t>
      </w:r>
      <w:r w:rsidRPr="00C835A9">
        <w:rPr>
          <w:rFonts w:ascii="Arial" w:eastAsia="SimSun" w:hAnsi="Arial" w:cs="Arial"/>
          <w:b/>
          <w:bCs/>
          <w:sz w:val="14"/>
          <w:szCs w:val="14"/>
          <w:lang w:eastAsia="zh-CN"/>
        </w:rPr>
        <w:t>·</w:t>
      </w:r>
      <w:r w:rsidRPr="00DC112B">
        <w:rPr>
          <w:rFonts w:ascii="Arial" w:eastAsia="SimSun" w:hAnsi="Arial" w:cs="Arial"/>
          <w:sz w:val="14"/>
          <w:szCs w:val="14"/>
          <w:lang w:eastAsia="zh-CN"/>
        </w:rPr>
        <w:t xml:space="preserve">DME (0.02 mmol, 10 mol%), </w:t>
      </w:r>
      <w:r w:rsidRPr="00DC112B">
        <w:rPr>
          <w:rFonts w:ascii="Arial" w:eastAsia="SimSun" w:hAnsi="Arial" w:cs="Arial"/>
          <w:b/>
          <w:bCs/>
          <w:sz w:val="14"/>
          <w:szCs w:val="14"/>
          <w:lang w:eastAsia="zh-CN"/>
        </w:rPr>
        <w:t>L9</w:t>
      </w:r>
      <w:r w:rsidRPr="00DC112B">
        <w:rPr>
          <w:rFonts w:ascii="Arial" w:eastAsia="SimSun" w:hAnsi="Arial" w:cs="Arial"/>
          <w:sz w:val="14"/>
          <w:szCs w:val="14"/>
          <w:lang w:eastAsia="zh-CN"/>
        </w:rPr>
        <w:t xml:space="preserve"> (0.026 mmol, 13 mol%), NaI (0.1 mmol, 0.5 equiv), 2-MeTHF (1.0 mL), Ar, -20 ºC. </w:t>
      </w:r>
      <w:r w:rsidRPr="00DC112B">
        <w:rPr>
          <w:rFonts w:ascii="Arial" w:eastAsia="SimSun" w:hAnsi="Arial" w:cs="Arial"/>
          <w:iCs/>
          <w:sz w:val="14"/>
          <w:szCs w:val="14"/>
          <w:lang w:val="en-GB" w:eastAsia="zh-CN"/>
        </w:rPr>
        <w:t>Isolated yields.</w:t>
      </w:r>
      <w:r w:rsidRPr="00DC112B">
        <w:rPr>
          <w:rFonts w:ascii="Arial" w:hAnsi="Arial" w:cs="Arial"/>
          <w:sz w:val="14"/>
          <w:szCs w:val="14"/>
        </w:rPr>
        <w:t xml:space="preserve"> </w:t>
      </w:r>
      <w:r w:rsidRPr="00DC112B">
        <w:rPr>
          <w:rFonts w:ascii="Arial" w:eastAsia="SimSun" w:hAnsi="Arial" w:cs="Arial"/>
          <w:iCs/>
          <w:sz w:val="14"/>
          <w:szCs w:val="14"/>
          <w:lang w:val="en-GB" w:eastAsia="zh-CN"/>
        </w:rPr>
        <w:t xml:space="preserve">The </w:t>
      </w:r>
      <w:r w:rsidRPr="00DC112B">
        <w:rPr>
          <w:rFonts w:ascii="Arial" w:eastAsia="SimSun" w:hAnsi="Arial" w:cs="Arial"/>
          <w:i/>
          <w:sz w:val="14"/>
          <w:szCs w:val="14"/>
          <w:lang w:val="en-GB" w:eastAsia="zh-CN"/>
        </w:rPr>
        <w:t>ee</w:t>
      </w:r>
      <w:r w:rsidRPr="00DC112B">
        <w:rPr>
          <w:rFonts w:ascii="Arial" w:eastAsia="SimSun" w:hAnsi="Arial" w:cs="Arial"/>
          <w:iCs/>
          <w:sz w:val="14"/>
          <w:szCs w:val="14"/>
          <w:lang w:val="en-GB" w:eastAsia="zh-CN"/>
        </w:rPr>
        <w:t xml:space="preserve"> values were determined by HPLC analysis on a chiral stationary phase.</w:t>
      </w:r>
    </w:p>
    <w:p w14:paraId="187D6768" w14:textId="77777777" w:rsidR="00A82F7A" w:rsidRPr="0024186A" w:rsidRDefault="00A82F7A" w:rsidP="00A82F7A">
      <w:pPr>
        <w:widowControl/>
        <w:shd w:val="clear" w:color="auto" w:fill="FFFFFF"/>
        <w:spacing w:beforeLines="50" w:before="120" w:after="100" w:afterAutospacing="1"/>
        <w:outlineLvl w:val="0"/>
      </w:pPr>
      <w:r>
        <w:rPr>
          <w:noProof/>
        </w:rPr>
        <w:lastRenderedPageBreak/>
        <w:object w:dxaOrig="1440" w:dyaOrig="1440" w14:anchorId="7DE394E7">
          <v:shape id="_x0000_s1026" type="#_x0000_t75" style="position:absolute;left:0;text-align:left;margin-left:14.1pt;margin-top:-.8pt;width:467.1pt;height:497.3pt;z-index:251659264;mso-position-horizontal-relative:text;mso-position-vertical-relative:text">
            <v:imagedata r:id="rId10" o:title=""/>
          </v:shape>
          <o:OLEObject Type="Embed" ProgID="ChemDraw.Document.6.0" ShapeID="_x0000_s1026" DrawAspect="Content" ObjectID="_1791717139" r:id="rId11"/>
        </w:object>
      </w:r>
    </w:p>
    <w:p w14:paraId="1DF4CF75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53C78AB4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2920F502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70640A7E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48F36987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3D242D4B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2FEA7A80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516A5BB0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784C4AF2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21E42837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48E79B06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7833153C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5AC299C1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76915DCC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41C84F66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3C9AD24C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1A828A13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1CF7B3ED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65BE4757" w14:textId="77777777" w:rsidR="00A82F7A" w:rsidRDefault="00A82F7A" w:rsidP="00A82F7A">
      <w:pPr>
        <w:pStyle w:val="Paragraph"/>
        <w:spacing w:line="300" w:lineRule="auto"/>
        <w:ind w:firstLine="0"/>
        <w:jc w:val="both"/>
        <w:rPr>
          <w:rFonts w:ascii="Arno Pro" w:eastAsiaTheme="minorEastAsia" w:hAnsi="Arno Pro"/>
          <w:sz w:val="19"/>
          <w:szCs w:val="19"/>
          <w:lang w:eastAsia="zh-CN"/>
        </w:rPr>
      </w:pPr>
    </w:p>
    <w:p w14:paraId="4FC3AFF1" w14:textId="77777777" w:rsidR="00A82F7A" w:rsidRDefault="00A82F7A" w:rsidP="00A82F7A">
      <w:pPr>
        <w:pStyle w:val="Paragraph"/>
        <w:spacing w:line="300" w:lineRule="auto"/>
        <w:rPr>
          <w:rFonts w:ascii="Arno Pro" w:eastAsia="SimSun" w:hAnsi="Arno Pro"/>
          <w:b/>
          <w:sz w:val="19"/>
          <w:szCs w:val="19"/>
          <w:lang w:val="de-DE"/>
        </w:rPr>
      </w:pPr>
    </w:p>
    <w:p w14:paraId="21419A80" w14:textId="77777777" w:rsidR="00A82F7A" w:rsidRDefault="00A82F7A" w:rsidP="00A82F7A">
      <w:pPr>
        <w:pStyle w:val="Paragraph"/>
        <w:spacing w:line="300" w:lineRule="auto"/>
        <w:rPr>
          <w:rFonts w:ascii="Arno Pro" w:eastAsia="SimSun" w:hAnsi="Arno Pro"/>
          <w:b/>
          <w:sz w:val="19"/>
          <w:szCs w:val="19"/>
          <w:lang w:val="de-DE"/>
        </w:rPr>
      </w:pPr>
    </w:p>
    <w:p w14:paraId="6CD0F431" w14:textId="77777777" w:rsidR="00A82F7A" w:rsidRDefault="00A82F7A" w:rsidP="00A82F7A">
      <w:pPr>
        <w:pStyle w:val="Paragraph"/>
        <w:spacing w:line="300" w:lineRule="auto"/>
        <w:rPr>
          <w:rFonts w:ascii="Arno Pro" w:eastAsia="SimSun" w:hAnsi="Arno Pro"/>
          <w:b/>
          <w:sz w:val="19"/>
          <w:szCs w:val="19"/>
          <w:lang w:val="de-DE"/>
        </w:rPr>
      </w:pPr>
    </w:p>
    <w:p w14:paraId="2734F7E2" w14:textId="77777777" w:rsidR="00A82F7A" w:rsidRDefault="00A82F7A" w:rsidP="00A82F7A">
      <w:pPr>
        <w:pStyle w:val="Paragraph"/>
        <w:spacing w:line="300" w:lineRule="auto"/>
        <w:rPr>
          <w:rFonts w:ascii="Arno Pro" w:eastAsia="SimSun" w:hAnsi="Arno Pro"/>
          <w:b/>
          <w:sz w:val="19"/>
          <w:szCs w:val="19"/>
          <w:lang w:val="de-DE"/>
        </w:rPr>
      </w:pPr>
    </w:p>
    <w:p w14:paraId="36166B26" w14:textId="77777777" w:rsidR="00A82F7A" w:rsidRDefault="00A82F7A" w:rsidP="00A82F7A">
      <w:pPr>
        <w:pStyle w:val="Paragraph"/>
        <w:spacing w:line="300" w:lineRule="auto"/>
        <w:rPr>
          <w:rFonts w:ascii="Arno Pro" w:eastAsia="SimSun" w:hAnsi="Arno Pro"/>
          <w:b/>
          <w:sz w:val="19"/>
          <w:szCs w:val="19"/>
          <w:lang w:val="de-DE"/>
        </w:rPr>
      </w:pPr>
    </w:p>
    <w:p w14:paraId="276594B0" w14:textId="151966AD" w:rsidR="00755780" w:rsidRDefault="00A82F7A" w:rsidP="00A82F7A">
      <w:r w:rsidRPr="00F53085">
        <w:rPr>
          <w:rFonts w:ascii="Arno Pro" w:eastAsia="SimSun" w:hAnsi="Arno Pro"/>
          <w:b/>
          <w:sz w:val="19"/>
          <w:szCs w:val="19"/>
          <w:lang w:val="de-DE"/>
        </w:rPr>
        <w:t>Scheme</w:t>
      </w:r>
      <w:r w:rsidRPr="00F53085">
        <w:rPr>
          <w:rFonts w:ascii="Arno Pro" w:hAnsi="Arno Pro"/>
          <w:b/>
          <w:sz w:val="19"/>
          <w:szCs w:val="19"/>
        </w:rPr>
        <w:t xml:space="preserve"> </w:t>
      </w:r>
      <w:r w:rsidRPr="00F53085">
        <w:rPr>
          <w:rFonts w:ascii="Arno Pro" w:hAnsi="Arno Pro" w:hint="eastAsia"/>
          <w:b/>
          <w:sz w:val="19"/>
          <w:szCs w:val="19"/>
        </w:rPr>
        <w:t>3</w:t>
      </w:r>
      <w:r w:rsidRPr="00F53085">
        <w:rPr>
          <w:rFonts w:ascii="Arno Pro" w:hAnsi="Arno Pro"/>
          <w:b/>
          <w:sz w:val="19"/>
          <w:szCs w:val="19"/>
        </w:rPr>
        <w:t xml:space="preserve">. </w:t>
      </w:r>
      <w:r w:rsidRPr="00F53085">
        <w:rPr>
          <w:rFonts w:ascii="Arno Pro" w:hAnsi="Arno Pro"/>
          <w:sz w:val="19"/>
          <w:szCs w:val="19"/>
        </w:rPr>
        <w:t>Synthetic utility</w:t>
      </w:r>
      <w:r w:rsidRPr="00F53085">
        <w:rPr>
          <w:rFonts w:ascii="Arno Pro" w:hAnsi="Arno Pro" w:hint="eastAsia"/>
          <w:sz w:val="19"/>
          <w:szCs w:val="19"/>
        </w:rPr>
        <w:t xml:space="preserve"> and</w:t>
      </w:r>
      <w:r w:rsidRPr="00F53085">
        <w:rPr>
          <w:rFonts w:ascii="Arno Pro" w:hAnsi="Arno Pro"/>
          <w:sz w:val="19"/>
          <w:szCs w:val="19"/>
        </w:rPr>
        <w:t xml:space="preserve"> </w:t>
      </w:r>
      <w:r w:rsidRPr="00F53085">
        <w:rPr>
          <w:rFonts w:ascii="Arno Pro" w:hAnsi="Arno Pro" w:hint="eastAsia"/>
          <w:sz w:val="19"/>
          <w:szCs w:val="19"/>
        </w:rPr>
        <w:t>m</w:t>
      </w:r>
      <w:r w:rsidRPr="00F53085">
        <w:rPr>
          <w:rFonts w:ascii="Arno Pro" w:hAnsi="Arno Pro"/>
          <w:sz w:val="19"/>
          <w:szCs w:val="19"/>
        </w:rPr>
        <w:t xml:space="preserve">echanistic </w:t>
      </w:r>
      <w:r w:rsidRPr="00F53085">
        <w:rPr>
          <w:rFonts w:ascii="Arno Pro" w:hAnsi="Arno Pro" w:hint="eastAsia"/>
          <w:sz w:val="19"/>
          <w:szCs w:val="19"/>
        </w:rPr>
        <w:t>s</w:t>
      </w:r>
      <w:r w:rsidRPr="00F53085">
        <w:rPr>
          <w:rFonts w:ascii="Arno Pro" w:hAnsi="Arno Pro"/>
          <w:sz w:val="19"/>
          <w:szCs w:val="19"/>
        </w:rPr>
        <w:t>tudies</w:t>
      </w:r>
      <w:r w:rsidRPr="00F53085">
        <w:rPr>
          <w:rFonts w:ascii="Arno Pro" w:hAnsi="Arno Pro" w:hint="eastAsia"/>
          <w:sz w:val="19"/>
          <w:szCs w:val="19"/>
        </w:rPr>
        <w:t>.</w:t>
      </w:r>
      <w:r>
        <w:rPr>
          <w:rFonts w:ascii="Arno Pro" w:hAnsi="Arno Pro"/>
          <w:sz w:val="19"/>
          <w:szCs w:val="19"/>
        </w:rPr>
        <w:fldChar w:fldCharType="begin"/>
      </w:r>
      <w:r>
        <w:rPr>
          <w:rFonts w:ascii="Arno Pro" w:hAnsi="Arno Pro"/>
          <w:sz w:val="19"/>
          <w:szCs w:val="19"/>
        </w:rPr>
        <w:instrText xml:space="preserve"> ADDIN EN.CITE &lt;EndNote&gt;&lt;Cite&gt;&lt;Author&gt;Zafrani&lt;/Author&gt;&lt;Year&gt;2017&lt;/Year&gt;&lt;RecNum&gt;19&lt;/RecNum&gt;&lt;DisplayText&gt;&lt;style face="superscript"&gt;2&lt;/style&gt;&lt;/DisplayText&gt;&lt;record&gt;&lt;rec-number&gt;19&lt;/rec-number&gt;&lt;foreign-keys&gt;&lt;key app="EN" db-id="fevrxvwwndzdt1e9pddp0fwcaz5vtt5xazta" timestamp="1729232048"&gt;19&lt;/key&gt;&lt;/foreign-keys&gt;&lt;ref-type name="Journal Article"&gt;17&lt;/ref-type&gt;&lt;contributors&gt;&lt;authors&gt;&lt;author&gt;Zafrani, Yossi&lt;/author&gt;&lt;author&gt;Yeffet, Dina&lt;/author&gt;&lt;author&gt;Sod-Moriah, Gali&lt;/author&gt;&lt;author&gt;Berliner, Anat&lt;/author&gt;&lt;author&gt;Amir, Dafna&lt;/author&gt;&lt;author&gt;Marciano, Daniele&lt;/author&gt;&lt;author&gt;Gershonov, Eytan&lt;/author&gt;&lt;author&gt;Saphier, Sigal&lt;/author&gt;&lt;/authors&gt;&lt;/contributors&gt;&lt;titles&gt;&lt;title&gt;Difluoromethyl Bioisostere: Examining the &amp;quot;Lipophilic Hydrogen Bond Donor&amp;quot; Concept&lt;/title&gt;&lt;secondary-title&gt;Journal of Medicinal Chemistry&lt;/secondary-title&gt;&lt;/titles&gt;&lt;periodical&gt;&lt;full-title&gt;Journal of Medicinal Chemistry&lt;/full-title&gt;&lt;/periodical&gt;&lt;pages&gt;797-804&lt;/pages&gt;&lt;volume&gt;60&lt;/volume&gt;&lt;number&gt;2&lt;/number&gt;&lt;dates&gt;&lt;year&gt;2017&lt;/year&gt;&lt;pub-dates&gt;&lt;date&gt;Jan 26&lt;/date&gt;&lt;/pub-dates&gt;&lt;/dates&gt;&lt;isbn&gt;0022-2623&lt;/isbn&gt;&lt;accession-num&gt;WOS:000393009500018&lt;/accession-num&gt;&lt;work-type&gt;Article&lt;/work-type&gt;&lt;urls&gt;&lt;related-urls&gt;&lt;url&gt;&amp;lt;Go to ISI&amp;gt;://WOS:000393009500018&lt;/url&gt;&lt;/related-urls&gt;&lt;/urls&gt;&lt;electronic-resource-num&gt;10.1021/acs.jmedchem.6b01691&lt;/electronic-resource-num&gt;&lt;/record&gt;&lt;/Cite&gt;&lt;/EndNote&gt;</w:instrText>
      </w:r>
      <w:r>
        <w:rPr>
          <w:rFonts w:ascii="Arno Pro" w:hAnsi="Arno Pro"/>
          <w:sz w:val="19"/>
          <w:szCs w:val="19"/>
        </w:rPr>
        <w:fldChar w:fldCharType="separate"/>
      </w:r>
      <w:r w:rsidRPr="00AE0BB4">
        <w:rPr>
          <w:rFonts w:ascii="Arno Pro" w:hAnsi="Arno Pro"/>
          <w:noProof/>
          <w:sz w:val="19"/>
          <w:szCs w:val="19"/>
          <w:vertAlign w:val="superscript"/>
        </w:rPr>
        <w:t>2</w:t>
      </w:r>
      <w:r>
        <w:rPr>
          <w:rFonts w:ascii="Arno Pro" w:hAnsi="Arno Pro"/>
          <w:sz w:val="19"/>
          <w:szCs w:val="19"/>
        </w:rPr>
        <w:fldChar w:fldCharType="end"/>
      </w: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no Pro">
    <w:altName w:val="Cambria"/>
    <w:charset w:val="00"/>
    <w:family w:val="roman"/>
    <w:pitch w:val="default"/>
    <w:sig w:usb0="00000000" w:usb1="00000000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F7A"/>
    <w:rsid w:val="00331A6B"/>
    <w:rsid w:val="00407F9B"/>
    <w:rsid w:val="00755780"/>
    <w:rsid w:val="00857596"/>
    <w:rsid w:val="00A82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7AB3CCB"/>
  <w15:chartTrackingRefBased/>
  <w15:docId w15:val="{3C413730-4BA5-4599-B6D0-137C7DD3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F7A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2F7A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2F7A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2F7A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2F7A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2F7A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2F7A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2F7A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2F7A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2F7A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F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2F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2F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2F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2F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2F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2F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2F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2F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2F7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2F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2F7A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2F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2F7A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2F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2F7A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2F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2F7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2F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2F7A"/>
    <w:rPr>
      <w:b/>
      <w:bCs/>
      <w:smallCaps/>
      <w:color w:val="0F4761" w:themeColor="accent1" w:themeShade="BF"/>
      <w:spacing w:val="5"/>
    </w:rPr>
  </w:style>
  <w:style w:type="paragraph" w:customStyle="1" w:styleId="TAMainText">
    <w:name w:val="TA_Main_Text"/>
    <w:basedOn w:val="Normal"/>
    <w:link w:val="TAMainText0"/>
    <w:qFormat/>
    <w:rsid w:val="00A82F7A"/>
    <w:pPr>
      <w:widowControl/>
      <w:spacing w:after="60"/>
      <w:ind w:firstLine="180"/>
    </w:pPr>
    <w:rPr>
      <w:rFonts w:ascii="Arno Pro" w:hAnsi="Arno Pro" w:cs="Times New Roman"/>
      <w:kern w:val="21"/>
      <w:sz w:val="19"/>
      <w:szCs w:val="20"/>
      <w:lang w:eastAsia="en-US"/>
    </w:rPr>
  </w:style>
  <w:style w:type="paragraph" w:customStyle="1" w:styleId="Paragraph">
    <w:name w:val="Paragraph"/>
    <w:basedOn w:val="Normal"/>
    <w:link w:val="Paragraph0"/>
    <w:qFormat/>
    <w:rsid w:val="00A82F7A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character" w:customStyle="1" w:styleId="TAMainText0">
    <w:name w:val="TA_Main_Text 字符"/>
    <w:basedOn w:val="DefaultParagraphFont"/>
    <w:link w:val="TAMainText"/>
    <w:qFormat/>
    <w:rsid w:val="00A82F7A"/>
    <w:rPr>
      <w:rFonts w:ascii="Arno Pro" w:eastAsiaTheme="minorEastAsia" w:hAnsi="Arno Pro" w:cs="Times New Roman"/>
      <w:kern w:val="21"/>
      <w:sz w:val="19"/>
      <w:szCs w:val="20"/>
      <w14:ligatures w14:val="none"/>
    </w:rPr>
  </w:style>
  <w:style w:type="paragraph" w:customStyle="1" w:styleId="VDTableTitle">
    <w:name w:val="VD_Table_Title"/>
    <w:basedOn w:val="Normal"/>
    <w:next w:val="Normal"/>
    <w:autoRedefine/>
    <w:qFormat/>
    <w:rsid w:val="00A82F7A"/>
    <w:pPr>
      <w:widowControl/>
      <w:spacing w:before="200" w:after="180"/>
    </w:pPr>
    <w:rPr>
      <w:rFonts w:ascii="Arial Unicode MS" w:eastAsia="Arial Unicode MS" w:hAnsi="Arial Unicode MS" w:cs="Arial Unicode MS"/>
      <w:b/>
      <w:kern w:val="21"/>
      <w:sz w:val="18"/>
      <w:szCs w:val="18"/>
      <w:lang w:eastAsia="en-US"/>
    </w:rPr>
  </w:style>
  <w:style w:type="character" w:customStyle="1" w:styleId="Paragraph0">
    <w:name w:val="Paragraph 字符"/>
    <w:basedOn w:val="DefaultParagraphFont"/>
    <w:link w:val="Paragraph"/>
    <w:rsid w:val="00A82F7A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410</Words>
  <Characters>2339</Characters>
  <Application>Microsoft Office Word</Application>
  <DocSecurity>0</DocSecurity>
  <Lines>19</Lines>
  <Paragraphs>5</Paragraphs>
  <ScaleCrop>false</ScaleCrop>
  <Company>Springer Nature</Company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2024-10-29T08:55:00Z</dcterms:created>
  <dcterms:modified xsi:type="dcterms:W3CDTF">2024-10-29T08:56:00Z</dcterms:modified>
</cp:coreProperties>
</file>