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987AB4" w14:textId="77777777" w:rsidR="00AD6C05" w:rsidRPr="00AD6C05" w:rsidRDefault="00AD6C05" w:rsidP="00AD6C05">
      <w:pPr>
        <w:spacing w:line="480" w:lineRule="auto"/>
        <w:jc w:val="left"/>
        <w:rPr>
          <w:rFonts w:ascii="Times New Roman" w:eastAsia="黑体" w:hAnsi="Times New Roman"/>
          <w:b/>
          <w:bCs/>
          <w:sz w:val="20"/>
          <w:szCs w:val="20"/>
        </w:rPr>
      </w:pPr>
      <w:bookmarkStart w:id="0" w:name="OLE_LINK6"/>
      <w:r w:rsidRPr="00AD6C05">
        <w:rPr>
          <w:rFonts w:ascii="Times New Roman" w:eastAsia="黑体" w:hAnsi="Times New Roman" w:hint="eastAsia"/>
          <w:b/>
          <w:bCs/>
          <w:sz w:val="20"/>
          <w:szCs w:val="20"/>
        </w:rPr>
        <w:t xml:space="preserve">Isolation and characterization of </w:t>
      </w:r>
      <w:r w:rsidRPr="00AD6C05">
        <w:rPr>
          <w:rFonts w:ascii="Times New Roman" w:eastAsia="黑体" w:hAnsi="Times New Roman" w:hint="eastAsia"/>
          <w:b/>
          <w:bCs/>
          <w:i/>
          <w:iCs/>
          <w:sz w:val="20"/>
          <w:szCs w:val="20"/>
        </w:rPr>
        <w:t>Salmonella enteritidis</w:t>
      </w:r>
      <w:r w:rsidRPr="00AD6C05">
        <w:rPr>
          <w:rFonts w:ascii="Times New Roman" w:eastAsia="黑体" w:hAnsi="Times New Roman" w:hint="eastAsia"/>
          <w:b/>
          <w:bCs/>
          <w:sz w:val="20"/>
          <w:szCs w:val="20"/>
        </w:rPr>
        <w:t xml:space="preserve"> bacteriophage Salmp-p7 isolated from slaughterhouse effluent and its application in food</w:t>
      </w:r>
    </w:p>
    <w:p w14:paraId="47A844C6" w14:textId="77777777" w:rsidR="00AD6C05" w:rsidRPr="00AD6C05" w:rsidRDefault="00AD6C05" w:rsidP="00AD6C05">
      <w:pPr>
        <w:spacing w:line="480" w:lineRule="auto"/>
        <w:jc w:val="left"/>
        <w:rPr>
          <w:rFonts w:ascii="Times New Roman" w:eastAsia="黑体" w:hAnsi="Times New Roman"/>
          <w:b/>
          <w:bCs/>
          <w:sz w:val="20"/>
          <w:szCs w:val="20"/>
        </w:rPr>
      </w:pPr>
    </w:p>
    <w:p w14:paraId="1D6343A9" w14:textId="77777777" w:rsidR="00AD6C05" w:rsidRPr="00AD6C05" w:rsidRDefault="00AD6C05" w:rsidP="00AD6C05">
      <w:pPr>
        <w:spacing w:line="480" w:lineRule="auto"/>
        <w:rPr>
          <w:rFonts w:ascii="Times New Roman" w:eastAsia="黑体" w:hAnsi="Times New Roman"/>
          <w:sz w:val="20"/>
          <w:szCs w:val="20"/>
        </w:rPr>
      </w:pPr>
      <w:bookmarkStart w:id="1" w:name="_Hlk174177164"/>
      <w:proofErr w:type="spellStart"/>
      <w:r w:rsidRPr="00AD6C05">
        <w:rPr>
          <w:rFonts w:ascii="Times New Roman" w:eastAsia="黑体" w:hAnsi="Times New Roman" w:hint="eastAsia"/>
          <w:sz w:val="20"/>
          <w:szCs w:val="20"/>
        </w:rPr>
        <w:t>Mengge</w:t>
      </w:r>
      <w:proofErr w:type="spellEnd"/>
      <w:r w:rsidRPr="00AD6C05">
        <w:rPr>
          <w:rFonts w:ascii="Times New Roman" w:eastAsia="黑体" w:hAnsi="Times New Roman" w:hint="eastAsia"/>
          <w:sz w:val="20"/>
          <w:szCs w:val="20"/>
        </w:rPr>
        <w:t xml:space="preserve"> Chen</w:t>
      </w:r>
      <w:r w:rsidRPr="00AD6C05">
        <w:rPr>
          <w:rFonts w:ascii="Times New Roman" w:eastAsia="黑体" w:hAnsi="Times New Roman" w:hint="eastAsia"/>
          <w:sz w:val="20"/>
          <w:szCs w:val="20"/>
          <w:vertAlign w:val="superscript"/>
        </w:rPr>
        <w:t>1</w:t>
      </w:r>
      <w:r w:rsidRPr="00AD6C05">
        <w:rPr>
          <w:rFonts w:ascii="Times New Roman" w:eastAsia="黑体" w:hAnsi="Times New Roman" w:hint="eastAsia"/>
          <w:sz w:val="20"/>
          <w:szCs w:val="20"/>
        </w:rPr>
        <w:t>, Tong Yu</w:t>
      </w:r>
      <w:r w:rsidRPr="00AD6C05">
        <w:rPr>
          <w:rFonts w:ascii="Times New Roman" w:eastAsia="黑体" w:hAnsi="Times New Roman" w:hint="eastAsia"/>
          <w:sz w:val="20"/>
          <w:szCs w:val="20"/>
          <w:vertAlign w:val="superscript"/>
        </w:rPr>
        <w:t>1</w:t>
      </w:r>
      <w:r w:rsidRPr="00AD6C05">
        <w:rPr>
          <w:rFonts w:ascii="Times New Roman" w:eastAsia="黑体" w:hAnsi="Times New Roman" w:hint="eastAsia"/>
          <w:sz w:val="20"/>
          <w:szCs w:val="20"/>
        </w:rPr>
        <w:t xml:space="preserve">, </w:t>
      </w:r>
      <w:proofErr w:type="spellStart"/>
      <w:r w:rsidRPr="00AD6C05">
        <w:rPr>
          <w:rFonts w:ascii="Times New Roman" w:eastAsia="黑体" w:hAnsi="Times New Roman" w:hint="eastAsia"/>
          <w:sz w:val="20"/>
          <w:szCs w:val="20"/>
        </w:rPr>
        <w:t>Xiangyu</w:t>
      </w:r>
      <w:proofErr w:type="spellEnd"/>
      <w:r w:rsidRPr="00AD6C05">
        <w:rPr>
          <w:rFonts w:ascii="Times New Roman" w:eastAsia="黑体" w:hAnsi="Times New Roman" w:hint="eastAsia"/>
          <w:sz w:val="20"/>
          <w:szCs w:val="20"/>
        </w:rPr>
        <w:t xml:space="preserve"> Cao</w:t>
      </w:r>
      <w:r w:rsidRPr="00AD6C05">
        <w:rPr>
          <w:rFonts w:ascii="Times New Roman" w:eastAsia="黑体" w:hAnsi="Times New Roman" w:hint="eastAsia"/>
          <w:sz w:val="20"/>
          <w:szCs w:val="20"/>
          <w:vertAlign w:val="superscript"/>
        </w:rPr>
        <w:t>1</w:t>
      </w:r>
      <w:r w:rsidRPr="00AD6C05">
        <w:rPr>
          <w:rFonts w:ascii="Times New Roman" w:eastAsia="黑体" w:hAnsi="Times New Roman" w:hint="eastAsia"/>
          <w:sz w:val="20"/>
          <w:szCs w:val="20"/>
        </w:rPr>
        <w:t>, Jiaqi Pu</w:t>
      </w:r>
      <w:r w:rsidRPr="00AD6C05">
        <w:rPr>
          <w:rFonts w:ascii="Times New Roman" w:eastAsia="黑体" w:hAnsi="Times New Roman" w:hint="eastAsia"/>
          <w:sz w:val="20"/>
          <w:szCs w:val="20"/>
          <w:vertAlign w:val="superscript"/>
        </w:rPr>
        <w:t>1</w:t>
      </w:r>
      <w:r w:rsidRPr="00AD6C05">
        <w:rPr>
          <w:rFonts w:ascii="Times New Roman" w:eastAsia="黑体" w:hAnsi="Times New Roman" w:hint="eastAsia"/>
          <w:sz w:val="20"/>
          <w:szCs w:val="20"/>
        </w:rPr>
        <w:t xml:space="preserve">, </w:t>
      </w:r>
      <w:proofErr w:type="spellStart"/>
      <w:r w:rsidRPr="00AD6C05">
        <w:rPr>
          <w:rFonts w:ascii="Times New Roman" w:eastAsia="黑体" w:hAnsi="Times New Roman" w:hint="eastAsia"/>
          <w:sz w:val="20"/>
          <w:szCs w:val="20"/>
        </w:rPr>
        <w:t>Deshu</w:t>
      </w:r>
      <w:proofErr w:type="spellEnd"/>
      <w:r w:rsidRPr="00AD6C05">
        <w:rPr>
          <w:rFonts w:ascii="Times New Roman" w:eastAsia="黑体" w:hAnsi="Times New Roman" w:hint="eastAsia"/>
          <w:sz w:val="20"/>
          <w:szCs w:val="20"/>
        </w:rPr>
        <w:t xml:space="preserve"> Wang</w:t>
      </w:r>
      <w:r w:rsidRPr="00AD6C05">
        <w:rPr>
          <w:rFonts w:ascii="Times New Roman" w:eastAsia="黑体" w:hAnsi="Times New Roman" w:hint="eastAsia"/>
          <w:sz w:val="20"/>
          <w:szCs w:val="20"/>
          <w:vertAlign w:val="superscript"/>
        </w:rPr>
        <w:t>1</w:t>
      </w:r>
      <w:r w:rsidRPr="00AD6C05">
        <w:rPr>
          <w:rFonts w:ascii="Times New Roman" w:eastAsia="黑体" w:hAnsi="Times New Roman" w:hint="eastAsia"/>
          <w:sz w:val="20"/>
          <w:szCs w:val="20"/>
        </w:rPr>
        <w:t xml:space="preserve">, </w:t>
      </w:r>
      <w:proofErr w:type="spellStart"/>
      <w:r w:rsidRPr="00AD6C05">
        <w:rPr>
          <w:rFonts w:ascii="Times New Roman" w:eastAsia="黑体" w:hAnsi="Times New Roman" w:hint="eastAsia"/>
          <w:sz w:val="20"/>
          <w:szCs w:val="20"/>
        </w:rPr>
        <w:t>Hongkuan</w:t>
      </w:r>
      <w:proofErr w:type="spellEnd"/>
      <w:r w:rsidRPr="00AD6C05">
        <w:rPr>
          <w:rFonts w:ascii="Times New Roman" w:eastAsia="黑体" w:hAnsi="Times New Roman" w:hint="eastAsia"/>
          <w:sz w:val="20"/>
          <w:szCs w:val="20"/>
        </w:rPr>
        <w:t xml:space="preserve"> Deng</w:t>
      </w:r>
      <w:proofErr w:type="gramStart"/>
      <w:r w:rsidRPr="00AD6C05">
        <w:rPr>
          <w:rFonts w:ascii="Times New Roman" w:eastAsia="黑体" w:hAnsi="Times New Roman" w:hint="eastAsia"/>
          <w:sz w:val="20"/>
          <w:szCs w:val="20"/>
          <w:vertAlign w:val="superscript"/>
        </w:rPr>
        <w:t>1,</w:t>
      </w:r>
      <w:r w:rsidRPr="00AD6C05">
        <w:rPr>
          <w:rFonts w:ascii="Times New Roman" w:eastAsia="黑体" w:hAnsi="Times New Roman" w:hint="eastAsia"/>
          <w:sz w:val="20"/>
          <w:szCs w:val="20"/>
        </w:rPr>
        <w:t>*</w:t>
      </w:r>
      <w:bookmarkEnd w:id="1"/>
      <w:proofErr w:type="gramEnd"/>
    </w:p>
    <w:p w14:paraId="04277B2C" w14:textId="77777777" w:rsidR="00AD6C05" w:rsidRPr="00AD6C05" w:rsidRDefault="00AD6C05" w:rsidP="00AD6C05">
      <w:pPr>
        <w:spacing w:line="480" w:lineRule="auto"/>
        <w:rPr>
          <w:rFonts w:ascii="Times New Roman" w:eastAsia="黑体" w:hAnsi="Times New Roman"/>
          <w:sz w:val="20"/>
          <w:szCs w:val="20"/>
        </w:rPr>
      </w:pPr>
      <w:r w:rsidRPr="00AD6C05">
        <w:rPr>
          <w:rFonts w:ascii="Times New Roman" w:eastAsia="黑体" w:hAnsi="Times New Roman" w:hint="eastAsia"/>
          <w:sz w:val="20"/>
          <w:szCs w:val="20"/>
          <w:vertAlign w:val="superscript"/>
        </w:rPr>
        <w:t xml:space="preserve">1 </w:t>
      </w:r>
      <w:r w:rsidRPr="00AD6C05">
        <w:rPr>
          <w:rFonts w:ascii="Times New Roman" w:eastAsia="黑体" w:hAnsi="Times New Roman" w:hint="eastAsia"/>
          <w:sz w:val="20"/>
          <w:szCs w:val="20"/>
        </w:rPr>
        <w:t xml:space="preserve">School of Life Sciences and Medicine, Shandong University of Technology, Zibo 255000, China </w:t>
      </w:r>
    </w:p>
    <w:p w14:paraId="79ACF31D" w14:textId="77777777" w:rsidR="00AD6C05" w:rsidRPr="00AD6C05" w:rsidRDefault="00AD6C05" w:rsidP="00AD6C05">
      <w:pPr>
        <w:spacing w:line="480" w:lineRule="auto"/>
        <w:rPr>
          <w:rFonts w:ascii="Times New Roman" w:eastAsia="黑体" w:hAnsi="Times New Roman"/>
          <w:sz w:val="20"/>
          <w:szCs w:val="20"/>
        </w:rPr>
      </w:pPr>
    </w:p>
    <w:p w14:paraId="7AF79F36" w14:textId="77777777" w:rsidR="00AD6C05" w:rsidRPr="00AD6C05" w:rsidRDefault="00AD6C05" w:rsidP="00AD6C05">
      <w:pPr>
        <w:widowControl/>
        <w:autoSpaceDE w:val="0"/>
        <w:spacing w:line="480" w:lineRule="auto"/>
        <w:rPr>
          <w:rFonts w:ascii="Times New Roman" w:eastAsia="黑体" w:hAnsi="Times New Roman"/>
          <w:sz w:val="20"/>
          <w:szCs w:val="20"/>
        </w:rPr>
      </w:pPr>
      <w:r w:rsidRPr="00AD6C05">
        <w:rPr>
          <w:rFonts w:ascii="Times New Roman" w:eastAsia="黑体" w:hAnsi="Times New Roman"/>
          <w:sz w:val="20"/>
          <w:szCs w:val="20"/>
        </w:rPr>
        <w:t>*</w:t>
      </w:r>
      <w:bookmarkStart w:id="2" w:name="OLE_LINK4"/>
      <w:r w:rsidRPr="00AD6C05">
        <w:rPr>
          <w:rFonts w:ascii="Times New Roman" w:eastAsia="黑体" w:hAnsi="Times New Roman"/>
          <w:sz w:val="20"/>
          <w:szCs w:val="20"/>
        </w:rPr>
        <w:t xml:space="preserve"> Corresponding author</w:t>
      </w:r>
      <w:bookmarkEnd w:id="2"/>
      <w:r w:rsidRPr="00AD6C05">
        <w:rPr>
          <w:rFonts w:ascii="Times New Roman" w:eastAsia="黑体" w:hAnsi="Times New Roman" w:hint="eastAsia"/>
          <w:sz w:val="20"/>
          <w:szCs w:val="20"/>
        </w:rPr>
        <w:t>:</w:t>
      </w:r>
    </w:p>
    <w:p w14:paraId="08A3C83E" w14:textId="77777777" w:rsidR="00AD6C05" w:rsidRPr="00AD6C05" w:rsidRDefault="00AD6C05" w:rsidP="00AD6C05">
      <w:pPr>
        <w:widowControl/>
        <w:autoSpaceDE w:val="0"/>
        <w:spacing w:line="480" w:lineRule="auto"/>
        <w:rPr>
          <w:rFonts w:ascii="Times New Roman" w:eastAsia="黑体" w:hAnsi="Times New Roman"/>
          <w:sz w:val="20"/>
          <w:szCs w:val="20"/>
        </w:rPr>
      </w:pPr>
      <w:r w:rsidRPr="00AD6C05">
        <w:rPr>
          <w:rFonts w:ascii="Times New Roman" w:eastAsia="黑体" w:hAnsi="Times New Roman" w:hint="eastAsia"/>
          <w:sz w:val="20"/>
          <w:szCs w:val="20"/>
        </w:rPr>
        <w:t xml:space="preserve">Dr. </w:t>
      </w:r>
      <w:proofErr w:type="spellStart"/>
      <w:r w:rsidRPr="00AD6C05">
        <w:rPr>
          <w:rFonts w:ascii="Times New Roman" w:eastAsia="黑体" w:hAnsi="Times New Roman" w:hint="eastAsia"/>
          <w:sz w:val="20"/>
          <w:szCs w:val="20"/>
        </w:rPr>
        <w:t>Hongkuan</w:t>
      </w:r>
      <w:proofErr w:type="spellEnd"/>
      <w:r w:rsidRPr="00AD6C05">
        <w:rPr>
          <w:rFonts w:ascii="Times New Roman" w:eastAsia="黑体" w:hAnsi="Times New Roman" w:hint="eastAsia"/>
          <w:sz w:val="20"/>
          <w:szCs w:val="20"/>
        </w:rPr>
        <w:t xml:space="preserve"> Deng</w:t>
      </w:r>
    </w:p>
    <w:p w14:paraId="0E459C1D" w14:textId="77777777" w:rsidR="00AD6C05" w:rsidRPr="00AD6C05" w:rsidRDefault="00AD6C05" w:rsidP="00AD6C05">
      <w:pPr>
        <w:widowControl/>
        <w:autoSpaceDE w:val="0"/>
        <w:spacing w:line="480" w:lineRule="auto"/>
        <w:rPr>
          <w:rFonts w:ascii="Times New Roman" w:eastAsia="黑体" w:hAnsi="Times New Roman"/>
          <w:sz w:val="20"/>
          <w:szCs w:val="20"/>
        </w:rPr>
      </w:pPr>
      <w:r w:rsidRPr="00AD6C05">
        <w:rPr>
          <w:rFonts w:ascii="Times New Roman" w:eastAsia="黑体" w:hAnsi="Times New Roman" w:hint="eastAsia"/>
          <w:sz w:val="20"/>
          <w:szCs w:val="20"/>
        </w:rPr>
        <w:t>Shandong University of Technology</w:t>
      </w:r>
    </w:p>
    <w:p w14:paraId="1F82B0BF" w14:textId="77777777" w:rsidR="00AD6C05" w:rsidRPr="00AD6C05" w:rsidRDefault="00AD6C05" w:rsidP="00AD6C05">
      <w:pPr>
        <w:spacing w:line="480" w:lineRule="auto"/>
        <w:rPr>
          <w:rFonts w:ascii="Times New Roman" w:eastAsia="黑体" w:hAnsi="Times New Roman"/>
          <w:sz w:val="20"/>
          <w:szCs w:val="20"/>
        </w:rPr>
      </w:pPr>
      <w:r w:rsidRPr="00AD6C05">
        <w:rPr>
          <w:rFonts w:ascii="Times New Roman" w:eastAsia="黑体" w:hAnsi="Times New Roman"/>
          <w:i/>
          <w:iCs/>
          <w:sz w:val="20"/>
          <w:szCs w:val="20"/>
        </w:rPr>
        <w:t>E-mail addresses:</w:t>
      </w:r>
      <w:r w:rsidRPr="00AD6C05">
        <w:rPr>
          <w:rFonts w:ascii="Times New Roman" w:hAnsi="Times New Roman"/>
          <w:sz w:val="20"/>
          <w:szCs w:val="20"/>
        </w:rPr>
        <w:t xml:space="preserve"> </w:t>
      </w:r>
      <w:r w:rsidRPr="00AD6C05">
        <w:rPr>
          <w:rFonts w:ascii="Times New Roman" w:eastAsia="黑体" w:hAnsi="Times New Roman"/>
          <w:sz w:val="20"/>
          <w:szCs w:val="20"/>
        </w:rPr>
        <w:t>hkdeng@sdut.edu.cn</w:t>
      </w:r>
    </w:p>
    <w:bookmarkEnd w:id="0"/>
    <w:p w14:paraId="67A2A2F5" w14:textId="77777777" w:rsidR="0025257C" w:rsidRPr="00AD6C05" w:rsidRDefault="0025257C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2A7ACEAA" w14:textId="77777777" w:rsidR="005A2887" w:rsidRPr="00AD6C05" w:rsidRDefault="005A2887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5DA1B2BD" w14:textId="77777777" w:rsidR="005A2887" w:rsidRPr="00AD6C05" w:rsidRDefault="005A2887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3A5CDD87" w14:textId="77777777" w:rsidR="00627840" w:rsidRPr="00AD6C05" w:rsidRDefault="00627840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2517EEF2" w14:textId="77777777" w:rsidR="00627840" w:rsidRPr="00AD6C05" w:rsidRDefault="00627840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21CC706D" w14:textId="77777777" w:rsidR="00627840" w:rsidRPr="00AD6C05" w:rsidRDefault="00627840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4FEBB41F" w14:textId="77777777" w:rsidR="00627840" w:rsidRPr="00AD6C05" w:rsidRDefault="00627840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189EF51A" w14:textId="77777777" w:rsidR="00627840" w:rsidRPr="00AD6C05" w:rsidRDefault="00627840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66001028" w14:textId="77777777" w:rsidR="00627840" w:rsidRPr="00AD6C05" w:rsidRDefault="00627840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52442F20" w14:textId="77777777" w:rsidR="00627840" w:rsidRPr="00AD6C05" w:rsidRDefault="00627840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11665AB2" w14:textId="77777777" w:rsidR="00627840" w:rsidRPr="00AD6C05" w:rsidRDefault="00627840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2FEA86B3" w14:textId="77777777" w:rsidR="00627840" w:rsidRPr="00AD6C05" w:rsidRDefault="00627840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19C94CFB" w14:textId="77777777" w:rsidR="00627840" w:rsidRPr="00AD6C05" w:rsidRDefault="00627840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03A12AA4" w14:textId="77777777" w:rsidR="00627840" w:rsidRPr="00AD6C05" w:rsidRDefault="00627840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2B53B3E6" w14:textId="77777777" w:rsidR="00627840" w:rsidRPr="00AD6C05" w:rsidRDefault="00627840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</w:p>
    <w:p w14:paraId="0CA8A990" w14:textId="3D7DA885" w:rsidR="00627840" w:rsidRPr="00AD6C05" w:rsidRDefault="00627840" w:rsidP="00627840">
      <w:pPr>
        <w:widowControl/>
        <w:jc w:val="left"/>
        <w:rPr>
          <w:rFonts w:ascii="Times New Roman" w:eastAsia="黑体" w:hAnsi="Times New Roman"/>
          <w:b/>
          <w:bCs/>
          <w:sz w:val="20"/>
          <w:szCs w:val="20"/>
        </w:rPr>
      </w:pPr>
      <w:r w:rsidRPr="00AD6C05">
        <w:rPr>
          <w:rFonts w:ascii="Times New Roman" w:eastAsia="黑体" w:hAnsi="Times New Roman"/>
          <w:b/>
          <w:bCs/>
          <w:sz w:val="20"/>
          <w:szCs w:val="20"/>
        </w:rPr>
        <w:br w:type="page"/>
      </w:r>
    </w:p>
    <w:p w14:paraId="331B5842" w14:textId="1C7C4CFF" w:rsidR="00640781" w:rsidRPr="00AD6C05" w:rsidRDefault="00640781" w:rsidP="00640781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  <w:r w:rsidRPr="00AD6C05">
        <w:rPr>
          <w:rFonts w:ascii="Times New Roman" w:eastAsia="黑体" w:hAnsi="Times New Roman" w:hint="eastAsia"/>
          <w:b/>
          <w:bCs/>
          <w:sz w:val="20"/>
          <w:szCs w:val="20"/>
        </w:rPr>
        <w:lastRenderedPageBreak/>
        <w:t>Table S1</w:t>
      </w:r>
    </w:p>
    <w:p w14:paraId="3B15A8C7" w14:textId="4AB9D7B2" w:rsidR="00640781" w:rsidRPr="00AD6C05" w:rsidRDefault="00640781" w:rsidP="00640781">
      <w:pPr>
        <w:spacing w:line="360" w:lineRule="auto"/>
        <w:rPr>
          <w:rFonts w:ascii="Times New Roman" w:eastAsia="黑体" w:hAnsi="Times New Roman"/>
          <w:sz w:val="20"/>
          <w:szCs w:val="20"/>
        </w:rPr>
      </w:pPr>
      <w:r w:rsidRPr="00AD6C05">
        <w:rPr>
          <w:rFonts w:ascii="Times New Roman" w:eastAsia="黑体" w:hAnsi="Times New Roman" w:hint="eastAsia"/>
          <w:sz w:val="20"/>
          <w:szCs w:val="20"/>
        </w:rPr>
        <w:t>Host bacteria susceptibility test results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0"/>
        <w:gridCol w:w="1060"/>
        <w:gridCol w:w="897"/>
        <w:gridCol w:w="844"/>
        <w:gridCol w:w="863"/>
        <w:gridCol w:w="1568"/>
        <w:gridCol w:w="1104"/>
      </w:tblGrid>
      <w:tr w:rsidR="00640781" w:rsidRPr="00AD6C05" w14:paraId="304B82C5" w14:textId="77777777" w:rsidTr="00905A38">
        <w:trPr>
          <w:trHeight w:val="1773"/>
          <w:jc w:val="center"/>
        </w:trPr>
        <w:tc>
          <w:tcPr>
            <w:tcW w:w="1960" w:type="dxa"/>
            <w:vMerge w:val="restart"/>
            <w:tcBorders>
              <w:top w:val="single" w:sz="4" w:space="0" w:color="auto"/>
            </w:tcBorders>
          </w:tcPr>
          <w:p w14:paraId="48F8BB1A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Antibiotic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</w:tcBorders>
          </w:tcPr>
          <w:p w14:paraId="092EA200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Paper content</w:t>
            </w:r>
          </w:p>
          <w:p w14:paraId="5D098D66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(ug)</w:t>
            </w:r>
          </w:p>
        </w:tc>
        <w:tc>
          <w:tcPr>
            <w:tcW w:w="2604" w:type="dxa"/>
            <w:gridSpan w:val="3"/>
            <w:tcBorders>
              <w:top w:val="single" w:sz="4" w:space="0" w:color="auto"/>
            </w:tcBorders>
          </w:tcPr>
          <w:p w14:paraId="5282731F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Criteria for interpreting the diameter of bacteriostatic zone</w:t>
            </w:r>
          </w:p>
          <w:p w14:paraId="718749C5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(mm)</w:t>
            </w:r>
          </w:p>
        </w:tc>
        <w:tc>
          <w:tcPr>
            <w:tcW w:w="1568" w:type="dxa"/>
            <w:vMerge w:val="restart"/>
            <w:tcBorders>
              <w:top w:val="single" w:sz="4" w:space="0" w:color="auto"/>
            </w:tcBorders>
          </w:tcPr>
          <w:p w14:paraId="6E25FEC7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Host bacteriostatic zone diameter</w:t>
            </w:r>
          </w:p>
          <w:p w14:paraId="42AC0E01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(mm)</w:t>
            </w:r>
          </w:p>
        </w:tc>
        <w:tc>
          <w:tcPr>
            <w:tcW w:w="1104" w:type="dxa"/>
            <w:vMerge w:val="restart"/>
            <w:tcBorders>
              <w:top w:val="single" w:sz="4" w:space="0" w:color="auto"/>
            </w:tcBorders>
          </w:tcPr>
          <w:p w14:paraId="5DA223FD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Host resistance</w:t>
            </w:r>
          </w:p>
        </w:tc>
      </w:tr>
      <w:tr w:rsidR="00640781" w:rsidRPr="00AD6C05" w14:paraId="18A9039F" w14:textId="77777777" w:rsidTr="00905A38">
        <w:trPr>
          <w:trHeight w:val="311"/>
          <w:jc w:val="center"/>
        </w:trPr>
        <w:tc>
          <w:tcPr>
            <w:tcW w:w="1960" w:type="dxa"/>
            <w:vMerge/>
            <w:tcBorders>
              <w:bottom w:val="single" w:sz="4" w:space="0" w:color="auto"/>
            </w:tcBorders>
          </w:tcPr>
          <w:p w14:paraId="5BE47B95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</w:p>
        </w:tc>
        <w:tc>
          <w:tcPr>
            <w:tcW w:w="1060" w:type="dxa"/>
            <w:vMerge/>
            <w:tcBorders>
              <w:bottom w:val="single" w:sz="4" w:space="0" w:color="auto"/>
            </w:tcBorders>
          </w:tcPr>
          <w:p w14:paraId="6765EFE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</w:p>
        </w:tc>
        <w:tc>
          <w:tcPr>
            <w:tcW w:w="897" w:type="dxa"/>
            <w:tcBorders>
              <w:bottom w:val="single" w:sz="4" w:space="0" w:color="auto"/>
            </w:tcBorders>
          </w:tcPr>
          <w:p w14:paraId="4CB2270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S</w:t>
            </w:r>
          </w:p>
        </w:tc>
        <w:tc>
          <w:tcPr>
            <w:tcW w:w="844" w:type="dxa"/>
            <w:tcBorders>
              <w:bottom w:val="single" w:sz="4" w:space="0" w:color="auto"/>
            </w:tcBorders>
          </w:tcPr>
          <w:p w14:paraId="6990C9EE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I</w:t>
            </w:r>
          </w:p>
        </w:tc>
        <w:tc>
          <w:tcPr>
            <w:tcW w:w="863" w:type="dxa"/>
            <w:tcBorders>
              <w:bottom w:val="single" w:sz="4" w:space="0" w:color="auto"/>
            </w:tcBorders>
          </w:tcPr>
          <w:p w14:paraId="729F8FBE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R</w:t>
            </w:r>
          </w:p>
        </w:tc>
        <w:tc>
          <w:tcPr>
            <w:tcW w:w="1568" w:type="dxa"/>
            <w:vMerge/>
            <w:tcBorders>
              <w:bottom w:val="single" w:sz="4" w:space="0" w:color="auto"/>
            </w:tcBorders>
          </w:tcPr>
          <w:p w14:paraId="6E5A5585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</w:p>
        </w:tc>
        <w:tc>
          <w:tcPr>
            <w:tcW w:w="1104" w:type="dxa"/>
            <w:vMerge/>
            <w:tcBorders>
              <w:bottom w:val="single" w:sz="4" w:space="0" w:color="auto"/>
            </w:tcBorders>
          </w:tcPr>
          <w:p w14:paraId="1A8FC5EE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</w:p>
        </w:tc>
      </w:tr>
      <w:tr w:rsidR="00640781" w:rsidRPr="00AD6C05" w14:paraId="5F7B4990" w14:textId="77777777" w:rsidTr="00905A38">
        <w:trPr>
          <w:jc w:val="center"/>
        </w:trPr>
        <w:tc>
          <w:tcPr>
            <w:tcW w:w="1960" w:type="dxa"/>
            <w:tcBorders>
              <w:top w:val="single" w:sz="4" w:space="0" w:color="auto"/>
            </w:tcBorders>
          </w:tcPr>
          <w:p w14:paraId="26FC9B2B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Carbenicillin (CB)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14:paraId="43D98122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7" w:type="dxa"/>
            <w:tcBorders>
              <w:top w:val="single" w:sz="4" w:space="0" w:color="auto"/>
            </w:tcBorders>
            <w:vAlign w:val="center"/>
          </w:tcPr>
          <w:p w14:paraId="0A3BDE41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44" w:type="dxa"/>
            <w:tcBorders>
              <w:top w:val="single" w:sz="4" w:space="0" w:color="auto"/>
            </w:tcBorders>
            <w:vAlign w:val="center"/>
          </w:tcPr>
          <w:p w14:paraId="35CA227B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20-22</w:t>
            </w:r>
          </w:p>
        </w:tc>
        <w:tc>
          <w:tcPr>
            <w:tcW w:w="863" w:type="dxa"/>
            <w:tcBorders>
              <w:top w:val="single" w:sz="4" w:space="0" w:color="auto"/>
            </w:tcBorders>
            <w:vAlign w:val="center"/>
          </w:tcPr>
          <w:p w14:paraId="26998B5F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19</w:t>
            </w:r>
          </w:p>
        </w:tc>
        <w:tc>
          <w:tcPr>
            <w:tcW w:w="1568" w:type="dxa"/>
            <w:tcBorders>
              <w:top w:val="single" w:sz="4" w:space="0" w:color="auto"/>
            </w:tcBorders>
            <w:vAlign w:val="center"/>
          </w:tcPr>
          <w:p w14:paraId="6B848850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</w:tcBorders>
            <w:vAlign w:val="center"/>
          </w:tcPr>
          <w:p w14:paraId="566E45DE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640781" w:rsidRPr="00AD6C05" w14:paraId="319ECBE3" w14:textId="77777777" w:rsidTr="00905A38">
        <w:trPr>
          <w:jc w:val="center"/>
        </w:trPr>
        <w:tc>
          <w:tcPr>
            <w:tcW w:w="1960" w:type="dxa"/>
          </w:tcPr>
          <w:p w14:paraId="17C1F314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Minocycline (MI)</w:t>
            </w:r>
          </w:p>
        </w:tc>
        <w:tc>
          <w:tcPr>
            <w:tcW w:w="1060" w:type="dxa"/>
            <w:vAlign w:val="center"/>
          </w:tcPr>
          <w:p w14:paraId="069710F9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vAlign w:val="center"/>
          </w:tcPr>
          <w:p w14:paraId="6C72D79A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44" w:type="dxa"/>
            <w:vAlign w:val="center"/>
          </w:tcPr>
          <w:p w14:paraId="0CC6232A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15-18</w:t>
            </w:r>
          </w:p>
        </w:tc>
        <w:tc>
          <w:tcPr>
            <w:tcW w:w="863" w:type="dxa"/>
            <w:vAlign w:val="center"/>
          </w:tcPr>
          <w:p w14:paraId="283FAB3F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568" w:type="dxa"/>
            <w:vAlign w:val="center"/>
          </w:tcPr>
          <w:p w14:paraId="2D995113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4" w:type="dxa"/>
            <w:vAlign w:val="center"/>
          </w:tcPr>
          <w:p w14:paraId="6DC820CA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640781" w:rsidRPr="00AD6C05" w14:paraId="0B5DD31C" w14:textId="77777777" w:rsidTr="00905A38">
        <w:trPr>
          <w:jc w:val="center"/>
        </w:trPr>
        <w:tc>
          <w:tcPr>
            <w:tcW w:w="1960" w:type="dxa"/>
          </w:tcPr>
          <w:p w14:paraId="34008986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proofErr w:type="spellStart"/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Dominocycline</w:t>
            </w:r>
            <w:proofErr w:type="spellEnd"/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 xml:space="preserve"> (DX)</w:t>
            </w:r>
          </w:p>
        </w:tc>
        <w:tc>
          <w:tcPr>
            <w:tcW w:w="1060" w:type="dxa"/>
            <w:vAlign w:val="center"/>
          </w:tcPr>
          <w:p w14:paraId="13A8AD27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vAlign w:val="center"/>
          </w:tcPr>
          <w:p w14:paraId="490771FB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44" w:type="dxa"/>
            <w:vAlign w:val="center"/>
          </w:tcPr>
          <w:p w14:paraId="3DAC8898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13-15</w:t>
            </w:r>
          </w:p>
        </w:tc>
        <w:tc>
          <w:tcPr>
            <w:tcW w:w="863" w:type="dxa"/>
            <w:vAlign w:val="center"/>
          </w:tcPr>
          <w:p w14:paraId="1F0103F7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568" w:type="dxa"/>
            <w:vAlign w:val="center"/>
          </w:tcPr>
          <w:p w14:paraId="0501DEEB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4" w:type="dxa"/>
            <w:vAlign w:val="center"/>
          </w:tcPr>
          <w:p w14:paraId="33D19C16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640781" w:rsidRPr="00AD6C05" w14:paraId="3886C43A" w14:textId="77777777" w:rsidTr="00905A38">
        <w:trPr>
          <w:jc w:val="center"/>
        </w:trPr>
        <w:tc>
          <w:tcPr>
            <w:tcW w:w="1960" w:type="dxa"/>
          </w:tcPr>
          <w:p w14:paraId="297887DB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Tetracycline (TE)</w:t>
            </w:r>
          </w:p>
        </w:tc>
        <w:tc>
          <w:tcPr>
            <w:tcW w:w="1060" w:type="dxa"/>
            <w:vAlign w:val="center"/>
          </w:tcPr>
          <w:p w14:paraId="10009642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vAlign w:val="center"/>
          </w:tcPr>
          <w:p w14:paraId="01911036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44" w:type="dxa"/>
            <w:vAlign w:val="center"/>
          </w:tcPr>
          <w:p w14:paraId="35279DDE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15-18</w:t>
            </w:r>
          </w:p>
        </w:tc>
        <w:tc>
          <w:tcPr>
            <w:tcW w:w="863" w:type="dxa"/>
            <w:vAlign w:val="center"/>
          </w:tcPr>
          <w:p w14:paraId="4BE0149B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568" w:type="dxa"/>
            <w:vAlign w:val="center"/>
          </w:tcPr>
          <w:p w14:paraId="6E83642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4" w:type="dxa"/>
            <w:vAlign w:val="center"/>
          </w:tcPr>
          <w:p w14:paraId="41A6D6AF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640781" w:rsidRPr="00AD6C05" w14:paraId="1F81EBAC" w14:textId="77777777" w:rsidTr="00905A38">
        <w:trPr>
          <w:jc w:val="center"/>
        </w:trPr>
        <w:tc>
          <w:tcPr>
            <w:tcW w:w="1960" w:type="dxa"/>
          </w:tcPr>
          <w:p w14:paraId="2522B7F1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Neomycin (N)</w:t>
            </w:r>
          </w:p>
        </w:tc>
        <w:tc>
          <w:tcPr>
            <w:tcW w:w="1060" w:type="dxa"/>
            <w:vAlign w:val="center"/>
          </w:tcPr>
          <w:p w14:paraId="3FF76E58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vAlign w:val="center"/>
          </w:tcPr>
          <w:p w14:paraId="1250FEFD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44" w:type="dxa"/>
            <w:vAlign w:val="center"/>
          </w:tcPr>
          <w:p w14:paraId="4852DB4B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13-16</w:t>
            </w:r>
          </w:p>
        </w:tc>
        <w:tc>
          <w:tcPr>
            <w:tcW w:w="863" w:type="dxa"/>
            <w:vAlign w:val="center"/>
          </w:tcPr>
          <w:p w14:paraId="2DB3AC9B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568" w:type="dxa"/>
            <w:vAlign w:val="center"/>
          </w:tcPr>
          <w:p w14:paraId="60F18069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04" w:type="dxa"/>
            <w:vAlign w:val="center"/>
          </w:tcPr>
          <w:p w14:paraId="2BD82EA3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640781" w:rsidRPr="00AD6C05" w14:paraId="03FF5915" w14:textId="77777777" w:rsidTr="00905A38">
        <w:trPr>
          <w:jc w:val="center"/>
        </w:trPr>
        <w:tc>
          <w:tcPr>
            <w:tcW w:w="1960" w:type="dxa"/>
          </w:tcPr>
          <w:p w14:paraId="563AF1C3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Kanamycin (K)</w:t>
            </w:r>
          </w:p>
        </w:tc>
        <w:tc>
          <w:tcPr>
            <w:tcW w:w="1060" w:type="dxa"/>
            <w:vAlign w:val="center"/>
          </w:tcPr>
          <w:p w14:paraId="2E599C3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vAlign w:val="center"/>
          </w:tcPr>
          <w:p w14:paraId="3ECB6DD5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4" w:type="dxa"/>
            <w:vAlign w:val="center"/>
          </w:tcPr>
          <w:p w14:paraId="1D415B86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14-17</w:t>
            </w:r>
          </w:p>
        </w:tc>
        <w:tc>
          <w:tcPr>
            <w:tcW w:w="863" w:type="dxa"/>
            <w:vAlign w:val="center"/>
          </w:tcPr>
          <w:p w14:paraId="6F60E0AB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568" w:type="dxa"/>
            <w:vAlign w:val="center"/>
          </w:tcPr>
          <w:p w14:paraId="7297FAC7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04" w:type="dxa"/>
            <w:vAlign w:val="center"/>
          </w:tcPr>
          <w:p w14:paraId="4B7C8B78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I</w:t>
            </w:r>
          </w:p>
        </w:tc>
      </w:tr>
      <w:tr w:rsidR="00640781" w:rsidRPr="00AD6C05" w14:paraId="61F21102" w14:textId="77777777" w:rsidTr="00905A38">
        <w:trPr>
          <w:jc w:val="center"/>
        </w:trPr>
        <w:tc>
          <w:tcPr>
            <w:tcW w:w="1960" w:type="dxa"/>
          </w:tcPr>
          <w:p w14:paraId="76092FFA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Gentamicin (GM)</w:t>
            </w:r>
          </w:p>
        </w:tc>
        <w:tc>
          <w:tcPr>
            <w:tcW w:w="1060" w:type="dxa"/>
            <w:vAlign w:val="center"/>
          </w:tcPr>
          <w:p w14:paraId="5982703F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7" w:type="dxa"/>
            <w:vAlign w:val="center"/>
          </w:tcPr>
          <w:p w14:paraId="7C190669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44" w:type="dxa"/>
            <w:vAlign w:val="center"/>
          </w:tcPr>
          <w:p w14:paraId="6717EF11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13-14</w:t>
            </w:r>
          </w:p>
        </w:tc>
        <w:tc>
          <w:tcPr>
            <w:tcW w:w="863" w:type="dxa"/>
            <w:vAlign w:val="center"/>
          </w:tcPr>
          <w:p w14:paraId="1C3B4202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568" w:type="dxa"/>
            <w:vAlign w:val="center"/>
          </w:tcPr>
          <w:p w14:paraId="2860109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04" w:type="dxa"/>
            <w:vAlign w:val="center"/>
          </w:tcPr>
          <w:p w14:paraId="0869E7E6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640781" w:rsidRPr="00AD6C05" w14:paraId="0A593B01" w14:textId="77777777" w:rsidTr="00905A38">
        <w:trPr>
          <w:jc w:val="center"/>
        </w:trPr>
        <w:tc>
          <w:tcPr>
            <w:tcW w:w="1960" w:type="dxa"/>
          </w:tcPr>
          <w:p w14:paraId="1E836B3F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Amikacin (AK)</w:t>
            </w:r>
          </w:p>
        </w:tc>
        <w:tc>
          <w:tcPr>
            <w:tcW w:w="1060" w:type="dxa"/>
            <w:vAlign w:val="center"/>
          </w:tcPr>
          <w:p w14:paraId="32B60A7B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vAlign w:val="center"/>
          </w:tcPr>
          <w:p w14:paraId="0CBCEC2D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44" w:type="dxa"/>
            <w:vAlign w:val="center"/>
          </w:tcPr>
          <w:p w14:paraId="46BD2582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15-16</w:t>
            </w:r>
          </w:p>
        </w:tc>
        <w:tc>
          <w:tcPr>
            <w:tcW w:w="863" w:type="dxa"/>
            <w:vAlign w:val="center"/>
          </w:tcPr>
          <w:p w14:paraId="6154B7AD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568" w:type="dxa"/>
            <w:vAlign w:val="center"/>
          </w:tcPr>
          <w:p w14:paraId="0A1764AF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04" w:type="dxa"/>
            <w:vAlign w:val="center"/>
          </w:tcPr>
          <w:p w14:paraId="3E7E3237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640781" w:rsidRPr="00AD6C05" w14:paraId="54F913EF" w14:textId="77777777" w:rsidTr="00905A38">
        <w:trPr>
          <w:jc w:val="center"/>
        </w:trPr>
        <w:tc>
          <w:tcPr>
            <w:tcW w:w="1960" w:type="dxa"/>
          </w:tcPr>
          <w:p w14:paraId="1C3952BB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proofErr w:type="spellStart"/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Cefoperazone</w:t>
            </w:r>
            <w:proofErr w:type="spellEnd"/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 xml:space="preserve"> (CFP)</w:t>
            </w:r>
          </w:p>
        </w:tc>
        <w:tc>
          <w:tcPr>
            <w:tcW w:w="1060" w:type="dxa"/>
            <w:vAlign w:val="center"/>
          </w:tcPr>
          <w:p w14:paraId="5E27A0B4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7" w:type="dxa"/>
            <w:vAlign w:val="center"/>
          </w:tcPr>
          <w:p w14:paraId="314D1240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44" w:type="dxa"/>
            <w:vAlign w:val="center"/>
          </w:tcPr>
          <w:p w14:paraId="74C1FA90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16-20</w:t>
            </w:r>
          </w:p>
        </w:tc>
        <w:tc>
          <w:tcPr>
            <w:tcW w:w="863" w:type="dxa"/>
            <w:vAlign w:val="center"/>
          </w:tcPr>
          <w:p w14:paraId="50B653EF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568" w:type="dxa"/>
            <w:vAlign w:val="center"/>
          </w:tcPr>
          <w:p w14:paraId="7DBEC7C5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04" w:type="dxa"/>
            <w:vAlign w:val="center"/>
          </w:tcPr>
          <w:p w14:paraId="1B02C981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640781" w:rsidRPr="00AD6C05" w14:paraId="5D22A89F" w14:textId="77777777" w:rsidTr="00905A38">
        <w:trPr>
          <w:jc w:val="center"/>
        </w:trPr>
        <w:tc>
          <w:tcPr>
            <w:tcW w:w="1960" w:type="dxa"/>
          </w:tcPr>
          <w:p w14:paraId="727E88E5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Ceftriaxone (CTR)</w:t>
            </w:r>
          </w:p>
        </w:tc>
        <w:tc>
          <w:tcPr>
            <w:tcW w:w="1060" w:type="dxa"/>
            <w:vAlign w:val="center"/>
          </w:tcPr>
          <w:p w14:paraId="7B56A78F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vAlign w:val="center"/>
          </w:tcPr>
          <w:p w14:paraId="46670838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44" w:type="dxa"/>
            <w:vAlign w:val="center"/>
          </w:tcPr>
          <w:p w14:paraId="79B31C24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20-22</w:t>
            </w:r>
          </w:p>
        </w:tc>
        <w:tc>
          <w:tcPr>
            <w:tcW w:w="863" w:type="dxa"/>
            <w:vAlign w:val="center"/>
          </w:tcPr>
          <w:p w14:paraId="674B7C13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19</w:t>
            </w:r>
          </w:p>
        </w:tc>
        <w:tc>
          <w:tcPr>
            <w:tcW w:w="1568" w:type="dxa"/>
            <w:vAlign w:val="center"/>
          </w:tcPr>
          <w:p w14:paraId="55E3CD6D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04" w:type="dxa"/>
            <w:vAlign w:val="center"/>
          </w:tcPr>
          <w:p w14:paraId="1F4CB75A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640781" w:rsidRPr="00AD6C05" w14:paraId="6BCEC4BA" w14:textId="77777777" w:rsidTr="00905A38">
        <w:trPr>
          <w:jc w:val="center"/>
        </w:trPr>
        <w:tc>
          <w:tcPr>
            <w:tcW w:w="1960" w:type="dxa"/>
          </w:tcPr>
          <w:p w14:paraId="15ABCD0E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Ceftazidime (CAZ)</w:t>
            </w:r>
          </w:p>
        </w:tc>
        <w:tc>
          <w:tcPr>
            <w:tcW w:w="1060" w:type="dxa"/>
            <w:vAlign w:val="center"/>
          </w:tcPr>
          <w:p w14:paraId="7AE65E23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vAlign w:val="center"/>
          </w:tcPr>
          <w:p w14:paraId="72B64C90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44" w:type="dxa"/>
            <w:vAlign w:val="center"/>
          </w:tcPr>
          <w:p w14:paraId="56A42739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18-20</w:t>
            </w:r>
          </w:p>
        </w:tc>
        <w:tc>
          <w:tcPr>
            <w:tcW w:w="863" w:type="dxa"/>
            <w:vAlign w:val="center"/>
          </w:tcPr>
          <w:p w14:paraId="728199B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568" w:type="dxa"/>
            <w:vAlign w:val="center"/>
          </w:tcPr>
          <w:p w14:paraId="70F3ADF1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04" w:type="dxa"/>
            <w:vAlign w:val="center"/>
          </w:tcPr>
          <w:p w14:paraId="4F64DF13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I</w:t>
            </w:r>
          </w:p>
        </w:tc>
      </w:tr>
      <w:tr w:rsidR="00640781" w:rsidRPr="00AD6C05" w14:paraId="1C94ABB3" w14:textId="77777777" w:rsidTr="00905A38">
        <w:trPr>
          <w:jc w:val="center"/>
        </w:trPr>
        <w:tc>
          <w:tcPr>
            <w:tcW w:w="1960" w:type="dxa"/>
          </w:tcPr>
          <w:p w14:paraId="765DF1D4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Erythromycin (EM)</w:t>
            </w:r>
          </w:p>
        </w:tc>
        <w:tc>
          <w:tcPr>
            <w:tcW w:w="1060" w:type="dxa"/>
            <w:vAlign w:val="center"/>
          </w:tcPr>
          <w:p w14:paraId="0D133F57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7" w:type="dxa"/>
            <w:vAlign w:val="center"/>
          </w:tcPr>
          <w:p w14:paraId="3671A0AE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44" w:type="dxa"/>
            <w:vAlign w:val="center"/>
          </w:tcPr>
          <w:p w14:paraId="402E1644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14-22</w:t>
            </w:r>
          </w:p>
        </w:tc>
        <w:tc>
          <w:tcPr>
            <w:tcW w:w="863" w:type="dxa"/>
            <w:vAlign w:val="center"/>
          </w:tcPr>
          <w:p w14:paraId="43190D7D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568" w:type="dxa"/>
            <w:vAlign w:val="center"/>
          </w:tcPr>
          <w:p w14:paraId="332745A2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4" w:type="dxa"/>
            <w:vAlign w:val="center"/>
          </w:tcPr>
          <w:p w14:paraId="04A72DC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640781" w:rsidRPr="00AD6C05" w14:paraId="35D731AD" w14:textId="77777777" w:rsidTr="00905A38">
        <w:trPr>
          <w:jc w:val="center"/>
        </w:trPr>
        <w:tc>
          <w:tcPr>
            <w:tcW w:w="1960" w:type="dxa"/>
          </w:tcPr>
          <w:p w14:paraId="0E8BBB89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Cefradine (RAD)</w:t>
            </w:r>
          </w:p>
        </w:tc>
        <w:tc>
          <w:tcPr>
            <w:tcW w:w="1060" w:type="dxa"/>
            <w:vAlign w:val="center"/>
          </w:tcPr>
          <w:p w14:paraId="21A63184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vAlign w:val="center"/>
          </w:tcPr>
          <w:p w14:paraId="7FC65803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4" w:type="dxa"/>
            <w:vAlign w:val="center"/>
          </w:tcPr>
          <w:p w14:paraId="772B5ABB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15-17</w:t>
            </w:r>
          </w:p>
        </w:tc>
        <w:tc>
          <w:tcPr>
            <w:tcW w:w="863" w:type="dxa"/>
            <w:vAlign w:val="center"/>
          </w:tcPr>
          <w:p w14:paraId="5544AAA6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568" w:type="dxa"/>
            <w:vAlign w:val="center"/>
          </w:tcPr>
          <w:p w14:paraId="46537FBD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04" w:type="dxa"/>
            <w:vAlign w:val="center"/>
          </w:tcPr>
          <w:p w14:paraId="0C5862E9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640781" w:rsidRPr="00AD6C05" w14:paraId="602267B2" w14:textId="77777777" w:rsidTr="00905A38">
        <w:trPr>
          <w:jc w:val="center"/>
        </w:trPr>
        <w:tc>
          <w:tcPr>
            <w:tcW w:w="1960" w:type="dxa"/>
          </w:tcPr>
          <w:p w14:paraId="1B999A0F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proofErr w:type="spellStart"/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Cefamezin</w:t>
            </w:r>
            <w:proofErr w:type="spellEnd"/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 xml:space="preserve"> (CZ)</w:t>
            </w:r>
          </w:p>
        </w:tc>
        <w:tc>
          <w:tcPr>
            <w:tcW w:w="1060" w:type="dxa"/>
            <w:vAlign w:val="center"/>
          </w:tcPr>
          <w:p w14:paraId="6EB7ED9D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vAlign w:val="center"/>
          </w:tcPr>
          <w:p w14:paraId="21239AC5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4" w:type="dxa"/>
            <w:vAlign w:val="center"/>
          </w:tcPr>
          <w:p w14:paraId="6DF53F6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15-17</w:t>
            </w:r>
          </w:p>
        </w:tc>
        <w:tc>
          <w:tcPr>
            <w:tcW w:w="863" w:type="dxa"/>
            <w:vAlign w:val="center"/>
          </w:tcPr>
          <w:p w14:paraId="748EF37D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568" w:type="dxa"/>
            <w:vAlign w:val="center"/>
          </w:tcPr>
          <w:p w14:paraId="2B1FF9E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04" w:type="dxa"/>
            <w:vAlign w:val="center"/>
          </w:tcPr>
          <w:p w14:paraId="04C3A1CA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640781" w:rsidRPr="00AD6C05" w14:paraId="180EDBFF" w14:textId="77777777" w:rsidTr="00905A38">
        <w:trPr>
          <w:jc w:val="center"/>
        </w:trPr>
        <w:tc>
          <w:tcPr>
            <w:tcW w:w="1960" w:type="dxa"/>
          </w:tcPr>
          <w:p w14:paraId="22F1030A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Cephalexin (CA)</w:t>
            </w:r>
          </w:p>
        </w:tc>
        <w:tc>
          <w:tcPr>
            <w:tcW w:w="1060" w:type="dxa"/>
            <w:vAlign w:val="center"/>
          </w:tcPr>
          <w:p w14:paraId="130E5547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vAlign w:val="center"/>
          </w:tcPr>
          <w:p w14:paraId="27EA3293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4" w:type="dxa"/>
            <w:vAlign w:val="center"/>
          </w:tcPr>
          <w:p w14:paraId="5EA30A91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15-17</w:t>
            </w:r>
          </w:p>
        </w:tc>
        <w:tc>
          <w:tcPr>
            <w:tcW w:w="863" w:type="dxa"/>
            <w:vAlign w:val="center"/>
          </w:tcPr>
          <w:p w14:paraId="2FD93C5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568" w:type="dxa"/>
            <w:vAlign w:val="center"/>
          </w:tcPr>
          <w:p w14:paraId="3BED6D8A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04" w:type="dxa"/>
            <w:vAlign w:val="center"/>
          </w:tcPr>
          <w:p w14:paraId="1E9011FD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640781" w:rsidRPr="00AD6C05" w14:paraId="40CD872D" w14:textId="77777777" w:rsidTr="00905A38">
        <w:trPr>
          <w:jc w:val="center"/>
        </w:trPr>
        <w:tc>
          <w:tcPr>
            <w:tcW w:w="1960" w:type="dxa"/>
          </w:tcPr>
          <w:p w14:paraId="0D1A8B40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Piperacillin (PIP)</w:t>
            </w:r>
          </w:p>
        </w:tc>
        <w:tc>
          <w:tcPr>
            <w:tcW w:w="1060" w:type="dxa"/>
            <w:vAlign w:val="center"/>
          </w:tcPr>
          <w:p w14:paraId="4E5CBFE9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7" w:type="dxa"/>
            <w:vAlign w:val="center"/>
          </w:tcPr>
          <w:p w14:paraId="573B272F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44" w:type="dxa"/>
            <w:vAlign w:val="center"/>
          </w:tcPr>
          <w:p w14:paraId="135B123D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18-20</w:t>
            </w:r>
          </w:p>
        </w:tc>
        <w:tc>
          <w:tcPr>
            <w:tcW w:w="863" w:type="dxa"/>
            <w:vAlign w:val="center"/>
          </w:tcPr>
          <w:p w14:paraId="27D771A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568" w:type="dxa"/>
            <w:vAlign w:val="center"/>
          </w:tcPr>
          <w:p w14:paraId="0F30A037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04" w:type="dxa"/>
            <w:vAlign w:val="center"/>
          </w:tcPr>
          <w:p w14:paraId="577F1175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640781" w:rsidRPr="00AD6C05" w14:paraId="3E4E52CE" w14:textId="77777777" w:rsidTr="00905A38">
        <w:trPr>
          <w:jc w:val="center"/>
        </w:trPr>
        <w:tc>
          <w:tcPr>
            <w:tcW w:w="1960" w:type="dxa"/>
          </w:tcPr>
          <w:p w14:paraId="27C7A2BD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Cefuroxime (CXM)</w:t>
            </w:r>
          </w:p>
        </w:tc>
        <w:tc>
          <w:tcPr>
            <w:tcW w:w="1060" w:type="dxa"/>
            <w:vAlign w:val="center"/>
          </w:tcPr>
          <w:p w14:paraId="30BAFAE3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vAlign w:val="center"/>
          </w:tcPr>
          <w:p w14:paraId="1037A238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4" w:type="dxa"/>
            <w:vAlign w:val="center"/>
          </w:tcPr>
          <w:p w14:paraId="41570A52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15-17</w:t>
            </w:r>
          </w:p>
        </w:tc>
        <w:tc>
          <w:tcPr>
            <w:tcW w:w="863" w:type="dxa"/>
            <w:vAlign w:val="center"/>
          </w:tcPr>
          <w:p w14:paraId="4333CCA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568" w:type="dxa"/>
            <w:vAlign w:val="center"/>
          </w:tcPr>
          <w:p w14:paraId="353FB701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04" w:type="dxa"/>
            <w:vAlign w:val="center"/>
          </w:tcPr>
          <w:p w14:paraId="685C7701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640781" w:rsidRPr="00AD6C05" w14:paraId="02E6511C" w14:textId="77777777" w:rsidTr="00905A38">
        <w:trPr>
          <w:jc w:val="center"/>
        </w:trPr>
        <w:tc>
          <w:tcPr>
            <w:tcW w:w="1960" w:type="dxa"/>
          </w:tcPr>
          <w:p w14:paraId="5DCB82D3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Ampicillin (AMP)</w:t>
            </w:r>
          </w:p>
        </w:tc>
        <w:tc>
          <w:tcPr>
            <w:tcW w:w="1060" w:type="dxa"/>
            <w:vAlign w:val="center"/>
          </w:tcPr>
          <w:p w14:paraId="6366B842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7" w:type="dxa"/>
            <w:vAlign w:val="center"/>
          </w:tcPr>
          <w:p w14:paraId="76B7B37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44" w:type="dxa"/>
            <w:vAlign w:val="center"/>
          </w:tcPr>
          <w:p w14:paraId="006D9164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12-14</w:t>
            </w:r>
          </w:p>
        </w:tc>
        <w:tc>
          <w:tcPr>
            <w:tcW w:w="863" w:type="dxa"/>
            <w:vAlign w:val="center"/>
          </w:tcPr>
          <w:p w14:paraId="066F47D4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568" w:type="dxa"/>
            <w:vAlign w:val="center"/>
          </w:tcPr>
          <w:p w14:paraId="762340B8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4" w:type="dxa"/>
            <w:vAlign w:val="center"/>
          </w:tcPr>
          <w:p w14:paraId="4176BABA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640781" w:rsidRPr="00AD6C05" w14:paraId="0D383E60" w14:textId="77777777" w:rsidTr="00905A38">
        <w:trPr>
          <w:jc w:val="center"/>
        </w:trPr>
        <w:tc>
          <w:tcPr>
            <w:tcW w:w="1960" w:type="dxa"/>
          </w:tcPr>
          <w:p w14:paraId="58C242FD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Oxacillin (OX)</w:t>
            </w:r>
          </w:p>
        </w:tc>
        <w:tc>
          <w:tcPr>
            <w:tcW w:w="1060" w:type="dxa"/>
            <w:vAlign w:val="center"/>
          </w:tcPr>
          <w:p w14:paraId="2F90B702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7" w:type="dxa"/>
            <w:vAlign w:val="center"/>
          </w:tcPr>
          <w:p w14:paraId="5DC9A310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44" w:type="dxa"/>
            <w:vAlign w:val="center"/>
          </w:tcPr>
          <w:p w14:paraId="1B8186C3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18-20</w:t>
            </w:r>
          </w:p>
        </w:tc>
        <w:tc>
          <w:tcPr>
            <w:tcW w:w="863" w:type="dxa"/>
            <w:vAlign w:val="center"/>
          </w:tcPr>
          <w:p w14:paraId="531BBA89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568" w:type="dxa"/>
            <w:vAlign w:val="center"/>
          </w:tcPr>
          <w:p w14:paraId="69CFEF7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4" w:type="dxa"/>
            <w:vAlign w:val="center"/>
          </w:tcPr>
          <w:p w14:paraId="69236074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640781" w:rsidRPr="00AD6C05" w14:paraId="63C32A7B" w14:textId="77777777" w:rsidTr="00905A38">
        <w:trPr>
          <w:jc w:val="center"/>
        </w:trPr>
        <w:tc>
          <w:tcPr>
            <w:tcW w:w="1960" w:type="dxa"/>
          </w:tcPr>
          <w:p w14:paraId="41BDA27F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Penicillin (P)</w:t>
            </w:r>
          </w:p>
        </w:tc>
        <w:tc>
          <w:tcPr>
            <w:tcW w:w="1060" w:type="dxa"/>
            <w:vAlign w:val="center"/>
          </w:tcPr>
          <w:p w14:paraId="230FAFC4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7" w:type="dxa"/>
            <w:vAlign w:val="center"/>
          </w:tcPr>
          <w:p w14:paraId="2BD6AC93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44" w:type="dxa"/>
            <w:vAlign w:val="center"/>
          </w:tcPr>
          <w:p w14:paraId="65A749F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18-20</w:t>
            </w:r>
          </w:p>
        </w:tc>
        <w:tc>
          <w:tcPr>
            <w:tcW w:w="863" w:type="dxa"/>
            <w:vAlign w:val="center"/>
          </w:tcPr>
          <w:p w14:paraId="5DCE266E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568" w:type="dxa"/>
            <w:vAlign w:val="center"/>
          </w:tcPr>
          <w:p w14:paraId="48A53AA7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4" w:type="dxa"/>
            <w:vAlign w:val="center"/>
          </w:tcPr>
          <w:p w14:paraId="05C7F9B4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640781" w:rsidRPr="00AD6C05" w14:paraId="6A3F9BCA" w14:textId="77777777" w:rsidTr="00905A38">
        <w:trPr>
          <w:jc w:val="center"/>
        </w:trPr>
        <w:tc>
          <w:tcPr>
            <w:tcW w:w="1960" w:type="dxa"/>
          </w:tcPr>
          <w:p w14:paraId="5141A472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Meropenem (MEM)</w:t>
            </w:r>
          </w:p>
        </w:tc>
        <w:tc>
          <w:tcPr>
            <w:tcW w:w="1060" w:type="dxa"/>
            <w:vAlign w:val="center"/>
          </w:tcPr>
          <w:p w14:paraId="5E4E9B9A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7" w:type="dxa"/>
            <w:vAlign w:val="center"/>
          </w:tcPr>
          <w:p w14:paraId="08B45C42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44" w:type="dxa"/>
            <w:vAlign w:val="center"/>
          </w:tcPr>
          <w:p w14:paraId="0A440661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14-15</w:t>
            </w:r>
          </w:p>
        </w:tc>
        <w:tc>
          <w:tcPr>
            <w:tcW w:w="863" w:type="dxa"/>
            <w:vAlign w:val="center"/>
          </w:tcPr>
          <w:p w14:paraId="6EB565C4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568" w:type="dxa"/>
            <w:vAlign w:val="center"/>
          </w:tcPr>
          <w:p w14:paraId="400E08B0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04" w:type="dxa"/>
            <w:vAlign w:val="center"/>
          </w:tcPr>
          <w:p w14:paraId="757024C5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640781" w:rsidRPr="00AD6C05" w14:paraId="623147B4" w14:textId="77777777" w:rsidTr="00905A38">
        <w:trPr>
          <w:jc w:val="center"/>
        </w:trPr>
        <w:tc>
          <w:tcPr>
            <w:tcW w:w="1960" w:type="dxa"/>
          </w:tcPr>
          <w:p w14:paraId="254888E6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Imipenem (IPM)</w:t>
            </w:r>
          </w:p>
        </w:tc>
        <w:tc>
          <w:tcPr>
            <w:tcW w:w="1060" w:type="dxa"/>
            <w:vAlign w:val="center"/>
          </w:tcPr>
          <w:p w14:paraId="6AB8A456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7" w:type="dxa"/>
            <w:vAlign w:val="center"/>
          </w:tcPr>
          <w:p w14:paraId="48856DB4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44" w:type="dxa"/>
            <w:vAlign w:val="center"/>
          </w:tcPr>
          <w:p w14:paraId="41CE72E6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14-15</w:t>
            </w:r>
          </w:p>
        </w:tc>
        <w:tc>
          <w:tcPr>
            <w:tcW w:w="863" w:type="dxa"/>
            <w:vAlign w:val="center"/>
          </w:tcPr>
          <w:p w14:paraId="281AB999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568" w:type="dxa"/>
            <w:vAlign w:val="center"/>
          </w:tcPr>
          <w:p w14:paraId="244EE678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04" w:type="dxa"/>
            <w:vAlign w:val="center"/>
          </w:tcPr>
          <w:p w14:paraId="01EC52CE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S</w:t>
            </w:r>
          </w:p>
        </w:tc>
      </w:tr>
      <w:tr w:rsidR="00640781" w:rsidRPr="00AD6C05" w14:paraId="676DBB88" w14:textId="77777777" w:rsidTr="00905A38">
        <w:trPr>
          <w:jc w:val="center"/>
        </w:trPr>
        <w:tc>
          <w:tcPr>
            <w:tcW w:w="1960" w:type="dxa"/>
            <w:tcBorders>
              <w:bottom w:val="single" w:sz="4" w:space="0" w:color="auto"/>
            </w:tcBorders>
          </w:tcPr>
          <w:p w14:paraId="1798BE4E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lastRenderedPageBreak/>
              <w:t>Ciprofloxacin (CIP)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vAlign w:val="center"/>
          </w:tcPr>
          <w:p w14:paraId="59C96EC1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7" w:type="dxa"/>
            <w:tcBorders>
              <w:bottom w:val="single" w:sz="4" w:space="0" w:color="auto"/>
            </w:tcBorders>
            <w:vAlign w:val="center"/>
          </w:tcPr>
          <w:p w14:paraId="1FAAD9B3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44" w:type="dxa"/>
            <w:tcBorders>
              <w:bottom w:val="single" w:sz="4" w:space="0" w:color="auto"/>
            </w:tcBorders>
            <w:vAlign w:val="center"/>
          </w:tcPr>
          <w:p w14:paraId="786E7DF8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16-20</w:t>
            </w:r>
          </w:p>
        </w:tc>
        <w:tc>
          <w:tcPr>
            <w:tcW w:w="863" w:type="dxa"/>
            <w:tcBorders>
              <w:bottom w:val="single" w:sz="4" w:space="0" w:color="auto"/>
            </w:tcBorders>
            <w:vAlign w:val="center"/>
          </w:tcPr>
          <w:p w14:paraId="41E37A0C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≤</w:t>
            </w:r>
            <w:r w:rsidRPr="00AD6C05">
              <w:rPr>
                <w:rFonts w:ascii="Times New Roman" w:eastAsia="黑体" w:hAnsi="Times New Roman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568" w:type="dxa"/>
            <w:tcBorders>
              <w:bottom w:val="single" w:sz="4" w:space="0" w:color="auto"/>
            </w:tcBorders>
            <w:vAlign w:val="center"/>
          </w:tcPr>
          <w:p w14:paraId="4ECDE803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vAlign w:val="center"/>
          </w:tcPr>
          <w:p w14:paraId="4C4AAA22" w14:textId="77777777" w:rsidR="00640781" w:rsidRPr="00AD6C05" w:rsidRDefault="00640781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S</w:t>
            </w:r>
          </w:p>
        </w:tc>
      </w:tr>
    </w:tbl>
    <w:p w14:paraId="77C040CC" w14:textId="5694A300" w:rsidR="00640781" w:rsidRPr="00AD6C05" w:rsidRDefault="00640781" w:rsidP="00640781">
      <w:pPr>
        <w:spacing w:line="360" w:lineRule="auto"/>
        <w:rPr>
          <w:rFonts w:ascii="Times New Roman" w:eastAsia="黑体" w:hAnsi="Times New Roman"/>
          <w:sz w:val="20"/>
          <w:szCs w:val="20"/>
        </w:rPr>
      </w:pPr>
      <w:r w:rsidRPr="00AD6C05">
        <w:rPr>
          <w:rFonts w:ascii="Times New Roman" w:eastAsia="黑体" w:hAnsi="Times New Roman" w:hint="eastAsia"/>
          <w:sz w:val="20"/>
          <w:szCs w:val="20"/>
        </w:rPr>
        <w:t>S:</w:t>
      </w:r>
      <w:r w:rsidRPr="00AD6C05">
        <w:rPr>
          <w:rFonts w:ascii="Times New Roman" w:eastAsia="黑体" w:hAnsi="Times New Roman"/>
          <w:sz w:val="20"/>
          <w:szCs w:val="20"/>
        </w:rPr>
        <w:t xml:space="preserve"> </w:t>
      </w:r>
      <w:r w:rsidRPr="00AD6C05">
        <w:rPr>
          <w:rFonts w:ascii="Times New Roman" w:eastAsia="黑体" w:hAnsi="Times New Roman" w:hint="eastAsia"/>
          <w:sz w:val="20"/>
          <w:szCs w:val="20"/>
        </w:rPr>
        <w:t>S</w:t>
      </w:r>
      <w:r w:rsidRPr="00AD6C05">
        <w:rPr>
          <w:rFonts w:ascii="Times New Roman" w:eastAsia="黑体" w:hAnsi="Times New Roman"/>
          <w:sz w:val="20"/>
          <w:szCs w:val="20"/>
        </w:rPr>
        <w:t>ensitive</w:t>
      </w:r>
      <w:r w:rsidRPr="00AD6C05">
        <w:rPr>
          <w:rFonts w:ascii="Times New Roman" w:eastAsia="黑体" w:hAnsi="Times New Roman" w:hint="eastAsia"/>
          <w:sz w:val="20"/>
          <w:szCs w:val="20"/>
        </w:rPr>
        <w:t>, I:</w:t>
      </w:r>
      <w:r w:rsidRPr="00AD6C05">
        <w:rPr>
          <w:rFonts w:ascii="Times New Roman" w:eastAsia="黑体" w:hAnsi="Times New Roman"/>
          <w:sz w:val="20"/>
          <w:szCs w:val="20"/>
        </w:rPr>
        <w:t xml:space="preserve"> </w:t>
      </w:r>
      <w:r w:rsidRPr="00AD6C05">
        <w:rPr>
          <w:rFonts w:ascii="Times New Roman" w:eastAsia="黑体" w:hAnsi="Times New Roman" w:hint="eastAsia"/>
          <w:sz w:val="20"/>
          <w:szCs w:val="20"/>
        </w:rPr>
        <w:t>I</w:t>
      </w:r>
      <w:r w:rsidRPr="00AD6C05">
        <w:rPr>
          <w:rFonts w:ascii="Times New Roman" w:eastAsia="黑体" w:hAnsi="Times New Roman"/>
          <w:sz w:val="20"/>
          <w:szCs w:val="20"/>
        </w:rPr>
        <w:t>ntermediate</w:t>
      </w:r>
      <w:r w:rsidRPr="00AD6C05">
        <w:rPr>
          <w:rFonts w:ascii="Times New Roman" w:eastAsia="黑体" w:hAnsi="Times New Roman" w:hint="eastAsia"/>
          <w:sz w:val="20"/>
          <w:szCs w:val="20"/>
        </w:rPr>
        <w:t>, R:</w:t>
      </w:r>
      <w:r w:rsidRPr="00AD6C05">
        <w:rPr>
          <w:rFonts w:ascii="Times New Roman" w:eastAsia="黑体" w:hAnsi="Times New Roman"/>
          <w:sz w:val="20"/>
          <w:szCs w:val="20"/>
        </w:rPr>
        <w:t xml:space="preserve"> Resistant</w:t>
      </w:r>
    </w:p>
    <w:p w14:paraId="07EBB0DA" w14:textId="77777777" w:rsidR="00A43105" w:rsidRPr="00AD6C05" w:rsidRDefault="00A43105">
      <w:pPr>
        <w:rPr>
          <w:rFonts w:ascii="Times New Roman" w:hAnsi="Times New Roman"/>
          <w:sz w:val="20"/>
          <w:szCs w:val="20"/>
        </w:rPr>
      </w:pPr>
    </w:p>
    <w:p w14:paraId="51D5DE5A" w14:textId="77777777" w:rsidR="00816252" w:rsidRPr="00AD6C05" w:rsidRDefault="00816252">
      <w:pPr>
        <w:rPr>
          <w:rFonts w:ascii="Times New Roman" w:hAnsi="Times New Roman"/>
          <w:sz w:val="20"/>
          <w:szCs w:val="20"/>
        </w:rPr>
      </w:pPr>
    </w:p>
    <w:p w14:paraId="1ED03F2C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3F69B4FD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23B41657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2F28C320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29AA822A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5D6EA9FF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395FBC37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0DE3673F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5DD882AE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48F93A1D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0DBA3A66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24A9557F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64DCB0CA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521F31E4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09578969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5CA9C8B6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44009DE0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5BF89F7A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7A59584D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4763B567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5C0378D0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58E72D10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426891F3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50BD4E83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21BD56A0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5D13F908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241899D0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27C18E40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5330ED08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47EAA802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6F6BC700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62832535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4EB88E80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3B2B4470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7D4E2883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3CBFB7D6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67B9792C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039419F7" w14:textId="5CC8F58B" w:rsidR="00627840" w:rsidRPr="00AD6C05" w:rsidRDefault="00627840" w:rsidP="00627840">
      <w:pPr>
        <w:widowControl/>
        <w:jc w:val="left"/>
        <w:rPr>
          <w:rFonts w:ascii="Times New Roman" w:hAnsi="Times New Roman"/>
          <w:sz w:val="20"/>
          <w:szCs w:val="20"/>
        </w:rPr>
      </w:pPr>
      <w:r w:rsidRPr="00AD6C05">
        <w:rPr>
          <w:rFonts w:ascii="Times New Roman" w:hAnsi="Times New Roman"/>
          <w:sz w:val="20"/>
          <w:szCs w:val="20"/>
        </w:rPr>
        <w:br w:type="page"/>
      </w:r>
    </w:p>
    <w:p w14:paraId="0AFF91E5" w14:textId="77777777" w:rsidR="00816252" w:rsidRPr="00AD6C05" w:rsidRDefault="00816252" w:rsidP="00816252">
      <w:pPr>
        <w:spacing w:line="360" w:lineRule="auto"/>
        <w:rPr>
          <w:rFonts w:ascii="Times New Roman" w:eastAsia="黑体" w:hAnsi="Times New Roman"/>
          <w:b/>
          <w:bCs/>
          <w:sz w:val="20"/>
          <w:szCs w:val="20"/>
        </w:rPr>
      </w:pPr>
      <w:r w:rsidRPr="00AD6C05">
        <w:rPr>
          <w:rFonts w:ascii="Times New Roman" w:eastAsia="黑体" w:hAnsi="Times New Roman" w:hint="eastAsia"/>
          <w:b/>
          <w:bCs/>
          <w:sz w:val="20"/>
          <w:szCs w:val="20"/>
        </w:rPr>
        <w:lastRenderedPageBreak/>
        <w:t>Table S2</w:t>
      </w:r>
    </w:p>
    <w:p w14:paraId="098CB651" w14:textId="1F3E20F3" w:rsidR="00816252" w:rsidRPr="00AD6C05" w:rsidRDefault="00816252" w:rsidP="00816252">
      <w:pPr>
        <w:spacing w:line="360" w:lineRule="auto"/>
        <w:rPr>
          <w:rFonts w:ascii="Times New Roman" w:eastAsia="黑体" w:hAnsi="Times New Roman"/>
          <w:sz w:val="20"/>
          <w:szCs w:val="20"/>
        </w:rPr>
      </w:pPr>
      <w:r w:rsidRPr="00AD6C05">
        <w:rPr>
          <w:rFonts w:ascii="Times New Roman" w:eastAsia="黑体" w:hAnsi="Times New Roman" w:hint="eastAsia"/>
          <w:sz w:val="20"/>
          <w:szCs w:val="20"/>
        </w:rPr>
        <w:t>Optimal multiplicity of infection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816252" w:rsidRPr="00AD6C05" w14:paraId="2B5AA268" w14:textId="77777777" w:rsidTr="00ED0368"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763AF6C6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MOI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4F19F05B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Bacterial count (CFU/mL)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3126B896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Number of bacteriophages (PFU/mL)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3584310D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sz w:val="20"/>
                <w:szCs w:val="20"/>
              </w:rPr>
              <w:t>Phage titer (PFU/mL)</w:t>
            </w:r>
          </w:p>
        </w:tc>
      </w:tr>
      <w:tr w:rsidR="00816252" w:rsidRPr="00AD6C05" w14:paraId="580A7604" w14:textId="77777777" w:rsidTr="00ED0368"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4F152BB9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0.0001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7A3B3E08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Style w:val="16"/>
                <w:rFonts w:ascii="Times New Roman" w:eastAsia="黑体" w:hAnsi="Times New Roman" w:hint="default"/>
                <w:sz w:val="20"/>
                <w:szCs w:val="20"/>
              </w:rPr>
              <w:t>2.0×10</w:t>
            </w:r>
            <w:r w:rsidRPr="00AD6C05">
              <w:rPr>
                <w:rStyle w:val="15"/>
                <w:rFonts w:ascii="Times New Roman" w:eastAsia="黑体" w:hAnsi="Times New Roman" w:hint="default"/>
                <w:sz w:val="20"/>
                <w:szCs w:val="20"/>
              </w:rPr>
              <w:t>6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4DC7B357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2.0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×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0137E2F5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5.0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×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7</w:t>
            </w:r>
          </w:p>
        </w:tc>
      </w:tr>
      <w:tr w:rsidR="00816252" w:rsidRPr="00AD6C05" w14:paraId="42806CF5" w14:textId="77777777" w:rsidTr="00ED0368">
        <w:tc>
          <w:tcPr>
            <w:tcW w:w="2074" w:type="dxa"/>
            <w:vAlign w:val="center"/>
          </w:tcPr>
          <w:p w14:paraId="245E6D52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074" w:type="dxa"/>
            <w:vAlign w:val="center"/>
          </w:tcPr>
          <w:p w14:paraId="55949703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Style w:val="16"/>
                <w:rFonts w:ascii="Times New Roman" w:eastAsia="黑体" w:hAnsi="Times New Roman" w:hint="default"/>
                <w:sz w:val="20"/>
                <w:szCs w:val="20"/>
              </w:rPr>
              <w:t>2.0×10</w:t>
            </w:r>
            <w:r w:rsidRPr="00AD6C05">
              <w:rPr>
                <w:rStyle w:val="15"/>
                <w:rFonts w:ascii="Times New Roman" w:eastAsia="黑体" w:hAnsi="Times New Roman" w:hint="default"/>
                <w:sz w:val="20"/>
                <w:szCs w:val="20"/>
              </w:rPr>
              <w:t>6</w:t>
            </w:r>
          </w:p>
        </w:tc>
        <w:tc>
          <w:tcPr>
            <w:tcW w:w="2074" w:type="dxa"/>
            <w:vAlign w:val="center"/>
          </w:tcPr>
          <w:p w14:paraId="40723F15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2.0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×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074" w:type="dxa"/>
            <w:vAlign w:val="center"/>
          </w:tcPr>
          <w:p w14:paraId="79EADF2B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8.0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×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8</w:t>
            </w:r>
          </w:p>
        </w:tc>
      </w:tr>
      <w:tr w:rsidR="00816252" w:rsidRPr="00AD6C05" w14:paraId="19D02DC8" w14:textId="77777777" w:rsidTr="00ED0368">
        <w:tc>
          <w:tcPr>
            <w:tcW w:w="2074" w:type="dxa"/>
            <w:vAlign w:val="center"/>
          </w:tcPr>
          <w:p w14:paraId="53E0C20D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2074" w:type="dxa"/>
            <w:vAlign w:val="center"/>
          </w:tcPr>
          <w:p w14:paraId="70815EC3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Style w:val="16"/>
                <w:rFonts w:ascii="Times New Roman" w:eastAsia="黑体" w:hAnsi="Times New Roman" w:hint="default"/>
                <w:sz w:val="20"/>
                <w:szCs w:val="20"/>
              </w:rPr>
              <w:t>2.0×10</w:t>
            </w:r>
            <w:r w:rsidRPr="00AD6C05">
              <w:rPr>
                <w:rStyle w:val="15"/>
                <w:rFonts w:ascii="Times New Roman" w:eastAsia="黑体" w:hAnsi="Times New Roman" w:hint="default"/>
                <w:sz w:val="20"/>
                <w:szCs w:val="20"/>
              </w:rPr>
              <w:t>6</w:t>
            </w:r>
          </w:p>
        </w:tc>
        <w:tc>
          <w:tcPr>
            <w:tcW w:w="2074" w:type="dxa"/>
            <w:vAlign w:val="center"/>
          </w:tcPr>
          <w:p w14:paraId="2E1D4A37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2.0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×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2074" w:type="dxa"/>
            <w:vAlign w:val="center"/>
          </w:tcPr>
          <w:p w14:paraId="34B4DEB2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2.0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×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8</w:t>
            </w:r>
          </w:p>
        </w:tc>
      </w:tr>
      <w:tr w:rsidR="00816252" w:rsidRPr="00AD6C05" w14:paraId="733C55D6" w14:textId="77777777" w:rsidTr="00ED0368">
        <w:tc>
          <w:tcPr>
            <w:tcW w:w="2074" w:type="dxa"/>
            <w:vAlign w:val="center"/>
          </w:tcPr>
          <w:p w14:paraId="62790056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0.1</w:t>
            </w:r>
          </w:p>
        </w:tc>
        <w:tc>
          <w:tcPr>
            <w:tcW w:w="2074" w:type="dxa"/>
            <w:vAlign w:val="center"/>
          </w:tcPr>
          <w:p w14:paraId="570EC34D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Style w:val="16"/>
                <w:rFonts w:ascii="Times New Roman" w:eastAsia="黑体" w:hAnsi="Times New Roman" w:hint="default"/>
                <w:sz w:val="20"/>
                <w:szCs w:val="20"/>
              </w:rPr>
              <w:t>2.0×10</w:t>
            </w:r>
            <w:r w:rsidRPr="00AD6C05">
              <w:rPr>
                <w:rStyle w:val="15"/>
                <w:rFonts w:ascii="Times New Roman" w:eastAsia="黑体" w:hAnsi="Times New Roman" w:hint="default"/>
                <w:sz w:val="20"/>
                <w:szCs w:val="20"/>
              </w:rPr>
              <w:t>6</w:t>
            </w:r>
          </w:p>
        </w:tc>
        <w:tc>
          <w:tcPr>
            <w:tcW w:w="2074" w:type="dxa"/>
            <w:vAlign w:val="center"/>
          </w:tcPr>
          <w:p w14:paraId="6C673590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2.0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×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074" w:type="dxa"/>
            <w:vAlign w:val="center"/>
          </w:tcPr>
          <w:p w14:paraId="4E7ED849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2.1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×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8</w:t>
            </w:r>
          </w:p>
        </w:tc>
      </w:tr>
      <w:tr w:rsidR="00816252" w:rsidRPr="00AD6C05" w14:paraId="4023F226" w14:textId="77777777" w:rsidTr="00ED0368">
        <w:tc>
          <w:tcPr>
            <w:tcW w:w="2074" w:type="dxa"/>
            <w:vAlign w:val="center"/>
          </w:tcPr>
          <w:p w14:paraId="6CB5F377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74" w:type="dxa"/>
            <w:vAlign w:val="center"/>
          </w:tcPr>
          <w:p w14:paraId="1B4A1ED5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Style w:val="16"/>
                <w:rFonts w:ascii="Times New Roman" w:eastAsia="黑体" w:hAnsi="Times New Roman" w:hint="default"/>
                <w:sz w:val="20"/>
                <w:szCs w:val="20"/>
              </w:rPr>
              <w:t>2.0×10</w:t>
            </w:r>
            <w:r w:rsidRPr="00AD6C05">
              <w:rPr>
                <w:rStyle w:val="15"/>
                <w:rFonts w:ascii="Times New Roman" w:eastAsia="黑体" w:hAnsi="Times New Roman" w:hint="default"/>
                <w:sz w:val="20"/>
                <w:szCs w:val="20"/>
              </w:rPr>
              <w:t>6</w:t>
            </w:r>
          </w:p>
        </w:tc>
        <w:tc>
          <w:tcPr>
            <w:tcW w:w="2074" w:type="dxa"/>
            <w:vAlign w:val="center"/>
          </w:tcPr>
          <w:p w14:paraId="058D9BF0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2.0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×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2074" w:type="dxa"/>
            <w:vAlign w:val="center"/>
          </w:tcPr>
          <w:p w14:paraId="24A3EF66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1.5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×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7</w:t>
            </w:r>
          </w:p>
        </w:tc>
      </w:tr>
      <w:tr w:rsidR="00816252" w:rsidRPr="00AD6C05" w14:paraId="49E7B4C3" w14:textId="77777777" w:rsidTr="00ED0368">
        <w:tc>
          <w:tcPr>
            <w:tcW w:w="2074" w:type="dxa"/>
            <w:vAlign w:val="center"/>
          </w:tcPr>
          <w:p w14:paraId="3E0D6A54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074" w:type="dxa"/>
            <w:vAlign w:val="center"/>
          </w:tcPr>
          <w:p w14:paraId="23B50025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Style w:val="16"/>
                <w:rFonts w:ascii="Times New Roman" w:eastAsia="黑体" w:hAnsi="Times New Roman" w:hint="default"/>
                <w:sz w:val="20"/>
                <w:szCs w:val="20"/>
              </w:rPr>
              <w:t>2.0×10</w:t>
            </w:r>
            <w:r w:rsidRPr="00AD6C05">
              <w:rPr>
                <w:rStyle w:val="15"/>
                <w:rFonts w:ascii="Times New Roman" w:eastAsia="黑体" w:hAnsi="Times New Roman" w:hint="default"/>
                <w:sz w:val="20"/>
                <w:szCs w:val="20"/>
              </w:rPr>
              <w:t>6</w:t>
            </w:r>
          </w:p>
        </w:tc>
        <w:tc>
          <w:tcPr>
            <w:tcW w:w="2074" w:type="dxa"/>
            <w:vAlign w:val="center"/>
          </w:tcPr>
          <w:p w14:paraId="71D346EF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2.0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×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2074" w:type="dxa"/>
            <w:vAlign w:val="center"/>
          </w:tcPr>
          <w:p w14:paraId="51552134" w14:textId="77777777" w:rsidR="00816252" w:rsidRPr="00AD6C05" w:rsidRDefault="00816252" w:rsidP="00905A38">
            <w:pPr>
              <w:spacing w:line="360" w:lineRule="auto"/>
              <w:jc w:val="center"/>
              <w:rPr>
                <w:rFonts w:ascii="Times New Roman" w:eastAsia="黑体" w:hAnsi="Times New Roman"/>
                <w:sz w:val="20"/>
                <w:szCs w:val="20"/>
              </w:rPr>
            </w:pP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7.2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×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</w:rPr>
              <w:t>10</w:t>
            </w:r>
            <w:r w:rsidRPr="00AD6C05">
              <w:rPr>
                <w:rFonts w:ascii="Times New Roman" w:eastAsia="黑体" w:hAnsi="Times New Roman" w:hint="eastAsia"/>
                <w:color w:val="000000"/>
                <w:kern w:val="0"/>
                <w:sz w:val="20"/>
                <w:szCs w:val="20"/>
                <w:vertAlign w:val="superscript"/>
              </w:rPr>
              <w:t>6</w:t>
            </w:r>
          </w:p>
        </w:tc>
      </w:tr>
    </w:tbl>
    <w:p w14:paraId="239E4D13" w14:textId="77777777" w:rsidR="00816252" w:rsidRPr="00AD6C05" w:rsidRDefault="00816252">
      <w:pPr>
        <w:rPr>
          <w:rFonts w:ascii="Times New Roman" w:hAnsi="Times New Roman"/>
          <w:sz w:val="20"/>
          <w:szCs w:val="20"/>
        </w:rPr>
      </w:pPr>
    </w:p>
    <w:p w14:paraId="0A20FA91" w14:textId="77777777" w:rsidR="00A23382" w:rsidRPr="00AD6C05" w:rsidRDefault="00A23382">
      <w:pPr>
        <w:rPr>
          <w:rFonts w:ascii="Times New Roman" w:hAnsi="Times New Roman"/>
          <w:sz w:val="20"/>
          <w:szCs w:val="20"/>
        </w:rPr>
      </w:pPr>
    </w:p>
    <w:p w14:paraId="7C6AF304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6679FB5C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33A32823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78E9ED9E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5BE080B2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3B51CFF0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227FCD81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1E60ACF5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5EB4AE39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36250414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19CB3BFD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50BBFA53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66D76022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7BA1F1EB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122F20CF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6BD5B58A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704302AF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6181C9D8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0B9FC927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43B39534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6A7D030B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3CC8A8F9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2252941B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4445064F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289991A2" w14:textId="77777777" w:rsidR="00627840" w:rsidRPr="00AD6C05" w:rsidRDefault="00627840">
      <w:pPr>
        <w:rPr>
          <w:rFonts w:ascii="Times New Roman" w:hAnsi="Times New Roman"/>
          <w:sz w:val="20"/>
          <w:szCs w:val="20"/>
        </w:rPr>
      </w:pPr>
    </w:p>
    <w:p w14:paraId="31C1D997" w14:textId="5407BF37" w:rsidR="00627840" w:rsidRPr="00AD6C05" w:rsidRDefault="00627840" w:rsidP="00627840">
      <w:pPr>
        <w:widowControl/>
        <w:jc w:val="left"/>
        <w:rPr>
          <w:rFonts w:ascii="Times New Roman" w:hAnsi="Times New Roman"/>
          <w:sz w:val="20"/>
          <w:szCs w:val="20"/>
        </w:rPr>
      </w:pPr>
      <w:r w:rsidRPr="00AD6C05">
        <w:rPr>
          <w:rFonts w:ascii="Times New Roman" w:hAnsi="Times New Roman"/>
          <w:sz w:val="20"/>
          <w:szCs w:val="20"/>
        </w:rPr>
        <w:br w:type="page"/>
      </w:r>
    </w:p>
    <w:p w14:paraId="49CD48DC" w14:textId="7C99D3FF" w:rsidR="00A23382" w:rsidRPr="00AD6C05" w:rsidRDefault="007F247E" w:rsidP="00A23382">
      <w:pPr>
        <w:spacing w:line="360" w:lineRule="auto"/>
        <w:ind w:firstLineChars="200" w:firstLine="400"/>
        <w:jc w:val="center"/>
        <w:rPr>
          <w:rFonts w:ascii="Times New Roman" w:eastAsia="黑体" w:hAnsi="Times New Roman"/>
          <w:sz w:val="20"/>
          <w:szCs w:val="20"/>
        </w:rPr>
      </w:pPr>
      <w:r w:rsidRPr="00AD6C05">
        <w:rPr>
          <w:rFonts w:ascii="Times New Roman" w:eastAsia="黑体" w:hAnsi="Times New Roman"/>
          <w:noProof/>
          <w:sz w:val="20"/>
          <w:szCs w:val="20"/>
        </w:rPr>
        <w:lastRenderedPageBreak/>
        <w:drawing>
          <wp:inline distT="0" distB="0" distL="0" distR="0" wp14:anchorId="3466DB98" wp14:editId="31098C9C">
            <wp:extent cx="3770376" cy="2694432"/>
            <wp:effectExtent l="0" t="0" r="0" b="0"/>
            <wp:docPr id="15521835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183569" name="图片 155218356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0376" cy="2694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0E9E0" w14:textId="108A6F2E" w:rsidR="00A23382" w:rsidRPr="00AD6C05" w:rsidRDefault="00A23382" w:rsidP="00A23382">
      <w:pPr>
        <w:spacing w:line="360" w:lineRule="auto"/>
        <w:rPr>
          <w:rFonts w:ascii="Times New Roman" w:eastAsia="黑体" w:hAnsi="Times New Roman"/>
          <w:sz w:val="20"/>
          <w:szCs w:val="20"/>
        </w:rPr>
      </w:pPr>
      <w:r w:rsidRPr="00AD6C05">
        <w:rPr>
          <w:rFonts w:ascii="Times New Roman" w:eastAsia="黑体" w:hAnsi="Times New Roman" w:hint="eastAsia"/>
          <w:b/>
          <w:bCs/>
          <w:sz w:val="20"/>
          <w:szCs w:val="20"/>
        </w:rPr>
        <w:t>Fig.S1</w:t>
      </w:r>
      <w:r w:rsidRPr="00AD6C05">
        <w:rPr>
          <w:rFonts w:ascii="Times New Roman" w:eastAsia="黑体" w:hAnsi="Times New Roman" w:hint="eastAsia"/>
          <w:sz w:val="20"/>
          <w:szCs w:val="20"/>
        </w:rPr>
        <w:t xml:space="preserve"> One-step growth curve of bacteriophage Salmp-p7</w:t>
      </w:r>
    </w:p>
    <w:p w14:paraId="66505EF9" w14:textId="77777777" w:rsidR="00A23382" w:rsidRPr="00AD6C05" w:rsidRDefault="00A23382">
      <w:pPr>
        <w:rPr>
          <w:rFonts w:ascii="Times New Roman" w:hAnsi="Times New Roman"/>
          <w:sz w:val="20"/>
          <w:szCs w:val="20"/>
        </w:rPr>
      </w:pPr>
    </w:p>
    <w:sectPr w:rsidR="00A23382" w:rsidRPr="00AD6C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826868" w14:textId="77777777" w:rsidR="001F1675" w:rsidRDefault="001F1675" w:rsidP="00640781">
      <w:pPr>
        <w:rPr>
          <w:rFonts w:hint="eastAsia"/>
        </w:rPr>
      </w:pPr>
      <w:r>
        <w:separator/>
      </w:r>
    </w:p>
  </w:endnote>
  <w:endnote w:type="continuationSeparator" w:id="0">
    <w:p w14:paraId="56AA21D1" w14:textId="77777777" w:rsidR="001F1675" w:rsidRDefault="001F1675" w:rsidP="0064078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F48293" w14:textId="77777777" w:rsidR="001F1675" w:rsidRDefault="001F1675" w:rsidP="00640781">
      <w:pPr>
        <w:rPr>
          <w:rFonts w:hint="eastAsia"/>
        </w:rPr>
      </w:pPr>
      <w:r>
        <w:separator/>
      </w:r>
    </w:p>
  </w:footnote>
  <w:footnote w:type="continuationSeparator" w:id="0">
    <w:p w14:paraId="5AD1B116" w14:textId="77777777" w:rsidR="001F1675" w:rsidRDefault="001F1675" w:rsidP="0064078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czMzU1tjAwNgZxlHSUglOLizPz80AKzGsB9XC/LiwAAAA="/>
  </w:docVars>
  <w:rsids>
    <w:rsidRoot w:val="00D74CC1"/>
    <w:rsid w:val="00084AEF"/>
    <w:rsid w:val="001170C4"/>
    <w:rsid w:val="00140A27"/>
    <w:rsid w:val="001F1675"/>
    <w:rsid w:val="0025257C"/>
    <w:rsid w:val="003B7763"/>
    <w:rsid w:val="004E3BBB"/>
    <w:rsid w:val="00573EFD"/>
    <w:rsid w:val="005A2887"/>
    <w:rsid w:val="005D476E"/>
    <w:rsid w:val="00627840"/>
    <w:rsid w:val="00635757"/>
    <w:rsid w:val="00640781"/>
    <w:rsid w:val="007E2F9B"/>
    <w:rsid w:val="007F247E"/>
    <w:rsid w:val="00816252"/>
    <w:rsid w:val="00884704"/>
    <w:rsid w:val="008A5196"/>
    <w:rsid w:val="008C54EB"/>
    <w:rsid w:val="00965627"/>
    <w:rsid w:val="009C5B7A"/>
    <w:rsid w:val="00A23382"/>
    <w:rsid w:val="00A43105"/>
    <w:rsid w:val="00AD6C05"/>
    <w:rsid w:val="00B21936"/>
    <w:rsid w:val="00B826E1"/>
    <w:rsid w:val="00BB4E51"/>
    <w:rsid w:val="00D27677"/>
    <w:rsid w:val="00D74CC1"/>
    <w:rsid w:val="00DD2CC7"/>
    <w:rsid w:val="00E34C0C"/>
    <w:rsid w:val="00ED0368"/>
    <w:rsid w:val="00ED1C38"/>
    <w:rsid w:val="00FA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03E40D"/>
  <w15:chartTrackingRefBased/>
  <w15:docId w15:val="{54183351-936D-475E-A48D-B80D2EF8D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7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07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07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07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0781"/>
    <w:rPr>
      <w:sz w:val="18"/>
      <w:szCs w:val="18"/>
    </w:rPr>
  </w:style>
  <w:style w:type="table" w:styleId="a7">
    <w:name w:val="Table Grid"/>
    <w:basedOn w:val="a1"/>
    <w:uiPriority w:val="39"/>
    <w:rsid w:val="006407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15"/>
    <w:basedOn w:val="a0"/>
    <w:rsid w:val="00816252"/>
    <w:rPr>
      <w:rFonts w:ascii="宋体" w:eastAsia="宋体" w:hAnsi="宋体" w:hint="eastAsia"/>
      <w:color w:val="000000"/>
      <w:sz w:val="22"/>
      <w:szCs w:val="22"/>
      <w:vertAlign w:val="superscript"/>
    </w:rPr>
  </w:style>
  <w:style w:type="character" w:customStyle="1" w:styleId="16">
    <w:name w:val="16"/>
    <w:basedOn w:val="a0"/>
    <w:rsid w:val="00816252"/>
    <w:rPr>
      <w:rFonts w:ascii="宋体" w:eastAsia="宋体" w:hAnsi="宋体" w:hint="eastAsia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25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梦格 陈</dc:creator>
  <cp:keywords/>
  <dc:description/>
  <cp:lastModifiedBy>梦格 陈</cp:lastModifiedBy>
  <cp:revision>29</cp:revision>
  <dcterms:created xsi:type="dcterms:W3CDTF">2024-08-09T08:25:00Z</dcterms:created>
  <dcterms:modified xsi:type="dcterms:W3CDTF">2024-10-16T12:12:00Z</dcterms:modified>
</cp:coreProperties>
</file>