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DA12" w14:textId="4D035E9A" w:rsidR="00C64805" w:rsidRPr="00C64805" w:rsidRDefault="00273ACE" w:rsidP="00246EAE">
      <w:pPr>
        <w:pStyle w:val="Title"/>
      </w:pPr>
      <w:bookmarkStart w:id="0" w:name="_Toc157095627"/>
      <w:r>
        <w:t xml:space="preserve">The Importance of ensuring </w:t>
      </w:r>
      <w:r w:rsidRPr="009D06FF">
        <w:rPr>
          <w:u w:val="single"/>
        </w:rPr>
        <w:t>R</w:t>
      </w:r>
      <w:r>
        <w:t xml:space="preserve">epresentative </w:t>
      </w:r>
      <w:r w:rsidRPr="009D06FF">
        <w:rPr>
          <w:u w:val="single"/>
        </w:rPr>
        <w:t>S</w:t>
      </w:r>
      <w:r>
        <w:t xml:space="preserve">ample </w:t>
      </w:r>
      <w:r w:rsidRPr="009D06FF">
        <w:rPr>
          <w:u w:val="single"/>
        </w:rPr>
        <w:t>V</w:t>
      </w:r>
      <w:r>
        <w:t xml:space="preserve">olumes in Microplastic Monitoring – A predictive methodology </w:t>
      </w:r>
    </w:p>
    <w:p w14:paraId="181F46B2" w14:textId="772DDA93" w:rsidR="00C64805" w:rsidRDefault="00273ACE" w:rsidP="00246EAE">
      <w:pPr>
        <w:pStyle w:val="Title"/>
      </w:pPr>
      <w:r>
        <w:t>Annex 3</w:t>
      </w:r>
      <w:r w:rsidR="008B35EC">
        <w:t>:</w:t>
      </w:r>
      <w:r>
        <w:t xml:space="preserve"> </w:t>
      </w:r>
      <w:r w:rsidR="00C64805">
        <w:t>Additional supporting assessment</w:t>
      </w:r>
    </w:p>
    <w:p w14:paraId="09545F7D" w14:textId="77777777" w:rsidR="00F3174E" w:rsidRPr="00CC6BEB" w:rsidRDefault="00F3174E" w:rsidP="00F3174E">
      <w:pPr>
        <w:spacing w:line="240" w:lineRule="auto"/>
        <w:rPr>
          <w:rFonts w:cs="Arial"/>
          <w:bCs/>
          <w:sz w:val="24"/>
          <w:szCs w:val="24"/>
          <w:vertAlign w:val="superscript"/>
          <w:lang w:val="fr-FR"/>
        </w:rPr>
      </w:pPr>
      <w:r w:rsidRPr="00CC6BEB">
        <w:rPr>
          <w:rFonts w:cs="Arial"/>
          <w:sz w:val="24"/>
          <w:szCs w:val="24"/>
          <w:lang w:val="fr-FR"/>
        </w:rPr>
        <w:t>Cross, Richard.</w:t>
      </w:r>
      <w:r w:rsidRPr="00CC6BEB">
        <w:rPr>
          <w:rFonts w:cs="Arial"/>
          <w:sz w:val="24"/>
          <w:szCs w:val="24"/>
          <w:vertAlign w:val="superscript"/>
          <w:lang w:val="fr-FR"/>
        </w:rPr>
        <w:t>1</w:t>
      </w:r>
      <w:r w:rsidRPr="00CC6BEB">
        <w:rPr>
          <w:rFonts w:cs="Arial"/>
          <w:sz w:val="24"/>
          <w:szCs w:val="24"/>
          <w:lang w:val="fr-FR"/>
        </w:rPr>
        <w:t>,</w:t>
      </w:r>
      <w:r w:rsidRPr="00CC6BEB">
        <w:rPr>
          <w:rFonts w:cs="Arial"/>
          <w:b/>
          <w:sz w:val="24"/>
          <w:szCs w:val="24"/>
          <w:lang w:val="fr-FR"/>
        </w:rPr>
        <w:t xml:space="preserve"> </w:t>
      </w:r>
      <w:r w:rsidRPr="00CC6BEB">
        <w:rPr>
          <w:rFonts w:cs="Arial"/>
          <w:bCs/>
          <w:sz w:val="24"/>
          <w:szCs w:val="24"/>
          <w:lang w:val="fr-FR"/>
        </w:rPr>
        <w:t>Roberts, S.</w:t>
      </w:r>
      <w:r w:rsidRPr="00CC6BEB">
        <w:rPr>
          <w:rFonts w:cs="Arial"/>
          <w:bCs/>
          <w:sz w:val="24"/>
          <w:szCs w:val="24"/>
          <w:vertAlign w:val="superscript"/>
          <w:lang w:val="fr-FR"/>
        </w:rPr>
        <w:t>1</w:t>
      </w:r>
      <w:r w:rsidRPr="00CC6BEB">
        <w:rPr>
          <w:rFonts w:cs="Arial"/>
          <w:bCs/>
          <w:sz w:val="24"/>
          <w:szCs w:val="24"/>
          <w:lang w:val="fr-FR"/>
        </w:rPr>
        <w:t>, J</w:t>
      </w:r>
      <w:r w:rsidRPr="00CC6BEB">
        <w:rPr>
          <w:rFonts w:cstheme="minorHAnsi"/>
          <w:bCs/>
          <w:sz w:val="24"/>
          <w:szCs w:val="24"/>
          <w:lang w:val="fr-FR"/>
        </w:rPr>
        <w:t>ü</w:t>
      </w:r>
      <w:r w:rsidRPr="00CC6BEB">
        <w:rPr>
          <w:rFonts w:cs="Arial"/>
          <w:bCs/>
          <w:sz w:val="24"/>
          <w:szCs w:val="24"/>
          <w:lang w:val="fr-FR"/>
        </w:rPr>
        <w:t>rgens M.</w:t>
      </w:r>
      <w:r w:rsidRPr="00CC6BEB">
        <w:rPr>
          <w:rFonts w:cs="Arial"/>
          <w:bCs/>
          <w:sz w:val="24"/>
          <w:szCs w:val="24"/>
          <w:vertAlign w:val="superscript"/>
          <w:lang w:val="fr-FR"/>
        </w:rPr>
        <w:t>1</w:t>
      </w:r>
      <w:r w:rsidRPr="00CC6BEB">
        <w:rPr>
          <w:rFonts w:cs="Arial"/>
          <w:bCs/>
          <w:sz w:val="24"/>
          <w:szCs w:val="24"/>
          <w:lang w:val="fr-FR"/>
        </w:rPr>
        <w:t>,</w:t>
      </w:r>
      <w:r>
        <w:rPr>
          <w:rFonts w:cs="Arial"/>
          <w:bCs/>
          <w:sz w:val="24"/>
          <w:szCs w:val="24"/>
          <w:lang w:val="fr-FR"/>
        </w:rPr>
        <w:t xml:space="preserve"> Johnson, A. J.</w:t>
      </w:r>
      <w:r>
        <w:rPr>
          <w:rFonts w:cs="Arial"/>
          <w:bCs/>
          <w:sz w:val="24"/>
          <w:szCs w:val="24"/>
          <w:vertAlign w:val="superscript"/>
          <w:lang w:val="fr-FR"/>
        </w:rPr>
        <w:t>1</w:t>
      </w:r>
      <w:r>
        <w:rPr>
          <w:rFonts w:cs="Arial"/>
          <w:bCs/>
          <w:sz w:val="24"/>
          <w:szCs w:val="24"/>
          <w:lang w:val="fr-FR"/>
        </w:rPr>
        <w:t>,</w:t>
      </w:r>
      <w:r w:rsidRPr="00CC6BEB">
        <w:rPr>
          <w:rFonts w:cs="Arial"/>
          <w:bCs/>
          <w:sz w:val="24"/>
          <w:szCs w:val="24"/>
          <w:lang w:val="fr-FR"/>
        </w:rPr>
        <w:t xml:space="preserve"> Davis, C.</w:t>
      </w:r>
      <w:r w:rsidRPr="00CC6BEB">
        <w:rPr>
          <w:rFonts w:cs="Arial"/>
          <w:bCs/>
          <w:sz w:val="24"/>
          <w:szCs w:val="24"/>
          <w:vertAlign w:val="superscript"/>
          <w:lang w:val="fr-FR"/>
        </w:rPr>
        <w:t>2</w:t>
      </w:r>
      <w:r w:rsidRPr="00CC6BEB">
        <w:rPr>
          <w:rFonts w:cs="Arial"/>
          <w:bCs/>
          <w:sz w:val="24"/>
          <w:szCs w:val="24"/>
          <w:lang w:val="fr-FR"/>
        </w:rPr>
        <w:t>, Gouin, T.</w:t>
      </w:r>
      <w:r w:rsidRPr="00CC6BEB">
        <w:rPr>
          <w:rFonts w:cs="Arial"/>
          <w:bCs/>
          <w:sz w:val="24"/>
          <w:szCs w:val="24"/>
          <w:vertAlign w:val="superscript"/>
          <w:lang w:val="fr-FR"/>
        </w:rPr>
        <w:t>3</w:t>
      </w:r>
    </w:p>
    <w:p w14:paraId="04E003F3" w14:textId="77777777" w:rsidR="00F3174E" w:rsidRPr="00D87233" w:rsidRDefault="00F3174E" w:rsidP="00F3174E">
      <w:pPr>
        <w:spacing w:after="0" w:line="240" w:lineRule="auto"/>
        <w:rPr>
          <w:rFonts w:cs="Arial"/>
          <w:i/>
          <w:vertAlign w:val="superscript"/>
        </w:rPr>
      </w:pPr>
      <w:r w:rsidRPr="00D87233">
        <w:rPr>
          <w:rFonts w:cs="Arial"/>
          <w:i/>
          <w:vertAlign w:val="superscript"/>
        </w:rPr>
        <w:t xml:space="preserve">1 </w:t>
      </w:r>
      <w:r w:rsidRPr="00D87233">
        <w:rPr>
          <w:rFonts w:cs="Arial"/>
          <w:i/>
        </w:rPr>
        <w:t>UK Centre for Ecology and Hydrology,</w:t>
      </w:r>
      <w:r>
        <w:rPr>
          <w:rFonts w:cs="Arial"/>
          <w:i/>
        </w:rPr>
        <w:t xml:space="preserve"> Wallingford, Oxfordshire,</w:t>
      </w:r>
      <w:r w:rsidRPr="00D87233">
        <w:rPr>
          <w:rFonts w:cs="Arial"/>
          <w:i/>
        </w:rPr>
        <w:t xml:space="preserve"> </w:t>
      </w:r>
      <w:r>
        <w:rPr>
          <w:rFonts w:cs="Arial"/>
          <w:i/>
        </w:rPr>
        <w:t>UK</w:t>
      </w:r>
    </w:p>
    <w:p w14:paraId="210423F9" w14:textId="77777777" w:rsidR="00F3174E" w:rsidRPr="00D87233" w:rsidRDefault="00F3174E" w:rsidP="00F3174E">
      <w:pPr>
        <w:spacing w:after="0" w:line="240" w:lineRule="auto"/>
        <w:rPr>
          <w:rFonts w:cs="Arial"/>
          <w:i/>
        </w:rPr>
      </w:pPr>
      <w:r w:rsidRPr="00D87233">
        <w:rPr>
          <w:rFonts w:cs="Arial"/>
          <w:i/>
          <w:vertAlign w:val="superscript"/>
        </w:rPr>
        <w:t xml:space="preserve">2 </w:t>
      </w:r>
      <w:r w:rsidRPr="00BE55DA">
        <w:rPr>
          <w:rFonts w:cs="Arial"/>
          <w:i/>
        </w:rPr>
        <w:t>ExxonMobil Biomedical Sciences, Inc., Annandale, NJ, USA 08876</w:t>
      </w:r>
    </w:p>
    <w:p w14:paraId="36E4BEC1" w14:textId="77777777" w:rsidR="00F3174E" w:rsidRPr="00D87233" w:rsidRDefault="00F3174E" w:rsidP="00F3174E">
      <w:pPr>
        <w:spacing w:after="0" w:line="240" w:lineRule="auto"/>
        <w:rPr>
          <w:rFonts w:cs="Arial"/>
          <w:i/>
        </w:rPr>
      </w:pPr>
      <w:r w:rsidRPr="00D87233">
        <w:rPr>
          <w:rFonts w:cs="Arial"/>
          <w:i/>
          <w:vertAlign w:val="superscript"/>
        </w:rPr>
        <w:t xml:space="preserve">3 </w:t>
      </w:r>
      <w:r w:rsidRPr="00DE60B7">
        <w:rPr>
          <w:rFonts w:cs="Arial"/>
          <w:i/>
        </w:rPr>
        <w:t>TG Environmental Research, Sharnbrook, UK MK44 1PL</w:t>
      </w:r>
    </w:p>
    <w:p w14:paraId="444676F3" w14:textId="118A78B7" w:rsidR="00402679" w:rsidRDefault="00402679" w:rsidP="00F3174E">
      <w:pPr>
        <w:spacing w:before="240"/>
        <w:jc w:val="both"/>
      </w:pPr>
      <w:r>
        <w:t>To whom correspondence may be addressed:</w:t>
      </w:r>
    </w:p>
    <w:p w14:paraId="5E4E1A06" w14:textId="692D7117" w:rsidR="00402679" w:rsidRDefault="00402679" w:rsidP="00246EAE">
      <w:pPr>
        <w:jc w:val="both"/>
      </w:pPr>
      <w:r>
        <w:t xml:space="preserve">Richard Cross, </w:t>
      </w:r>
      <w:hyperlink r:id="rId8" w:history="1">
        <w:r w:rsidR="00883B99" w:rsidRPr="00BC7313">
          <w:rPr>
            <w:rStyle w:val="Hyperlink"/>
          </w:rPr>
          <w:t>riccro@ceh.ac.uk</w:t>
        </w:r>
      </w:hyperlink>
    </w:p>
    <w:sdt>
      <w:sdtPr>
        <w:rPr>
          <w:rFonts w:asciiTheme="minorHAnsi" w:eastAsiaTheme="minorHAnsi" w:hAnsiTheme="minorHAnsi" w:cstheme="minorBidi"/>
          <w:color w:val="auto"/>
          <w:kern w:val="2"/>
          <w:sz w:val="22"/>
          <w:szCs w:val="22"/>
          <w:lang w:eastAsia="en-US"/>
          <w14:ligatures w14:val="standardContextual"/>
        </w:rPr>
        <w:id w:val="-252522811"/>
        <w:docPartObj>
          <w:docPartGallery w:val="Table of Contents"/>
          <w:docPartUnique/>
        </w:docPartObj>
      </w:sdtPr>
      <w:sdtEndPr>
        <w:rPr>
          <w:b/>
          <w:bCs/>
        </w:rPr>
      </w:sdtEndPr>
      <w:sdtContent>
        <w:p w14:paraId="2C85A827" w14:textId="55F6CF3F" w:rsidR="00BA55B0" w:rsidRPr="00BA55B0" w:rsidRDefault="00BA55B0">
          <w:pPr>
            <w:pStyle w:val="TOCHeading"/>
            <w:rPr>
              <w:rFonts w:ascii="Cambria" w:hAnsi="Cambria"/>
              <w:b/>
              <w:bCs/>
              <w:color w:val="auto"/>
            </w:rPr>
          </w:pPr>
          <w:r w:rsidRPr="00BA55B0">
            <w:rPr>
              <w:rFonts w:ascii="Cambria" w:hAnsi="Cambria"/>
              <w:b/>
              <w:bCs/>
              <w:color w:val="auto"/>
            </w:rPr>
            <w:t>Contents</w:t>
          </w:r>
        </w:p>
        <w:p w14:paraId="260EB002" w14:textId="03D63A42" w:rsidR="00F353D7" w:rsidRDefault="00BA55B0">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80141691" w:history="1">
            <w:r w:rsidR="00F353D7" w:rsidRPr="00855414">
              <w:rPr>
                <w:rStyle w:val="Hyperlink"/>
                <w:noProof/>
              </w:rPr>
              <w:t>Table of Figures</w:t>
            </w:r>
            <w:r w:rsidR="00F353D7">
              <w:rPr>
                <w:noProof/>
                <w:webHidden/>
              </w:rPr>
              <w:tab/>
            </w:r>
            <w:r w:rsidR="00F353D7">
              <w:rPr>
                <w:noProof/>
                <w:webHidden/>
              </w:rPr>
              <w:fldChar w:fldCharType="begin"/>
            </w:r>
            <w:r w:rsidR="00F353D7">
              <w:rPr>
                <w:noProof/>
                <w:webHidden/>
              </w:rPr>
              <w:instrText xml:space="preserve"> PAGEREF _Toc180141691 \h </w:instrText>
            </w:r>
            <w:r w:rsidR="00F353D7">
              <w:rPr>
                <w:noProof/>
                <w:webHidden/>
              </w:rPr>
            </w:r>
            <w:r w:rsidR="00F353D7">
              <w:rPr>
                <w:noProof/>
                <w:webHidden/>
              </w:rPr>
              <w:fldChar w:fldCharType="separate"/>
            </w:r>
            <w:r w:rsidR="00F353D7">
              <w:rPr>
                <w:noProof/>
                <w:webHidden/>
              </w:rPr>
              <w:t>1</w:t>
            </w:r>
            <w:r w:rsidR="00F353D7">
              <w:rPr>
                <w:noProof/>
                <w:webHidden/>
              </w:rPr>
              <w:fldChar w:fldCharType="end"/>
            </w:r>
          </w:hyperlink>
        </w:p>
        <w:p w14:paraId="1C831645" w14:textId="368E8891" w:rsidR="00F353D7" w:rsidRDefault="00F353D7">
          <w:pPr>
            <w:pStyle w:val="TOC1"/>
            <w:tabs>
              <w:tab w:val="right" w:leader="dot" w:pos="9016"/>
            </w:tabs>
            <w:rPr>
              <w:rFonts w:eastAsiaTheme="minorEastAsia"/>
              <w:noProof/>
              <w:lang w:eastAsia="en-GB"/>
            </w:rPr>
          </w:pPr>
          <w:hyperlink w:anchor="_Toc180141692" w:history="1">
            <w:r w:rsidRPr="00855414">
              <w:rPr>
                <w:rStyle w:val="Hyperlink"/>
                <w:noProof/>
              </w:rPr>
              <w:t>1. Quality scores and insights from reliability assessment</w:t>
            </w:r>
            <w:r>
              <w:rPr>
                <w:noProof/>
                <w:webHidden/>
              </w:rPr>
              <w:tab/>
            </w:r>
            <w:r>
              <w:rPr>
                <w:noProof/>
                <w:webHidden/>
              </w:rPr>
              <w:fldChar w:fldCharType="begin"/>
            </w:r>
            <w:r>
              <w:rPr>
                <w:noProof/>
                <w:webHidden/>
              </w:rPr>
              <w:instrText xml:space="preserve"> PAGEREF _Toc180141692 \h </w:instrText>
            </w:r>
            <w:r>
              <w:rPr>
                <w:noProof/>
                <w:webHidden/>
              </w:rPr>
            </w:r>
            <w:r>
              <w:rPr>
                <w:noProof/>
                <w:webHidden/>
              </w:rPr>
              <w:fldChar w:fldCharType="separate"/>
            </w:r>
            <w:r>
              <w:rPr>
                <w:noProof/>
                <w:webHidden/>
              </w:rPr>
              <w:t>1</w:t>
            </w:r>
            <w:r>
              <w:rPr>
                <w:noProof/>
                <w:webHidden/>
              </w:rPr>
              <w:fldChar w:fldCharType="end"/>
            </w:r>
          </w:hyperlink>
        </w:p>
        <w:p w14:paraId="6BFA0ADD" w14:textId="5C55D981" w:rsidR="00F353D7" w:rsidRDefault="00F353D7">
          <w:pPr>
            <w:pStyle w:val="TOC1"/>
            <w:tabs>
              <w:tab w:val="right" w:leader="dot" w:pos="9016"/>
            </w:tabs>
            <w:rPr>
              <w:rFonts w:eastAsiaTheme="minorEastAsia"/>
              <w:noProof/>
              <w:lang w:eastAsia="en-GB"/>
            </w:rPr>
          </w:pPr>
          <w:hyperlink w:anchor="_Toc180141693" w:history="1">
            <w:r w:rsidRPr="00855414">
              <w:rPr>
                <w:rStyle w:val="Hyperlink"/>
                <w:noProof/>
              </w:rPr>
              <w:t>2. Additional supporting analysis of the database</w:t>
            </w:r>
            <w:r>
              <w:rPr>
                <w:noProof/>
                <w:webHidden/>
              </w:rPr>
              <w:tab/>
            </w:r>
            <w:r>
              <w:rPr>
                <w:noProof/>
                <w:webHidden/>
              </w:rPr>
              <w:fldChar w:fldCharType="begin"/>
            </w:r>
            <w:r>
              <w:rPr>
                <w:noProof/>
                <w:webHidden/>
              </w:rPr>
              <w:instrText xml:space="preserve"> PAGEREF _Toc180141693 \h </w:instrText>
            </w:r>
            <w:r>
              <w:rPr>
                <w:noProof/>
                <w:webHidden/>
              </w:rPr>
            </w:r>
            <w:r>
              <w:rPr>
                <w:noProof/>
                <w:webHidden/>
              </w:rPr>
              <w:fldChar w:fldCharType="separate"/>
            </w:r>
            <w:r>
              <w:rPr>
                <w:noProof/>
                <w:webHidden/>
              </w:rPr>
              <w:t>5</w:t>
            </w:r>
            <w:r>
              <w:rPr>
                <w:noProof/>
                <w:webHidden/>
              </w:rPr>
              <w:fldChar w:fldCharType="end"/>
            </w:r>
          </w:hyperlink>
        </w:p>
        <w:p w14:paraId="1E90B0CB" w14:textId="727FAA28" w:rsidR="00BA55B0" w:rsidRDefault="00BA55B0">
          <w:r>
            <w:rPr>
              <w:b/>
              <w:bCs/>
            </w:rPr>
            <w:fldChar w:fldCharType="end"/>
          </w:r>
        </w:p>
      </w:sdtContent>
    </w:sdt>
    <w:p w14:paraId="453EBDDE" w14:textId="77777777" w:rsidR="00BA55B0" w:rsidRDefault="00BA55B0" w:rsidP="00246EAE">
      <w:pPr>
        <w:jc w:val="both"/>
      </w:pPr>
    </w:p>
    <w:p w14:paraId="1E201B1C" w14:textId="0D4C21D2" w:rsidR="00883B99" w:rsidRPr="00883B99" w:rsidRDefault="00883B99" w:rsidP="00246EAE">
      <w:pPr>
        <w:pStyle w:val="Heading1"/>
        <w:numPr>
          <w:ilvl w:val="0"/>
          <w:numId w:val="0"/>
        </w:numPr>
        <w:ind w:left="426" w:hanging="426"/>
      </w:pPr>
      <w:bookmarkStart w:id="1" w:name="_Toc180141691"/>
      <w:r w:rsidRPr="00883B99">
        <w:t>Table of Figures</w:t>
      </w:r>
      <w:bookmarkEnd w:id="1"/>
    </w:p>
    <w:p w14:paraId="6D0762D5" w14:textId="7265396D" w:rsidR="00F353D7" w:rsidRDefault="00402679">
      <w:pPr>
        <w:pStyle w:val="TableofFigures"/>
        <w:tabs>
          <w:tab w:val="right" w:leader="dot" w:pos="9016"/>
        </w:tabs>
        <w:rPr>
          <w:rFonts w:eastAsiaTheme="minorEastAsia"/>
          <w:noProof/>
          <w:lang w:eastAsia="en-GB"/>
        </w:rPr>
      </w:pPr>
      <w:r>
        <w:fldChar w:fldCharType="begin"/>
      </w:r>
      <w:r>
        <w:instrText xml:space="preserve"> TOC \h \z \c "Figure" </w:instrText>
      </w:r>
      <w:r>
        <w:fldChar w:fldCharType="separate"/>
      </w:r>
      <w:hyperlink w:anchor="_Toc180141697" w:history="1">
        <w:r w:rsidR="00F353D7" w:rsidRPr="006D519B">
          <w:rPr>
            <w:rStyle w:val="Hyperlink"/>
            <w:noProof/>
          </w:rPr>
          <w:t>Figure SI1: Quality scores for freshwater and marine data.</w:t>
        </w:r>
        <w:r w:rsidR="00F353D7">
          <w:rPr>
            <w:noProof/>
            <w:webHidden/>
          </w:rPr>
          <w:tab/>
        </w:r>
        <w:r w:rsidR="00F353D7">
          <w:rPr>
            <w:noProof/>
            <w:webHidden/>
          </w:rPr>
          <w:fldChar w:fldCharType="begin"/>
        </w:r>
        <w:r w:rsidR="00F353D7">
          <w:rPr>
            <w:noProof/>
            <w:webHidden/>
          </w:rPr>
          <w:instrText xml:space="preserve"> PAGEREF _Toc180141697 \h </w:instrText>
        </w:r>
        <w:r w:rsidR="00F353D7">
          <w:rPr>
            <w:noProof/>
            <w:webHidden/>
          </w:rPr>
        </w:r>
        <w:r w:rsidR="00F353D7">
          <w:rPr>
            <w:noProof/>
            <w:webHidden/>
          </w:rPr>
          <w:fldChar w:fldCharType="separate"/>
        </w:r>
        <w:r w:rsidR="00F353D7">
          <w:rPr>
            <w:noProof/>
            <w:webHidden/>
          </w:rPr>
          <w:t>2</w:t>
        </w:r>
        <w:r w:rsidR="00F353D7">
          <w:rPr>
            <w:noProof/>
            <w:webHidden/>
          </w:rPr>
          <w:fldChar w:fldCharType="end"/>
        </w:r>
      </w:hyperlink>
    </w:p>
    <w:p w14:paraId="4F6768CF" w14:textId="57B9CEAB" w:rsidR="00F353D7" w:rsidRDefault="00F353D7">
      <w:pPr>
        <w:pStyle w:val="TableofFigures"/>
        <w:tabs>
          <w:tab w:val="right" w:leader="dot" w:pos="9016"/>
        </w:tabs>
        <w:rPr>
          <w:rFonts w:eastAsiaTheme="minorEastAsia"/>
          <w:noProof/>
          <w:lang w:eastAsia="en-GB"/>
        </w:rPr>
      </w:pPr>
      <w:hyperlink w:anchor="_Toc180141698" w:history="1">
        <w:r w:rsidRPr="006D519B">
          <w:rPr>
            <w:rStyle w:val="Hyperlink"/>
            <w:noProof/>
          </w:rPr>
          <w:t>Figure SI2: Principal component analysis of the dataset.</w:t>
        </w:r>
        <w:r>
          <w:rPr>
            <w:noProof/>
            <w:webHidden/>
          </w:rPr>
          <w:tab/>
        </w:r>
        <w:r>
          <w:rPr>
            <w:noProof/>
            <w:webHidden/>
          </w:rPr>
          <w:fldChar w:fldCharType="begin"/>
        </w:r>
        <w:r>
          <w:rPr>
            <w:noProof/>
            <w:webHidden/>
          </w:rPr>
          <w:instrText xml:space="preserve"> PAGEREF _Toc180141698 \h </w:instrText>
        </w:r>
        <w:r>
          <w:rPr>
            <w:noProof/>
            <w:webHidden/>
          </w:rPr>
        </w:r>
        <w:r>
          <w:rPr>
            <w:noProof/>
            <w:webHidden/>
          </w:rPr>
          <w:fldChar w:fldCharType="separate"/>
        </w:r>
        <w:r>
          <w:rPr>
            <w:noProof/>
            <w:webHidden/>
          </w:rPr>
          <w:t>3</w:t>
        </w:r>
        <w:r>
          <w:rPr>
            <w:noProof/>
            <w:webHidden/>
          </w:rPr>
          <w:fldChar w:fldCharType="end"/>
        </w:r>
      </w:hyperlink>
    </w:p>
    <w:p w14:paraId="4D2CA889" w14:textId="577FA3D7" w:rsidR="00F353D7" w:rsidRDefault="00F353D7">
      <w:pPr>
        <w:pStyle w:val="TableofFigures"/>
        <w:tabs>
          <w:tab w:val="right" w:leader="dot" w:pos="9016"/>
        </w:tabs>
        <w:rPr>
          <w:rFonts w:eastAsiaTheme="minorEastAsia"/>
          <w:noProof/>
          <w:lang w:eastAsia="en-GB"/>
        </w:rPr>
      </w:pPr>
      <w:hyperlink w:anchor="_Toc180141699" w:history="1">
        <w:r w:rsidRPr="006D519B">
          <w:rPr>
            <w:rStyle w:val="Hyperlink"/>
            <w:noProof/>
          </w:rPr>
          <w:t xml:space="preserve">Figure SI3: Analysis of homogeneity of variance across four critical reliability criteria. </w:t>
        </w:r>
        <w:r>
          <w:rPr>
            <w:noProof/>
            <w:webHidden/>
          </w:rPr>
          <w:tab/>
        </w:r>
        <w:r>
          <w:rPr>
            <w:noProof/>
            <w:webHidden/>
          </w:rPr>
          <w:fldChar w:fldCharType="begin"/>
        </w:r>
        <w:r>
          <w:rPr>
            <w:noProof/>
            <w:webHidden/>
          </w:rPr>
          <w:instrText xml:space="preserve"> PAGEREF _Toc180141699 \h </w:instrText>
        </w:r>
        <w:r>
          <w:rPr>
            <w:noProof/>
            <w:webHidden/>
          </w:rPr>
        </w:r>
        <w:r>
          <w:rPr>
            <w:noProof/>
            <w:webHidden/>
          </w:rPr>
          <w:fldChar w:fldCharType="separate"/>
        </w:r>
        <w:r>
          <w:rPr>
            <w:noProof/>
            <w:webHidden/>
          </w:rPr>
          <w:t>4</w:t>
        </w:r>
        <w:r>
          <w:rPr>
            <w:noProof/>
            <w:webHidden/>
          </w:rPr>
          <w:fldChar w:fldCharType="end"/>
        </w:r>
      </w:hyperlink>
    </w:p>
    <w:p w14:paraId="454A79B8" w14:textId="0E3A75CE" w:rsidR="00F353D7" w:rsidRDefault="00F353D7">
      <w:pPr>
        <w:pStyle w:val="TableofFigures"/>
        <w:tabs>
          <w:tab w:val="right" w:leader="dot" w:pos="9016"/>
        </w:tabs>
        <w:rPr>
          <w:rFonts w:eastAsiaTheme="minorEastAsia"/>
          <w:noProof/>
          <w:lang w:eastAsia="en-GB"/>
        </w:rPr>
      </w:pPr>
      <w:hyperlink w:anchor="_Toc180141700" w:history="1">
        <w:r w:rsidRPr="006D519B">
          <w:rPr>
            <w:rStyle w:val="Hyperlink"/>
            <w:noProof/>
          </w:rPr>
          <w:t>Figure SI4: Redundancy analysis of the database.</w:t>
        </w:r>
        <w:r>
          <w:rPr>
            <w:noProof/>
            <w:webHidden/>
          </w:rPr>
          <w:tab/>
        </w:r>
        <w:r>
          <w:rPr>
            <w:noProof/>
            <w:webHidden/>
          </w:rPr>
          <w:fldChar w:fldCharType="begin"/>
        </w:r>
        <w:r>
          <w:rPr>
            <w:noProof/>
            <w:webHidden/>
          </w:rPr>
          <w:instrText xml:space="preserve"> PAGEREF _Toc180141700 \h </w:instrText>
        </w:r>
        <w:r>
          <w:rPr>
            <w:noProof/>
            <w:webHidden/>
          </w:rPr>
        </w:r>
        <w:r>
          <w:rPr>
            <w:noProof/>
            <w:webHidden/>
          </w:rPr>
          <w:fldChar w:fldCharType="separate"/>
        </w:r>
        <w:r>
          <w:rPr>
            <w:noProof/>
            <w:webHidden/>
          </w:rPr>
          <w:t>5</w:t>
        </w:r>
        <w:r>
          <w:rPr>
            <w:noProof/>
            <w:webHidden/>
          </w:rPr>
          <w:fldChar w:fldCharType="end"/>
        </w:r>
      </w:hyperlink>
    </w:p>
    <w:p w14:paraId="7035CE29" w14:textId="552C5B8A" w:rsidR="00B408A7" w:rsidRDefault="00402679" w:rsidP="00246EAE">
      <w:pPr>
        <w:spacing w:before="240"/>
        <w:jc w:val="both"/>
        <w:rPr>
          <w:noProof/>
        </w:rPr>
      </w:pPr>
      <w:r>
        <w:fldChar w:fldCharType="end"/>
      </w:r>
      <w:bookmarkEnd w:id="0"/>
    </w:p>
    <w:p w14:paraId="026A1E36" w14:textId="040E1B4F" w:rsidR="0006165B" w:rsidRDefault="0006165B" w:rsidP="00246EAE">
      <w:pPr>
        <w:pStyle w:val="Heading1"/>
        <w:rPr>
          <w:noProof/>
        </w:rPr>
      </w:pPr>
      <w:bookmarkStart w:id="2" w:name="_Toc180141692"/>
      <w:r>
        <w:rPr>
          <w:noProof/>
        </w:rPr>
        <w:t>Quality score</w:t>
      </w:r>
      <w:r w:rsidR="00BC2D27">
        <w:rPr>
          <w:noProof/>
        </w:rPr>
        <w:t>s</w:t>
      </w:r>
      <w:r w:rsidR="00CF1E07">
        <w:rPr>
          <w:noProof/>
        </w:rPr>
        <w:t xml:space="preserve"> and insights from reliability assessment</w:t>
      </w:r>
      <w:bookmarkEnd w:id="2"/>
    </w:p>
    <w:p w14:paraId="2F5A0420" w14:textId="3486C5F9" w:rsidR="00BC2D27" w:rsidRDefault="00BC2D27" w:rsidP="00246EAE">
      <w:pPr>
        <w:jc w:val="both"/>
      </w:pPr>
      <w:r>
        <w:t>Almost all studies were evaluated as providing a satisfactory level of information with respect to describing the sampling method employed and how samples were treated prior to analysis (</w:t>
      </w:r>
      <w:r w:rsidR="00F2696E">
        <w:fldChar w:fldCharType="begin"/>
      </w:r>
      <w:r w:rsidR="00F2696E">
        <w:instrText xml:space="preserve"> REF _Ref168674300 \h </w:instrText>
      </w:r>
      <w:r w:rsidR="00F2696E">
        <w:fldChar w:fldCharType="separate"/>
      </w:r>
      <w:r w:rsidR="00F2696E">
        <w:t>Figure SI</w:t>
      </w:r>
      <w:r w:rsidR="00F2696E">
        <w:rPr>
          <w:noProof/>
        </w:rPr>
        <w:t>1</w:t>
      </w:r>
      <w:r w:rsidR="00F2696E">
        <w:fldChar w:fldCharType="end"/>
      </w:r>
      <w:r>
        <w:t xml:space="preserve">).  However, several criteria were poorly addressed across the majority of studies, including sample preparation using a laminar flow hood and/or demonstrating that samples were processed in a clear air environment. Studies also failed to generally provide a sufficient level of information related to the use of positive and negative controls.  When considering differences between marine and freshwater systems, it is notable that while sample size generally scored well across all marine studies, the sample size was not as well scored for studies in freshwater systems (indicating lower volumes typically taken when sampling these environments). </w:t>
      </w:r>
    </w:p>
    <w:p w14:paraId="77ABBDD1" w14:textId="41A54C81" w:rsidR="00BC2D27" w:rsidRDefault="00BC2D27" w:rsidP="00246EAE">
      <w:pPr>
        <w:jc w:val="both"/>
      </w:pPr>
      <w:r>
        <w:t>Information obtained from the quality scores two important purposes.   First, the nine quality criteria are meant to promote best practices in reporting standards in a field of research.  Since microplastic research has been accelerating over the past two decades, it can be expected that early data reporting concentrations in various environmental media may be subject to errors, which we would expect to improve as the research community develops a greater awareness of factors that might influence data quality</w:t>
      </w:r>
      <w:r w:rsidR="006A7192">
        <w:t>.</w:t>
      </w:r>
      <w:r>
        <w:t xml:space="preserve"> Secondly, the results obtained from the reliability scoring provides contextualisation. For </w:t>
      </w:r>
      <w:r>
        <w:lastRenderedPageBreak/>
        <w:t>example, given the extent of data prior to 2021 reporting MPs in various aquatic environments, it is important to reflect on the relative quality of the data in helping to provide a potential baseline with respect to the relative level of microplastic contamination using a weight of evidence approach.</w:t>
      </w:r>
    </w:p>
    <w:p w14:paraId="2D0C6400" w14:textId="0B8ED14E" w:rsidR="0006165B" w:rsidRDefault="0006165B" w:rsidP="00246EAE">
      <w:pPr>
        <w:spacing w:before="240"/>
        <w:jc w:val="both"/>
        <w:rPr>
          <w:noProof/>
        </w:rPr>
      </w:pPr>
      <w:r>
        <w:rPr>
          <w:noProof/>
        </w:rPr>
        <w:drawing>
          <wp:inline distT="0" distB="0" distL="0" distR="0" wp14:anchorId="01005875" wp14:editId="63C7C165">
            <wp:extent cx="5244536" cy="35701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3502" cy="3589854"/>
                    </a:xfrm>
                    <a:prstGeom prst="rect">
                      <a:avLst/>
                    </a:prstGeom>
                    <a:noFill/>
                  </pic:spPr>
                </pic:pic>
              </a:graphicData>
            </a:graphic>
          </wp:inline>
        </w:drawing>
      </w:r>
    </w:p>
    <w:p w14:paraId="569DA625" w14:textId="0DDE7C79" w:rsidR="00316612" w:rsidRPr="006A7192" w:rsidRDefault="00B408A7" w:rsidP="006A7192">
      <w:pPr>
        <w:pStyle w:val="Caption"/>
        <w:rPr>
          <w:b w:val="0"/>
          <w:bCs w:val="0"/>
        </w:rPr>
      </w:pPr>
      <w:bookmarkStart w:id="3" w:name="_Ref168674300"/>
      <w:bookmarkStart w:id="4" w:name="_Toc180141697"/>
      <w:r>
        <w:t xml:space="preserve">Figure </w:t>
      </w:r>
      <w:r w:rsidR="00F2696E">
        <w:t>SI</w:t>
      </w:r>
      <w:r>
        <w:fldChar w:fldCharType="begin"/>
      </w:r>
      <w:r>
        <w:instrText xml:space="preserve"> SEQ Figure \* ARABIC </w:instrText>
      </w:r>
      <w:r>
        <w:fldChar w:fldCharType="separate"/>
      </w:r>
      <w:r w:rsidR="00807A23">
        <w:rPr>
          <w:noProof/>
        </w:rPr>
        <w:t>1</w:t>
      </w:r>
      <w:r>
        <w:rPr>
          <w:noProof/>
        </w:rPr>
        <w:fldChar w:fldCharType="end"/>
      </w:r>
      <w:bookmarkEnd w:id="3"/>
      <w:r>
        <w:t xml:space="preserve">: </w:t>
      </w:r>
      <w:r>
        <w:rPr>
          <w:b w:val="0"/>
          <w:bCs w:val="0"/>
        </w:rPr>
        <w:t>Quality scores for freshwater and marine data.</w:t>
      </w:r>
      <w:r w:rsidR="00883B99">
        <w:rPr>
          <w:rStyle w:val="FootnoteReference"/>
          <w:b w:val="0"/>
          <w:bCs w:val="0"/>
        </w:rPr>
        <w:footnoteReference w:id="1"/>
      </w:r>
      <w:bookmarkEnd w:id="4"/>
    </w:p>
    <w:p w14:paraId="0A6B6F68" w14:textId="5717C986" w:rsidR="00316612" w:rsidRDefault="00316612" w:rsidP="00316612">
      <w:pPr>
        <w:jc w:val="both"/>
      </w:pPr>
      <w:r>
        <w:t xml:space="preserve">The assumption when evaluating the reliability score of a study, is that the quality of the reported data may be influenced by a variety of factors. The extent to which these are sufficiently addressed in a study combine to influence the overall reliability of the data reported. Here we used principal components analysis to evaluate the which set of variables most influenced the overall reliability score assigned across all studies. </w:t>
      </w:r>
    </w:p>
    <w:p w14:paraId="0A22BACC" w14:textId="7AAE43C9" w:rsidR="00F2696E" w:rsidRDefault="00F2696E" w:rsidP="00F2696E">
      <w:pPr>
        <w:jc w:val="both"/>
      </w:pPr>
      <w:r>
        <w:t>From the principal component analysis, the two principal factors (PC1 and PC2) are observed to explain 54.67% of the variance (</w:t>
      </w:r>
      <w:r>
        <w:rPr>
          <w:highlight w:val="cyan"/>
        </w:rPr>
        <w:fldChar w:fldCharType="begin"/>
      </w:r>
      <w:r>
        <w:instrText xml:space="preserve"> REF _Ref178869288 \h </w:instrText>
      </w:r>
      <w:r>
        <w:rPr>
          <w:highlight w:val="cyan"/>
        </w:rPr>
        <w:instrText xml:space="preserve"> \* MERGEFORMAT </w:instrText>
      </w:r>
      <w:r>
        <w:rPr>
          <w:highlight w:val="cyan"/>
        </w:rPr>
      </w:r>
      <w:r>
        <w:rPr>
          <w:highlight w:val="cyan"/>
        </w:rPr>
        <w:fldChar w:fldCharType="separate"/>
      </w:r>
      <w:r>
        <w:t>Figure SI</w:t>
      </w:r>
      <w:r>
        <w:rPr>
          <w:noProof/>
        </w:rPr>
        <w:t>2</w:t>
      </w:r>
      <w:r>
        <w:rPr>
          <w:highlight w:val="cyan"/>
        </w:rPr>
        <w:fldChar w:fldCharType="end"/>
      </w:r>
      <w:r>
        <w:t xml:space="preserve">). The explanatory variables with the highest loading in PC2 are the sampling method and sample volume scores, with loadings of 0.48 and 0.47 respectively. The concentration of MPs is observed to be negatively correlated with the sample method and volume scores, implying that higher concentrations of MPs are reported in studies with lower quality scores for these critical aspects of sample collection and sample volume (i.e. smaller volume samples). As can be seen from the distribution of data from different collection methods, these tended to be grab samples. From the quality scores themselves it is not possible to conclude whether this is due to grab samples being used to capture smaller and therefore more abundant particles than nets for example, or whether the relative scale of extrapolation required from small grab samples to larger scales risks overestimation. </w:t>
      </w:r>
      <w:r w:rsidR="00817F2E">
        <w:t>T</w:t>
      </w:r>
      <w:r>
        <w:t xml:space="preserve">he results suggest that the strength in relationship between the different quality criteria and the factors is generally quite low, indicating that the various QA/QC criteria only weakly correlate with the reported concentrations of </w:t>
      </w:r>
      <w:r w:rsidR="00817F2E">
        <w:t>microplastics</w:t>
      </w:r>
      <w:r>
        <w:t xml:space="preserve">.  </w:t>
      </w:r>
    </w:p>
    <w:p w14:paraId="61358E34" w14:textId="77777777" w:rsidR="009A3B15" w:rsidRDefault="009A3B15" w:rsidP="00246EAE">
      <w:pPr>
        <w:keepNext/>
        <w:jc w:val="both"/>
      </w:pPr>
      <w:r w:rsidRPr="00C24D5B">
        <w:rPr>
          <w:noProof/>
        </w:rPr>
        <w:lastRenderedPageBreak/>
        <w:drawing>
          <wp:inline distT="0" distB="0" distL="0" distR="0" wp14:anchorId="51BA7FE8" wp14:editId="28CA14D0">
            <wp:extent cx="5731510" cy="3345264"/>
            <wp:effectExtent l="0" t="0" r="2540" b="7620"/>
            <wp:docPr id="16" name="Picture 16">
              <a:extLst xmlns:a="http://schemas.openxmlformats.org/drawingml/2006/main">
                <a:ext uri="{FF2B5EF4-FFF2-40B4-BE49-F238E27FC236}">
                  <a16:creationId xmlns:a16="http://schemas.microsoft.com/office/drawing/2014/main" id="{81D93518-73B2-0E49-CA5D-A4AFEB29E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FF2B5EF4-FFF2-40B4-BE49-F238E27FC236}">
                          <a16:creationId xmlns:a16="http://schemas.microsoft.com/office/drawing/2014/main" id="{81D93518-73B2-0E49-CA5D-A4AFEB29E481}"/>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731510" cy="3345264"/>
                    </a:xfrm>
                    <a:prstGeom prst="rect">
                      <a:avLst/>
                    </a:prstGeom>
                  </pic:spPr>
                </pic:pic>
              </a:graphicData>
            </a:graphic>
          </wp:inline>
        </w:drawing>
      </w:r>
    </w:p>
    <w:p w14:paraId="5E9D4059" w14:textId="3117DF53" w:rsidR="009A3B15" w:rsidRDefault="009A3B15" w:rsidP="00246EAE">
      <w:pPr>
        <w:pStyle w:val="Caption"/>
      </w:pPr>
      <w:bookmarkStart w:id="5" w:name="_Ref178869288"/>
      <w:bookmarkStart w:id="6" w:name="_Toc180141698"/>
      <w:r>
        <w:t xml:space="preserve">Figure </w:t>
      </w:r>
      <w:r w:rsidR="00F2696E">
        <w:t>SI</w:t>
      </w:r>
      <w:r>
        <w:fldChar w:fldCharType="begin"/>
      </w:r>
      <w:r>
        <w:instrText xml:space="preserve"> SEQ Figure \* ARABIC </w:instrText>
      </w:r>
      <w:r>
        <w:fldChar w:fldCharType="separate"/>
      </w:r>
      <w:r w:rsidR="00807A23">
        <w:rPr>
          <w:noProof/>
        </w:rPr>
        <w:t>2</w:t>
      </w:r>
      <w:r>
        <w:rPr>
          <w:noProof/>
        </w:rPr>
        <w:fldChar w:fldCharType="end"/>
      </w:r>
      <w:bookmarkEnd w:id="5"/>
      <w:r>
        <w:t xml:space="preserve">: </w:t>
      </w:r>
      <w:r w:rsidR="00316612">
        <w:rPr>
          <w:b w:val="0"/>
          <w:bCs w:val="0"/>
        </w:rPr>
        <w:t>Principal</w:t>
      </w:r>
      <w:r w:rsidR="00914229">
        <w:rPr>
          <w:b w:val="0"/>
          <w:bCs w:val="0"/>
        </w:rPr>
        <w:t xml:space="preserve"> component analysis of the dataset</w:t>
      </w:r>
      <w:r w:rsidRPr="00D8291F">
        <w:rPr>
          <w:b w:val="0"/>
          <w:bCs w:val="0"/>
        </w:rPr>
        <w:t>.</w:t>
      </w:r>
      <w:r w:rsidR="00A4127D" w:rsidRPr="00A4127D">
        <w:rPr>
          <w:rStyle w:val="FootnoteReference"/>
          <w:b w:val="0"/>
          <w:bCs w:val="0"/>
        </w:rPr>
        <w:t xml:space="preserve"> </w:t>
      </w:r>
      <w:r w:rsidR="00A4127D">
        <w:rPr>
          <w:rStyle w:val="FootnoteReference"/>
          <w:b w:val="0"/>
          <w:bCs w:val="0"/>
        </w:rPr>
        <w:footnoteReference w:id="2"/>
      </w:r>
      <w:bookmarkEnd w:id="6"/>
      <w:r w:rsidRPr="00D8291F">
        <w:rPr>
          <w:b w:val="0"/>
          <w:bCs w:val="0"/>
        </w:rPr>
        <w:t xml:space="preserve"> </w:t>
      </w:r>
    </w:p>
    <w:p w14:paraId="33D9F56B" w14:textId="25C31207" w:rsidR="00EC5A97" w:rsidRDefault="000B0129" w:rsidP="00DD45DA">
      <w:pPr>
        <w:jc w:val="both"/>
      </w:pPr>
      <w:r>
        <w:t xml:space="preserve">The sample method and sample volume scores are identified as having the highest loading on PC2 and which negatively correlate with the reported concentrations. </w:t>
      </w:r>
      <w:r w:rsidR="00EC5A97">
        <w:t xml:space="preserve">Evaluating the homogeneity of variance </w:t>
      </w:r>
      <w:r w:rsidR="009C1DE0">
        <w:t xml:space="preserve">(Levene’s test) </w:t>
      </w:r>
      <w:r w:rsidR="00EC5A97">
        <w:t xml:space="preserve">in reported microplastic concentrations provides insights into whether poorer quality data </w:t>
      </w:r>
      <w:r w:rsidR="009C1DE0">
        <w:t xml:space="preserve">is in turn more variable. </w:t>
      </w:r>
    </w:p>
    <w:p w14:paraId="069AAC78" w14:textId="27F51867" w:rsidR="00523036" w:rsidRDefault="000B0129" w:rsidP="004958D0">
      <w:pPr>
        <w:jc w:val="both"/>
      </w:pPr>
      <w:r>
        <w:t>Sample method, sample volume, negative controls and sample processing and storage criteria all experienced significant differences in variance between scores (</w:t>
      </w:r>
      <w:r w:rsidR="00DD45DA">
        <w:rPr>
          <w:highlight w:val="cyan"/>
        </w:rPr>
        <w:fldChar w:fldCharType="begin"/>
      </w:r>
      <w:r w:rsidR="00DD45DA">
        <w:instrText xml:space="preserve"> REF _Ref168675591 \h </w:instrText>
      </w:r>
      <w:r w:rsidR="00DD45DA">
        <w:rPr>
          <w:highlight w:val="cyan"/>
        </w:rPr>
      </w:r>
      <w:r w:rsidR="00DD45DA">
        <w:rPr>
          <w:highlight w:val="cyan"/>
        </w:rPr>
        <w:fldChar w:fldCharType="separate"/>
      </w:r>
      <w:r w:rsidR="00DD45DA">
        <w:t>Figure SI</w:t>
      </w:r>
      <w:r w:rsidR="00DD45DA">
        <w:rPr>
          <w:noProof/>
        </w:rPr>
        <w:t>3</w:t>
      </w:r>
      <w:r w:rsidR="00DD45DA">
        <w:rPr>
          <w:highlight w:val="cyan"/>
        </w:rPr>
        <w:fldChar w:fldCharType="end"/>
      </w:r>
      <w:r w:rsidR="00DD45DA">
        <w:t>).</w:t>
      </w:r>
      <w:r w:rsidR="00523036">
        <w:t xml:space="preserve"> When considering sample volume, the</w:t>
      </w:r>
      <w:r w:rsidR="004958D0">
        <w:t xml:space="preserve"> </w:t>
      </w:r>
      <w:r w:rsidR="00FD3E14">
        <w:t>relative variance was higher in the highest quality data than their poorer scoring counterparts</w:t>
      </w:r>
      <w:r w:rsidR="00E560C2">
        <w:t xml:space="preserve"> (Levene’s test F=19.2, p&lt;0.01).</w:t>
      </w:r>
      <w:r w:rsidR="00FD3E14">
        <w:t xml:space="preserve"> </w:t>
      </w:r>
      <w:r w:rsidR="00B802A1">
        <w:t>However, the median concentrations reported were also several orders of magnitude lower, and the absolute variance was actually smaller</w:t>
      </w:r>
      <w:r w:rsidR="00E560C2">
        <w:t xml:space="preserve">. </w:t>
      </w:r>
      <w:r w:rsidR="00D754D4">
        <w:t xml:space="preserve">This tentatively points to increased confidence in </w:t>
      </w:r>
      <w:r w:rsidR="003349FB">
        <w:t>measurements with larger sample volumes, where the data across many different studies converge somewhat</w:t>
      </w:r>
      <w:r w:rsidR="00CC4FCC">
        <w:t>, generally</w:t>
      </w:r>
      <w:r w:rsidR="00803289">
        <w:t xml:space="preserve"> reporting concentrations in the region of a few microplastic particles /m</w:t>
      </w:r>
      <w:r w:rsidR="00803289">
        <w:rPr>
          <w:vertAlign w:val="superscript"/>
        </w:rPr>
        <w:t>3</w:t>
      </w:r>
      <w:r w:rsidR="00803289">
        <w:t xml:space="preserve">. </w:t>
      </w:r>
    </w:p>
    <w:p w14:paraId="1364C1CA" w14:textId="54063947" w:rsidR="000B0129" w:rsidRDefault="00CC4FCC" w:rsidP="00A718F5">
      <w:pPr>
        <w:jc w:val="both"/>
      </w:pPr>
      <w:r>
        <w:t xml:space="preserve">When considering negative controls and sample processing, higher quality data </w:t>
      </w:r>
      <w:r w:rsidR="00CB2E48">
        <w:t>was more consistent (relative standard deviations lower for higher quality data, (Levene’s test F=9.8, p&lt;0.01 and F=4.3, p&lt;0.01 respectively).</w:t>
      </w:r>
      <w:r w:rsidR="000B0129">
        <w:t xml:space="preserve"> In summary, the sample method and sample volume were identified as critical criteria, whilst better documentation of negative controls and sample processing and storage appear to correspond to more consistent </w:t>
      </w:r>
      <w:r w:rsidR="00A718F5">
        <w:t xml:space="preserve">reported </w:t>
      </w:r>
      <w:r w:rsidR="000B0129">
        <w:t xml:space="preserve">concentrations of </w:t>
      </w:r>
      <w:r w:rsidR="00A718F5">
        <w:t>microplastics</w:t>
      </w:r>
      <w:r w:rsidR="000B0129">
        <w:t xml:space="preserve">. </w:t>
      </w:r>
    </w:p>
    <w:p w14:paraId="74BF2A82" w14:textId="77777777" w:rsidR="00246EAE" w:rsidRDefault="00246EAE" w:rsidP="00246EAE">
      <w:pPr>
        <w:jc w:val="both"/>
      </w:pPr>
    </w:p>
    <w:p w14:paraId="51617C19" w14:textId="77777777" w:rsidR="00924451" w:rsidRDefault="00924451" w:rsidP="00246EAE">
      <w:pPr>
        <w:keepNext/>
        <w:jc w:val="both"/>
      </w:pPr>
      <w:r>
        <w:rPr>
          <w:noProof/>
        </w:rPr>
        <w:lastRenderedPageBreak/>
        <w:drawing>
          <wp:inline distT="0" distB="0" distL="0" distR="0" wp14:anchorId="48D693C4" wp14:editId="6AEFAD61">
            <wp:extent cx="5779453" cy="486337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5779453" cy="4863373"/>
                    </a:xfrm>
                    <a:prstGeom prst="rect">
                      <a:avLst/>
                    </a:prstGeom>
                  </pic:spPr>
                </pic:pic>
              </a:graphicData>
            </a:graphic>
          </wp:inline>
        </w:drawing>
      </w:r>
    </w:p>
    <w:p w14:paraId="40A1988A" w14:textId="5322A8C3" w:rsidR="00BA55B0" w:rsidRDefault="00924451" w:rsidP="00246EAE">
      <w:pPr>
        <w:pStyle w:val="Caption"/>
        <w:rPr>
          <w:b w:val="0"/>
          <w:bCs w:val="0"/>
        </w:rPr>
      </w:pPr>
      <w:bookmarkStart w:id="7" w:name="_Ref168675591"/>
      <w:bookmarkStart w:id="8" w:name="_Toc180141699"/>
      <w:r>
        <w:t xml:space="preserve">Figure </w:t>
      </w:r>
      <w:r w:rsidR="000B0129">
        <w:t>SI</w:t>
      </w:r>
      <w:r>
        <w:fldChar w:fldCharType="begin"/>
      </w:r>
      <w:r>
        <w:instrText xml:space="preserve"> SEQ Figure \* ARABIC </w:instrText>
      </w:r>
      <w:r>
        <w:fldChar w:fldCharType="separate"/>
      </w:r>
      <w:r w:rsidR="00807A23">
        <w:rPr>
          <w:noProof/>
        </w:rPr>
        <w:t>3</w:t>
      </w:r>
      <w:r>
        <w:rPr>
          <w:noProof/>
        </w:rPr>
        <w:fldChar w:fldCharType="end"/>
      </w:r>
      <w:bookmarkEnd w:id="7"/>
      <w:r>
        <w:t xml:space="preserve">: </w:t>
      </w:r>
      <w:r w:rsidR="006C0DBA">
        <w:rPr>
          <w:b w:val="0"/>
          <w:bCs w:val="0"/>
        </w:rPr>
        <w:t xml:space="preserve">Analysis of homogeneity of variance across four critical </w:t>
      </w:r>
      <w:r w:rsidR="00BA55B0">
        <w:rPr>
          <w:b w:val="0"/>
          <w:bCs w:val="0"/>
        </w:rPr>
        <w:t xml:space="preserve">reliability criteria. </w:t>
      </w:r>
      <w:r w:rsidR="00BA55B0">
        <w:rPr>
          <w:rStyle w:val="FootnoteReference"/>
          <w:b w:val="0"/>
          <w:bCs w:val="0"/>
        </w:rPr>
        <w:footnoteReference w:id="3"/>
      </w:r>
      <w:bookmarkEnd w:id="8"/>
    </w:p>
    <w:p w14:paraId="24399DA5" w14:textId="77777777" w:rsidR="00924451" w:rsidRDefault="00924451" w:rsidP="00246EAE">
      <w:pPr>
        <w:jc w:val="both"/>
      </w:pPr>
    </w:p>
    <w:p w14:paraId="160C98FF" w14:textId="77777777" w:rsidR="00D63ED2" w:rsidRDefault="00D63ED2" w:rsidP="00246EAE">
      <w:pPr>
        <w:jc w:val="both"/>
      </w:pPr>
    </w:p>
    <w:p w14:paraId="0F47E5A2" w14:textId="77777777" w:rsidR="00D63ED2" w:rsidRDefault="00D63ED2" w:rsidP="00246EAE">
      <w:pPr>
        <w:jc w:val="both"/>
      </w:pPr>
    </w:p>
    <w:p w14:paraId="6424FBCE" w14:textId="77777777" w:rsidR="00D63ED2" w:rsidRDefault="00D63ED2" w:rsidP="00246EAE">
      <w:pPr>
        <w:jc w:val="both"/>
      </w:pPr>
    </w:p>
    <w:p w14:paraId="2DC44616" w14:textId="77777777" w:rsidR="00D63ED2" w:rsidRDefault="00D63ED2" w:rsidP="00246EAE">
      <w:pPr>
        <w:jc w:val="both"/>
      </w:pPr>
    </w:p>
    <w:p w14:paraId="63C1C189" w14:textId="77777777" w:rsidR="00D63ED2" w:rsidRDefault="00D63ED2" w:rsidP="00246EAE">
      <w:pPr>
        <w:jc w:val="both"/>
      </w:pPr>
    </w:p>
    <w:p w14:paraId="4B0B1887" w14:textId="77777777" w:rsidR="00D63ED2" w:rsidRDefault="00D63ED2" w:rsidP="00246EAE">
      <w:pPr>
        <w:jc w:val="both"/>
      </w:pPr>
    </w:p>
    <w:p w14:paraId="66D4A687" w14:textId="77777777" w:rsidR="00D63ED2" w:rsidRDefault="00D63ED2" w:rsidP="00246EAE">
      <w:pPr>
        <w:jc w:val="both"/>
      </w:pPr>
    </w:p>
    <w:p w14:paraId="3329681F" w14:textId="2B756680" w:rsidR="00DD45DA" w:rsidRDefault="00DD45DA" w:rsidP="00DD45DA">
      <w:pPr>
        <w:pStyle w:val="Heading1"/>
      </w:pPr>
      <w:bookmarkStart w:id="9" w:name="_Toc180141693"/>
      <w:r>
        <w:lastRenderedPageBreak/>
        <w:t>Additional supporting analysis of the database</w:t>
      </w:r>
      <w:bookmarkEnd w:id="9"/>
    </w:p>
    <w:p w14:paraId="17E7803A" w14:textId="70BAA8F8" w:rsidR="00AD7976" w:rsidRDefault="00AD7976" w:rsidP="00AD7976">
      <w:pPr>
        <w:jc w:val="both"/>
      </w:pPr>
      <w:r>
        <w:t xml:space="preserve">Redundancy analysis models the effect of the matrix of variables in the database in explaining the concentration of MPs reported in the literature. Redundancy analysis of the variables in the combined database of freshwater and marine data supports the observation that the volume sampled, combined with the minimum particle size of MPs reported, are sufficient to explain 73.1% of the variance in the reported concentrations (RDA model </w:t>
      </w:r>
      <w:r w:rsidRPr="00E70AF8">
        <w:t>F value = 207.17 and p-value = 0.001</w:t>
      </w:r>
      <w:r>
        <w:t xml:space="preserve">, </w:t>
      </w:r>
      <w:r w:rsidRPr="00E70AF8">
        <w:t>number of permutations: 999</w:t>
      </w:r>
      <w:r>
        <w:t xml:space="preserve">; </w:t>
      </w:r>
      <w:r w:rsidR="002C530C">
        <w:rPr>
          <w:highlight w:val="cyan"/>
        </w:rPr>
        <w:fldChar w:fldCharType="begin"/>
      </w:r>
      <w:r w:rsidR="002C530C">
        <w:instrText xml:space="preserve"> REF _Ref178871645 \h </w:instrText>
      </w:r>
      <w:r w:rsidR="002C530C">
        <w:rPr>
          <w:highlight w:val="cyan"/>
        </w:rPr>
      </w:r>
      <w:r w:rsidR="002C530C">
        <w:rPr>
          <w:highlight w:val="cyan"/>
        </w:rPr>
        <w:fldChar w:fldCharType="separate"/>
      </w:r>
      <w:r w:rsidR="002C530C">
        <w:t>Figure SI</w:t>
      </w:r>
      <w:r w:rsidR="002C530C">
        <w:rPr>
          <w:noProof/>
        </w:rPr>
        <w:t>4</w:t>
      </w:r>
      <w:r w:rsidR="002C530C">
        <w:rPr>
          <w:highlight w:val="cyan"/>
        </w:rPr>
        <w:fldChar w:fldCharType="end"/>
      </w:r>
      <w:r>
        <w:t>).</w:t>
      </w:r>
      <w:r w:rsidRPr="001B18D6">
        <w:t xml:space="preserve"> </w:t>
      </w:r>
      <w:r>
        <w:t xml:space="preserve">Of these two variables, volume was found to be statistically significant (ANOVA: </w:t>
      </w:r>
      <w:r w:rsidRPr="00E70AF8">
        <w:t>F = 376.07</w:t>
      </w:r>
      <w:r>
        <w:t xml:space="preserve">, </w:t>
      </w:r>
      <w:r w:rsidRPr="00E70AF8">
        <w:t>p = 0.001</w:t>
      </w:r>
      <w:r>
        <w:t xml:space="preserve">, </w:t>
      </w:r>
      <w:r w:rsidRPr="00E70AF8">
        <w:t>variance = 1.89</w:t>
      </w:r>
      <w:r>
        <w:t xml:space="preserve">) whilst the minimum particle size was observed to be not significant when evaluating the entire dataset (ANOVA: </w:t>
      </w:r>
      <w:r w:rsidRPr="00E70AF8">
        <w:t>F = 0.49</w:t>
      </w:r>
      <w:r>
        <w:t xml:space="preserve">, </w:t>
      </w:r>
      <w:r w:rsidRPr="00E70AF8">
        <w:t>p = 0.490</w:t>
      </w:r>
      <w:r>
        <w:t xml:space="preserve">, </w:t>
      </w:r>
      <w:r w:rsidRPr="00E70AF8">
        <w:t>variance = 0.002</w:t>
      </w:r>
      <w:r>
        <w:t xml:space="preserve">). </w:t>
      </w:r>
    </w:p>
    <w:p w14:paraId="7F1A4D01" w14:textId="77777777" w:rsidR="00807A23" w:rsidRDefault="00807A23" w:rsidP="00807A23">
      <w:pPr>
        <w:keepNext/>
      </w:pPr>
      <w:r w:rsidRPr="00807A23">
        <w:rPr>
          <w:noProof/>
        </w:rPr>
        <w:drawing>
          <wp:inline distT="0" distB="0" distL="0" distR="0" wp14:anchorId="55FC62D4" wp14:editId="6B000E07">
            <wp:extent cx="5731510" cy="4245997"/>
            <wp:effectExtent l="0" t="0" r="2540" b="2540"/>
            <wp:docPr id="742310455" name="Picture 1">
              <a:extLst xmlns:a="http://schemas.openxmlformats.org/drawingml/2006/main">
                <a:ext uri="{FF2B5EF4-FFF2-40B4-BE49-F238E27FC236}">
                  <a16:creationId xmlns:a16="http://schemas.microsoft.com/office/drawing/2014/main" id="{AA063AAA-08AF-B34C-E097-42E010BD0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A063AAA-08AF-B34C-E097-42E010BD0C13}"/>
                        </a:ext>
                      </a:extLst>
                    </pic:cNvPr>
                    <pic:cNvPicPr>
                      <a:picLocks noChangeAspect="1"/>
                    </pic:cNvPicPr>
                  </pic:nvPicPr>
                  <pic:blipFill rotWithShape="1">
                    <a:blip r:embed="rId14"/>
                    <a:srcRect b="8227"/>
                    <a:stretch/>
                  </pic:blipFill>
                  <pic:spPr bwMode="auto">
                    <a:xfrm>
                      <a:off x="0" y="0"/>
                      <a:ext cx="5731510" cy="4245997"/>
                    </a:xfrm>
                    <a:prstGeom prst="rect">
                      <a:avLst/>
                    </a:prstGeom>
                    <a:ln>
                      <a:noFill/>
                    </a:ln>
                    <a:extLst>
                      <a:ext uri="{53640926-AAD7-44D8-BBD7-CCE9431645EC}">
                        <a14:shadowObscured xmlns:a14="http://schemas.microsoft.com/office/drawing/2010/main"/>
                      </a:ext>
                    </a:extLst>
                  </pic:spPr>
                </pic:pic>
              </a:graphicData>
            </a:graphic>
          </wp:inline>
        </w:drawing>
      </w:r>
    </w:p>
    <w:p w14:paraId="3AE9FFDC" w14:textId="793566CF" w:rsidR="00DD45DA" w:rsidRPr="00807A23" w:rsidRDefault="00807A23" w:rsidP="00807A23">
      <w:pPr>
        <w:pStyle w:val="Caption"/>
        <w:jc w:val="left"/>
        <w:rPr>
          <w:b w:val="0"/>
          <w:bCs w:val="0"/>
        </w:rPr>
      </w:pPr>
      <w:bookmarkStart w:id="10" w:name="_Ref178871645"/>
      <w:bookmarkStart w:id="11" w:name="_Toc180141700"/>
      <w:r>
        <w:t>Figure SI</w:t>
      </w:r>
      <w:r>
        <w:fldChar w:fldCharType="begin"/>
      </w:r>
      <w:r>
        <w:instrText xml:space="preserve"> SEQ Figure \* ARABIC </w:instrText>
      </w:r>
      <w:r>
        <w:fldChar w:fldCharType="separate"/>
      </w:r>
      <w:r>
        <w:rPr>
          <w:noProof/>
        </w:rPr>
        <w:t>4</w:t>
      </w:r>
      <w:r>
        <w:fldChar w:fldCharType="end"/>
      </w:r>
      <w:bookmarkEnd w:id="10"/>
      <w:r>
        <w:t xml:space="preserve">: </w:t>
      </w:r>
      <w:r>
        <w:rPr>
          <w:b w:val="0"/>
          <w:bCs w:val="0"/>
        </w:rPr>
        <w:t>Redundancy analysis o</w:t>
      </w:r>
      <w:r w:rsidR="002C530C">
        <w:rPr>
          <w:b w:val="0"/>
          <w:bCs w:val="0"/>
        </w:rPr>
        <w:t>f the database.</w:t>
      </w:r>
      <w:bookmarkEnd w:id="11"/>
    </w:p>
    <w:p w14:paraId="74FA0668" w14:textId="77777777" w:rsidR="00D63ED2" w:rsidRDefault="00D63ED2" w:rsidP="00246EAE">
      <w:pPr>
        <w:jc w:val="both"/>
      </w:pPr>
    </w:p>
    <w:p w14:paraId="15ECED54" w14:textId="16F35B67" w:rsidR="002C530C" w:rsidRDefault="00B1167E" w:rsidP="00246EAE">
      <w:pPr>
        <w:jc w:val="both"/>
      </w:pPr>
      <w:r>
        <w:fldChar w:fldCharType="begin"/>
      </w:r>
      <w:r>
        <w:instrText xml:space="preserve"> REF _Ref178880551 \h </w:instrText>
      </w:r>
      <w:r>
        <w:fldChar w:fldCharType="separate"/>
      </w:r>
      <w:r>
        <w:t>Table SI</w:t>
      </w:r>
      <w:r>
        <w:rPr>
          <w:noProof/>
        </w:rPr>
        <w:t>1</w:t>
      </w:r>
      <w:r>
        <w:fldChar w:fldCharType="end"/>
      </w:r>
      <w:r>
        <w:t xml:space="preserve"> and </w:t>
      </w:r>
      <w:r>
        <w:fldChar w:fldCharType="begin"/>
      </w:r>
      <w:r>
        <w:instrText xml:space="preserve"> REF _Ref178880553 \h </w:instrText>
      </w:r>
      <w:r>
        <w:fldChar w:fldCharType="separate"/>
      </w:r>
      <w:r>
        <w:t>Table SI</w:t>
      </w:r>
      <w:r>
        <w:rPr>
          <w:noProof/>
        </w:rPr>
        <w:t>2</w:t>
      </w:r>
      <w:r>
        <w:fldChar w:fldCharType="end"/>
      </w:r>
      <w:r>
        <w:t xml:space="preserve"> report on the regression analysis for microplastic concentrations as a function of the volume sampled, and the minimum particle size measured respectively. </w:t>
      </w:r>
    </w:p>
    <w:p w14:paraId="0FB8D93C" w14:textId="77777777" w:rsidR="005C406D" w:rsidRDefault="005C406D" w:rsidP="00246EAE">
      <w:pPr>
        <w:jc w:val="both"/>
      </w:pPr>
    </w:p>
    <w:p w14:paraId="61CF7A83" w14:textId="77777777" w:rsidR="005C406D" w:rsidRDefault="005C406D" w:rsidP="00246EAE">
      <w:pPr>
        <w:jc w:val="both"/>
      </w:pPr>
    </w:p>
    <w:p w14:paraId="4BF8CF06" w14:textId="77777777" w:rsidR="005C406D" w:rsidRDefault="005C406D" w:rsidP="00246EAE">
      <w:pPr>
        <w:jc w:val="both"/>
      </w:pPr>
    </w:p>
    <w:p w14:paraId="408EE5F0" w14:textId="77777777" w:rsidR="005C406D" w:rsidRDefault="005C406D" w:rsidP="00246EAE">
      <w:pPr>
        <w:jc w:val="both"/>
      </w:pPr>
    </w:p>
    <w:p w14:paraId="50FE825D" w14:textId="6296BA7A" w:rsidR="008970E0" w:rsidRDefault="008970E0" w:rsidP="008970E0">
      <w:pPr>
        <w:pStyle w:val="Caption"/>
        <w:keepNext/>
      </w:pPr>
      <w:bookmarkStart w:id="12" w:name="_Ref178880551"/>
      <w:r>
        <w:lastRenderedPageBreak/>
        <w:t>Table SI</w:t>
      </w:r>
      <w:r>
        <w:fldChar w:fldCharType="begin"/>
      </w:r>
      <w:r>
        <w:instrText xml:space="preserve"> SEQ Table \* ARABIC </w:instrText>
      </w:r>
      <w:r>
        <w:fldChar w:fldCharType="separate"/>
      </w:r>
      <w:r>
        <w:rPr>
          <w:noProof/>
        </w:rPr>
        <w:t>1</w:t>
      </w:r>
      <w:r>
        <w:fldChar w:fldCharType="end"/>
      </w:r>
      <w:bookmarkEnd w:id="12"/>
      <w:r>
        <w:t xml:space="preserve">: </w:t>
      </w:r>
      <w:r w:rsidRPr="00A00112">
        <w:rPr>
          <w:b w:val="0"/>
          <w:bCs w:val="0"/>
        </w:rPr>
        <w:t>Regression analysis for reported microplastic concentration against sample volume.</w:t>
      </w:r>
    </w:p>
    <w:tbl>
      <w:tblPr>
        <w:tblW w:w="9188" w:type="dxa"/>
        <w:tblCellMar>
          <w:left w:w="0" w:type="dxa"/>
          <w:right w:w="0" w:type="dxa"/>
        </w:tblCellMar>
        <w:tblLook w:val="0420" w:firstRow="1" w:lastRow="0" w:firstColumn="0" w:lastColumn="0" w:noHBand="0" w:noVBand="1"/>
      </w:tblPr>
      <w:tblGrid>
        <w:gridCol w:w="1178"/>
        <w:gridCol w:w="1508"/>
        <w:gridCol w:w="911"/>
        <w:gridCol w:w="1806"/>
        <w:gridCol w:w="1508"/>
        <w:gridCol w:w="1115"/>
        <w:gridCol w:w="1162"/>
      </w:tblGrid>
      <w:tr w:rsidR="008970E0" w:rsidRPr="008970E0" w14:paraId="62024CC4" w14:textId="77777777" w:rsidTr="008970E0">
        <w:trPr>
          <w:trHeight w:val="306"/>
        </w:trPr>
        <w:tc>
          <w:tcPr>
            <w:tcW w:w="117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A7DF230" w14:textId="77777777" w:rsidR="008970E0" w:rsidRPr="008970E0" w:rsidRDefault="008970E0" w:rsidP="008970E0">
            <w:pPr>
              <w:pStyle w:val="Caption"/>
              <w:keepNext/>
              <w:jc w:val="center"/>
            </w:pPr>
            <w:r w:rsidRPr="008970E0">
              <w:rPr>
                <w:lang w:val="en-US"/>
              </w:rPr>
              <w:t>Water type</w:t>
            </w:r>
          </w:p>
        </w:tc>
        <w:tc>
          <w:tcPr>
            <w:tcW w:w="150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CC0CB3D" w14:textId="77777777" w:rsidR="008970E0" w:rsidRPr="008970E0" w:rsidRDefault="008970E0" w:rsidP="008970E0">
            <w:pPr>
              <w:pStyle w:val="Caption"/>
              <w:keepNext/>
              <w:jc w:val="center"/>
            </w:pPr>
            <w:r w:rsidRPr="008970E0">
              <w:rPr>
                <w:lang w:val="en-US"/>
              </w:rPr>
              <w:t>Collection method</w:t>
            </w:r>
          </w:p>
        </w:tc>
        <w:tc>
          <w:tcPr>
            <w:tcW w:w="91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B41DF04" w14:textId="77777777" w:rsidR="008970E0" w:rsidRPr="008970E0" w:rsidRDefault="008970E0" w:rsidP="008970E0">
            <w:pPr>
              <w:pStyle w:val="Caption"/>
              <w:keepNext/>
              <w:jc w:val="center"/>
            </w:pPr>
            <w:r w:rsidRPr="008970E0">
              <w:rPr>
                <w:lang w:val="en-US"/>
              </w:rPr>
              <w:t>F-statistic</w:t>
            </w:r>
          </w:p>
        </w:tc>
        <w:tc>
          <w:tcPr>
            <w:tcW w:w="1806"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9158008" w14:textId="77777777" w:rsidR="008970E0" w:rsidRPr="008970E0" w:rsidRDefault="008970E0" w:rsidP="008970E0">
            <w:pPr>
              <w:pStyle w:val="Caption"/>
              <w:keepNext/>
              <w:jc w:val="center"/>
            </w:pPr>
            <w:r w:rsidRPr="008970E0">
              <w:rPr>
                <w:lang w:val="en-US"/>
              </w:rPr>
              <w:t>Number of data points</w:t>
            </w:r>
          </w:p>
        </w:tc>
        <w:tc>
          <w:tcPr>
            <w:tcW w:w="150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8DD9C1A" w14:textId="338A6DDC" w:rsidR="008970E0" w:rsidRPr="008970E0" w:rsidRDefault="008970E0" w:rsidP="008970E0">
            <w:pPr>
              <w:pStyle w:val="Caption"/>
              <w:keepNext/>
              <w:jc w:val="center"/>
              <w:rPr>
                <w:vertAlign w:val="superscript"/>
              </w:rPr>
            </w:pPr>
            <w:r w:rsidRPr="008970E0">
              <w:rPr>
                <w:lang w:val="en-US"/>
              </w:rPr>
              <w:t>Adjusted R</w:t>
            </w:r>
            <w:r>
              <w:rPr>
                <w:vertAlign w:val="superscript"/>
                <w:lang w:val="en-US"/>
              </w:rPr>
              <w:t>2</w:t>
            </w:r>
          </w:p>
        </w:tc>
        <w:tc>
          <w:tcPr>
            <w:tcW w:w="111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8BA928B" w14:textId="77777777" w:rsidR="008970E0" w:rsidRPr="008970E0" w:rsidRDefault="008970E0" w:rsidP="008970E0">
            <w:pPr>
              <w:pStyle w:val="Caption"/>
              <w:keepNext/>
              <w:jc w:val="center"/>
            </w:pPr>
            <w:r w:rsidRPr="008970E0">
              <w:rPr>
                <w:lang w:val="en-US"/>
              </w:rPr>
              <w:t>p-value</w:t>
            </w:r>
          </w:p>
        </w:tc>
        <w:tc>
          <w:tcPr>
            <w:tcW w:w="1162"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894DD80" w14:textId="77777777" w:rsidR="008970E0" w:rsidRPr="008970E0" w:rsidRDefault="008970E0" w:rsidP="008970E0">
            <w:pPr>
              <w:pStyle w:val="Caption"/>
              <w:keepNext/>
              <w:jc w:val="center"/>
            </w:pPr>
            <w:r w:rsidRPr="008970E0">
              <w:rPr>
                <w:lang w:val="en-US"/>
              </w:rPr>
              <w:t>Correlation</w:t>
            </w:r>
          </w:p>
        </w:tc>
      </w:tr>
      <w:tr w:rsidR="008970E0" w:rsidRPr="008970E0" w14:paraId="7686DC3B" w14:textId="77777777" w:rsidTr="008970E0">
        <w:trPr>
          <w:trHeight w:val="306"/>
        </w:trPr>
        <w:tc>
          <w:tcPr>
            <w:tcW w:w="117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D47F02B" w14:textId="77777777" w:rsidR="008970E0" w:rsidRPr="008970E0" w:rsidRDefault="008970E0" w:rsidP="008970E0">
            <w:pPr>
              <w:pStyle w:val="Caption"/>
              <w:keepNext/>
              <w:jc w:val="center"/>
              <w:rPr>
                <w:b w:val="0"/>
                <w:bCs w:val="0"/>
              </w:rPr>
            </w:pPr>
            <w:r w:rsidRPr="008970E0">
              <w:rPr>
                <w:b w:val="0"/>
                <w:bCs w:val="0"/>
                <w:lang w:val="en-US"/>
              </w:rPr>
              <w:t>Marine</w:t>
            </w:r>
          </w:p>
        </w:tc>
        <w:tc>
          <w:tcPr>
            <w:tcW w:w="150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BD569DB" w14:textId="77777777" w:rsidR="008970E0" w:rsidRPr="008970E0" w:rsidRDefault="008970E0" w:rsidP="008970E0">
            <w:pPr>
              <w:pStyle w:val="Caption"/>
              <w:keepNext/>
              <w:jc w:val="center"/>
              <w:rPr>
                <w:b w:val="0"/>
                <w:bCs w:val="0"/>
              </w:rPr>
            </w:pPr>
            <w:r w:rsidRPr="008970E0">
              <w:rPr>
                <w:b w:val="0"/>
                <w:bCs w:val="0"/>
                <w:lang w:val="en-US"/>
              </w:rPr>
              <w:t>All</w:t>
            </w:r>
          </w:p>
        </w:tc>
        <w:tc>
          <w:tcPr>
            <w:tcW w:w="91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54AADEE" w14:textId="77777777" w:rsidR="008970E0" w:rsidRPr="008970E0" w:rsidRDefault="008970E0" w:rsidP="008970E0">
            <w:pPr>
              <w:pStyle w:val="Caption"/>
              <w:keepNext/>
              <w:jc w:val="center"/>
              <w:rPr>
                <w:b w:val="0"/>
                <w:bCs w:val="0"/>
              </w:rPr>
            </w:pPr>
            <w:r w:rsidRPr="008970E0">
              <w:rPr>
                <w:b w:val="0"/>
                <w:bCs w:val="0"/>
                <w:lang w:val="en-US"/>
              </w:rPr>
              <w:t>78.3</w:t>
            </w:r>
          </w:p>
        </w:tc>
        <w:tc>
          <w:tcPr>
            <w:tcW w:w="1806"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CFF6637" w14:textId="77777777" w:rsidR="008970E0" w:rsidRPr="008970E0" w:rsidRDefault="008970E0" w:rsidP="008970E0">
            <w:pPr>
              <w:pStyle w:val="Caption"/>
              <w:keepNext/>
              <w:jc w:val="center"/>
              <w:rPr>
                <w:b w:val="0"/>
                <w:bCs w:val="0"/>
              </w:rPr>
            </w:pPr>
            <w:r w:rsidRPr="008970E0">
              <w:rPr>
                <w:b w:val="0"/>
                <w:bCs w:val="0"/>
                <w:lang w:val="en-US"/>
              </w:rPr>
              <w:t>119</w:t>
            </w:r>
          </w:p>
        </w:tc>
        <w:tc>
          <w:tcPr>
            <w:tcW w:w="150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D013541" w14:textId="77777777" w:rsidR="008970E0" w:rsidRPr="008970E0" w:rsidRDefault="008970E0" w:rsidP="008970E0">
            <w:pPr>
              <w:pStyle w:val="Caption"/>
              <w:keepNext/>
              <w:jc w:val="center"/>
              <w:rPr>
                <w:b w:val="0"/>
                <w:bCs w:val="0"/>
              </w:rPr>
            </w:pPr>
            <w:r w:rsidRPr="008970E0">
              <w:rPr>
                <w:b w:val="0"/>
                <w:bCs w:val="0"/>
                <w:lang w:val="en-US"/>
              </w:rPr>
              <w:t>0.40</w:t>
            </w:r>
          </w:p>
        </w:tc>
        <w:tc>
          <w:tcPr>
            <w:tcW w:w="111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264E065" w14:textId="77777777" w:rsidR="008970E0" w:rsidRPr="008970E0" w:rsidRDefault="008970E0" w:rsidP="008970E0">
            <w:pPr>
              <w:pStyle w:val="Caption"/>
              <w:keepNext/>
              <w:jc w:val="center"/>
              <w:rPr>
                <w:b w:val="0"/>
                <w:bCs w:val="0"/>
              </w:rPr>
            </w:pPr>
            <w:r w:rsidRPr="008970E0">
              <w:rPr>
                <w:b w:val="0"/>
                <w:bCs w:val="0"/>
                <w:lang w:val="en-US"/>
              </w:rPr>
              <w:t>&lt; 0.01</w:t>
            </w:r>
          </w:p>
        </w:tc>
        <w:tc>
          <w:tcPr>
            <w:tcW w:w="1162"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3015E2E" w14:textId="77777777" w:rsidR="008970E0" w:rsidRPr="008970E0" w:rsidRDefault="008970E0" w:rsidP="008970E0">
            <w:pPr>
              <w:pStyle w:val="Caption"/>
              <w:keepNext/>
              <w:jc w:val="center"/>
              <w:rPr>
                <w:b w:val="0"/>
                <w:bCs w:val="0"/>
              </w:rPr>
            </w:pPr>
            <w:r w:rsidRPr="008970E0">
              <w:rPr>
                <w:b w:val="0"/>
                <w:bCs w:val="0"/>
                <w:lang w:val="en-US"/>
              </w:rPr>
              <w:t>Negative</w:t>
            </w:r>
          </w:p>
        </w:tc>
      </w:tr>
      <w:tr w:rsidR="008970E0" w:rsidRPr="008970E0" w14:paraId="49CE2461"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2EBBB540" w14:textId="77777777" w:rsidR="008970E0" w:rsidRPr="008970E0" w:rsidRDefault="008970E0" w:rsidP="008970E0">
            <w:pPr>
              <w:pStyle w:val="Caption"/>
              <w:keepNext/>
              <w:jc w:val="center"/>
              <w:rPr>
                <w:b w:val="0"/>
                <w:bCs w:val="0"/>
              </w:rPr>
            </w:pPr>
            <w:r w:rsidRPr="008970E0">
              <w:rPr>
                <w:b w:val="0"/>
                <w:bCs w:val="0"/>
                <w:lang w:val="en-US"/>
              </w:rPr>
              <w:t>Marine</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72252ECA" w14:textId="77777777" w:rsidR="008970E0" w:rsidRPr="008970E0" w:rsidRDefault="008970E0" w:rsidP="008970E0">
            <w:pPr>
              <w:pStyle w:val="Caption"/>
              <w:keepNext/>
              <w:jc w:val="center"/>
              <w:rPr>
                <w:b w:val="0"/>
                <w:bCs w:val="0"/>
              </w:rPr>
            </w:pPr>
            <w:r w:rsidRPr="008970E0">
              <w:rPr>
                <w:b w:val="0"/>
                <w:bCs w:val="0"/>
                <w:lang w:val="en-US"/>
              </w:rPr>
              <w:t>Net</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1780F3B8" w14:textId="77777777" w:rsidR="008970E0" w:rsidRPr="008970E0" w:rsidRDefault="008970E0" w:rsidP="008970E0">
            <w:pPr>
              <w:pStyle w:val="Caption"/>
              <w:keepNext/>
              <w:jc w:val="center"/>
              <w:rPr>
                <w:b w:val="0"/>
                <w:bCs w:val="0"/>
              </w:rPr>
            </w:pPr>
            <w:r w:rsidRPr="008970E0">
              <w:rPr>
                <w:b w:val="0"/>
                <w:bCs w:val="0"/>
                <w:lang w:val="en-US"/>
              </w:rPr>
              <w:t>2.0</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4912A8E5" w14:textId="77777777" w:rsidR="008970E0" w:rsidRPr="008970E0" w:rsidRDefault="008970E0" w:rsidP="008970E0">
            <w:pPr>
              <w:pStyle w:val="Caption"/>
              <w:keepNext/>
              <w:jc w:val="center"/>
              <w:rPr>
                <w:b w:val="0"/>
                <w:bCs w:val="0"/>
              </w:rPr>
            </w:pPr>
            <w:r w:rsidRPr="008970E0">
              <w:rPr>
                <w:b w:val="0"/>
                <w:bCs w:val="0"/>
                <w:lang w:val="en-US"/>
              </w:rPr>
              <w:t>31</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6BE624DE" w14:textId="77777777" w:rsidR="008970E0" w:rsidRPr="008970E0" w:rsidRDefault="008970E0" w:rsidP="008970E0">
            <w:pPr>
              <w:pStyle w:val="Caption"/>
              <w:keepNext/>
              <w:jc w:val="center"/>
              <w:rPr>
                <w:b w:val="0"/>
                <w:bCs w:val="0"/>
              </w:rPr>
            </w:pPr>
            <w:r w:rsidRPr="008970E0">
              <w:rPr>
                <w:b w:val="0"/>
                <w:bCs w:val="0"/>
                <w:lang w:val="en-US"/>
              </w:rPr>
              <w:t>0.03</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77214405" w14:textId="77777777" w:rsidR="008970E0" w:rsidRPr="008970E0" w:rsidRDefault="008970E0" w:rsidP="008970E0">
            <w:pPr>
              <w:pStyle w:val="Caption"/>
              <w:keepNext/>
              <w:jc w:val="center"/>
              <w:rPr>
                <w:b w:val="0"/>
                <w:bCs w:val="0"/>
              </w:rPr>
            </w:pPr>
            <w:r w:rsidRPr="008970E0">
              <w:rPr>
                <w:b w:val="0"/>
                <w:bCs w:val="0"/>
                <w:lang w:val="en-US"/>
              </w:rPr>
              <w:t>0.17</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523B58E5" w14:textId="77777777" w:rsidR="008970E0" w:rsidRPr="008970E0" w:rsidRDefault="008970E0" w:rsidP="008970E0">
            <w:pPr>
              <w:pStyle w:val="Caption"/>
              <w:keepNext/>
              <w:jc w:val="center"/>
              <w:rPr>
                <w:b w:val="0"/>
                <w:bCs w:val="0"/>
              </w:rPr>
            </w:pPr>
            <w:r w:rsidRPr="008970E0">
              <w:rPr>
                <w:b w:val="0"/>
                <w:bCs w:val="0"/>
                <w:lang w:val="en-US"/>
              </w:rPr>
              <w:t>None</w:t>
            </w:r>
          </w:p>
        </w:tc>
      </w:tr>
      <w:tr w:rsidR="008970E0" w:rsidRPr="008970E0" w14:paraId="228DC052"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04567941" w14:textId="77777777" w:rsidR="008970E0" w:rsidRPr="008970E0" w:rsidRDefault="008970E0" w:rsidP="008970E0">
            <w:pPr>
              <w:pStyle w:val="Caption"/>
              <w:keepNext/>
              <w:jc w:val="center"/>
              <w:rPr>
                <w:b w:val="0"/>
                <w:bCs w:val="0"/>
              </w:rPr>
            </w:pPr>
            <w:r w:rsidRPr="008970E0">
              <w:rPr>
                <w:b w:val="0"/>
                <w:bCs w:val="0"/>
                <w:lang w:val="en-US"/>
              </w:rPr>
              <w:t>Marine</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4766831" w14:textId="77777777" w:rsidR="008970E0" w:rsidRPr="008970E0" w:rsidRDefault="008970E0" w:rsidP="008970E0">
            <w:pPr>
              <w:pStyle w:val="Caption"/>
              <w:keepNext/>
              <w:jc w:val="center"/>
              <w:rPr>
                <w:b w:val="0"/>
                <w:bCs w:val="0"/>
              </w:rPr>
            </w:pPr>
            <w:r w:rsidRPr="008970E0">
              <w:rPr>
                <w:b w:val="0"/>
                <w:bCs w:val="0"/>
                <w:lang w:val="en-US"/>
              </w:rPr>
              <w:t>Pump</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4D87CE68" w14:textId="77777777" w:rsidR="008970E0" w:rsidRPr="008970E0" w:rsidRDefault="008970E0" w:rsidP="008970E0">
            <w:pPr>
              <w:pStyle w:val="Caption"/>
              <w:keepNext/>
              <w:jc w:val="center"/>
              <w:rPr>
                <w:b w:val="0"/>
                <w:bCs w:val="0"/>
              </w:rPr>
            </w:pPr>
            <w:r w:rsidRPr="008970E0">
              <w:rPr>
                <w:b w:val="0"/>
                <w:bCs w:val="0"/>
                <w:lang w:val="en-US"/>
              </w:rPr>
              <w:t>68.3</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6E0644DE" w14:textId="77777777" w:rsidR="008970E0" w:rsidRPr="008970E0" w:rsidRDefault="008970E0" w:rsidP="008970E0">
            <w:pPr>
              <w:pStyle w:val="Caption"/>
              <w:keepNext/>
              <w:jc w:val="center"/>
              <w:rPr>
                <w:b w:val="0"/>
                <w:bCs w:val="0"/>
              </w:rPr>
            </w:pPr>
            <w:r w:rsidRPr="008970E0">
              <w:rPr>
                <w:b w:val="0"/>
                <w:bCs w:val="0"/>
                <w:lang w:val="en-US"/>
              </w:rPr>
              <w:t>30</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18CF7BB" w14:textId="77777777" w:rsidR="008970E0" w:rsidRPr="008970E0" w:rsidRDefault="008970E0" w:rsidP="008970E0">
            <w:pPr>
              <w:pStyle w:val="Caption"/>
              <w:keepNext/>
              <w:jc w:val="center"/>
              <w:rPr>
                <w:b w:val="0"/>
                <w:bCs w:val="0"/>
              </w:rPr>
            </w:pPr>
            <w:r w:rsidRPr="008970E0">
              <w:rPr>
                <w:b w:val="0"/>
                <w:bCs w:val="0"/>
                <w:lang w:val="en-US"/>
              </w:rPr>
              <w:t>0.70</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180876CF" w14:textId="77777777" w:rsidR="008970E0" w:rsidRPr="008970E0" w:rsidRDefault="008970E0" w:rsidP="008970E0">
            <w:pPr>
              <w:pStyle w:val="Caption"/>
              <w:keepNext/>
              <w:jc w:val="center"/>
              <w:rPr>
                <w:b w:val="0"/>
                <w:bCs w:val="0"/>
              </w:rPr>
            </w:pPr>
            <w:r w:rsidRPr="008970E0">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7C2ADAF" w14:textId="77777777" w:rsidR="008970E0" w:rsidRPr="008970E0" w:rsidRDefault="008970E0" w:rsidP="008970E0">
            <w:pPr>
              <w:pStyle w:val="Caption"/>
              <w:keepNext/>
              <w:jc w:val="center"/>
              <w:rPr>
                <w:b w:val="0"/>
                <w:bCs w:val="0"/>
              </w:rPr>
            </w:pPr>
            <w:r w:rsidRPr="008970E0">
              <w:rPr>
                <w:b w:val="0"/>
                <w:bCs w:val="0"/>
                <w:lang w:val="en-US"/>
              </w:rPr>
              <w:t>Negative</w:t>
            </w:r>
          </w:p>
        </w:tc>
      </w:tr>
      <w:tr w:rsidR="008970E0" w:rsidRPr="008970E0" w14:paraId="2FB7C72B"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3317CC4A" w14:textId="77777777" w:rsidR="008970E0" w:rsidRPr="008970E0" w:rsidRDefault="008970E0" w:rsidP="008970E0">
            <w:pPr>
              <w:pStyle w:val="Caption"/>
              <w:keepNext/>
              <w:jc w:val="center"/>
              <w:rPr>
                <w:b w:val="0"/>
                <w:bCs w:val="0"/>
              </w:rPr>
            </w:pPr>
            <w:r w:rsidRPr="008970E0">
              <w:rPr>
                <w:b w:val="0"/>
                <w:bCs w:val="0"/>
                <w:lang w:val="en-US"/>
              </w:rPr>
              <w:t>Marine</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33050172" w14:textId="77777777" w:rsidR="008970E0" w:rsidRPr="008970E0" w:rsidRDefault="008970E0" w:rsidP="008970E0">
            <w:pPr>
              <w:pStyle w:val="Caption"/>
              <w:keepNext/>
              <w:jc w:val="center"/>
              <w:rPr>
                <w:b w:val="0"/>
                <w:bCs w:val="0"/>
              </w:rPr>
            </w:pPr>
            <w:r w:rsidRPr="008970E0">
              <w:rPr>
                <w:b w:val="0"/>
                <w:bCs w:val="0"/>
                <w:lang w:val="en-US"/>
              </w:rPr>
              <w:t>Grab</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62154A57" w14:textId="77777777" w:rsidR="008970E0" w:rsidRPr="008970E0" w:rsidRDefault="008970E0" w:rsidP="008970E0">
            <w:pPr>
              <w:pStyle w:val="Caption"/>
              <w:keepNext/>
              <w:jc w:val="center"/>
              <w:rPr>
                <w:b w:val="0"/>
                <w:bCs w:val="0"/>
              </w:rPr>
            </w:pPr>
            <w:r w:rsidRPr="008970E0">
              <w:rPr>
                <w:b w:val="0"/>
                <w:bCs w:val="0"/>
                <w:lang w:val="en-US"/>
              </w:rPr>
              <w:t>19.5</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65D1DE95" w14:textId="77777777" w:rsidR="008970E0" w:rsidRPr="008970E0" w:rsidRDefault="008970E0" w:rsidP="008970E0">
            <w:pPr>
              <w:pStyle w:val="Caption"/>
              <w:keepNext/>
              <w:jc w:val="center"/>
              <w:rPr>
                <w:b w:val="0"/>
                <w:bCs w:val="0"/>
              </w:rPr>
            </w:pPr>
            <w:r w:rsidRPr="008970E0">
              <w:rPr>
                <w:b w:val="0"/>
                <w:bCs w:val="0"/>
                <w:lang w:val="en-US"/>
              </w:rPr>
              <w:t>58</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3F54DCBC" w14:textId="77777777" w:rsidR="008970E0" w:rsidRPr="008970E0" w:rsidRDefault="008970E0" w:rsidP="008970E0">
            <w:pPr>
              <w:pStyle w:val="Caption"/>
              <w:keepNext/>
              <w:jc w:val="center"/>
              <w:rPr>
                <w:b w:val="0"/>
                <w:bCs w:val="0"/>
              </w:rPr>
            </w:pPr>
            <w:r w:rsidRPr="008970E0">
              <w:rPr>
                <w:b w:val="0"/>
                <w:bCs w:val="0"/>
                <w:lang w:val="en-US"/>
              </w:rPr>
              <w:t>0.24</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35A4F3A3" w14:textId="77777777" w:rsidR="008970E0" w:rsidRPr="008970E0" w:rsidRDefault="008970E0" w:rsidP="008970E0">
            <w:pPr>
              <w:pStyle w:val="Caption"/>
              <w:keepNext/>
              <w:jc w:val="center"/>
              <w:rPr>
                <w:b w:val="0"/>
                <w:bCs w:val="0"/>
              </w:rPr>
            </w:pPr>
            <w:r w:rsidRPr="008970E0">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42377CE" w14:textId="77777777" w:rsidR="008970E0" w:rsidRPr="008970E0" w:rsidRDefault="008970E0" w:rsidP="008970E0">
            <w:pPr>
              <w:pStyle w:val="Caption"/>
              <w:keepNext/>
              <w:jc w:val="center"/>
              <w:rPr>
                <w:b w:val="0"/>
                <w:bCs w:val="0"/>
              </w:rPr>
            </w:pPr>
            <w:r w:rsidRPr="008970E0">
              <w:rPr>
                <w:b w:val="0"/>
                <w:bCs w:val="0"/>
                <w:lang w:val="en-US"/>
              </w:rPr>
              <w:t>Negative</w:t>
            </w:r>
          </w:p>
        </w:tc>
      </w:tr>
      <w:tr w:rsidR="008970E0" w:rsidRPr="008970E0" w14:paraId="562E770D"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38609257" w14:textId="77777777" w:rsidR="008970E0" w:rsidRPr="008970E0" w:rsidRDefault="008970E0" w:rsidP="008970E0">
            <w:pPr>
              <w:pStyle w:val="Caption"/>
              <w:keepNext/>
              <w:jc w:val="center"/>
              <w:rPr>
                <w:b w:val="0"/>
                <w:bCs w:val="0"/>
              </w:rPr>
            </w:pPr>
            <w:r w:rsidRPr="008970E0">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6BDAE5A6" w14:textId="77777777" w:rsidR="008970E0" w:rsidRPr="008970E0" w:rsidRDefault="008970E0" w:rsidP="008970E0">
            <w:pPr>
              <w:pStyle w:val="Caption"/>
              <w:keepNext/>
              <w:jc w:val="center"/>
              <w:rPr>
                <w:b w:val="0"/>
                <w:bCs w:val="0"/>
              </w:rPr>
            </w:pPr>
            <w:r w:rsidRPr="008970E0">
              <w:rPr>
                <w:b w:val="0"/>
                <w:bCs w:val="0"/>
                <w:lang w:val="en-US"/>
              </w:rPr>
              <w:t>All</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47A90D89" w14:textId="77777777" w:rsidR="008970E0" w:rsidRPr="008970E0" w:rsidRDefault="008970E0" w:rsidP="008970E0">
            <w:pPr>
              <w:pStyle w:val="Caption"/>
              <w:keepNext/>
              <w:jc w:val="center"/>
              <w:rPr>
                <w:b w:val="0"/>
                <w:bCs w:val="0"/>
              </w:rPr>
            </w:pPr>
            <w:r w:rsidRPr="008970E0">
              <w:rPr>
                <w:b w:val="0"/>
                <w:bCs w:val="0"/>
                <w:lang w:val="en-US"/>
              </w:rPr>
              <w:t>189.6</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3B7920E7" w14:textId="77777777" w:rsidR="008970E0" w:rsidRPr="008970E0" w:rsidRDefault="008970E0" w:rsidP="008970E0">
            <w:pPr>
              <w:pStyle w:val="Caption"/>
              <w:keepNext/>
              <w:jc w:val="center"/>
              <w:rPr>
                <w:b w:val="0"/>
                <w:bCs w:val="0"/>
              </w:rPr>
            </w:pPr>
            <w:r w:rsidRPr="008970E0">
              <w:rPr>
                <w:b w:val="0"/>
                <w:bCs w:val="0"/>
                <w:lang w:val="en-US"/>
              </w:rPr>
              <w:t>97</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30F0197B" w14:textId="77777777" w:rsidR="008970E0" w:rsidRPr="008970E0" w:rsidRDefault="008970E0" w:rsidP="008970E0">
            <w:pPr>
              <w:pStyle w:val="Caption"/>
              <w:keepNext/>
              <w:jc w:val="center"/>
              <w:rPr>
                <w:b w:val="0"/>
                <w:bCs w:val="0"/>
              </w:rPr>
            </w:pPr>
            <w:r w:rsidRPr="008970E0">
              <w:rPr>
                <w:b w:val="0"/>
                <w:bCs w:val="0"/>
                <w:lang w:val="en-US"/>
              </w:rPr>
              <w:t>0.66</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060E5C2E" w14:textId="77777777" w:rsidR="008970E0" w:rsidRPr="008970E0" w:rsidRDefault="008970E0" w:rsidP="008970E0">
            <w:pPr>
              <w:pStyle w:val="Caption"/>
              <w:keepNext/>
              <w:jc w:val="center"/>
              <w:rPr>
                <w:b w:val="0"/>
                <w:bCs w:val="0"/>
              </w:rPr>
            </w:pPr>
            <w:r w:rsidRPr="008970E0">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6FF2F1AD" w14:textId="77777777" w:rsidR="008970E0" w:rsidRPr="008970E0" w:rsidRDefault="008970E0" w:rsidP="008970E0">
            <w:pPr>
              <w:pStyle w:val="Caption"/>
              <w:keepNext/>
              <w:jc w:val="center"/>
              <w:rPr>
                <w:b w:val="0"/>
                <w:bCs w:val="0"/>
              </w:rPr>
            </w:pPr>
            <w:r w:rsidRPr="008970E0">
              <w:rPr>
                <w:b w:val="0"/>
                <w:bCs w:val="0"/>
                <w:lang w:val="en-US"/>
              </w:rPr>
              <w:t>Negative</w:t>
            </w:r>
          </w:p>
        </w:tc>
      </w:tr>
      <w:tr w:rsidR="008970E0" w:rsidRPr="008970E0" w14:paraId="5651439C"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4F9A1BA4" w14:textId="77777777" w:rsidR="008970E0" w:rsidRPr="008970E0" w:rsidRDefault="008970E0" w:rsidP="008970E0">
            <w:pPr>
              <w:pStyle w:val="Caption"/>
              <w:keepNext/>
              <w:jc w:val="center"/>
              <w:rPr>
                <w:b w:val="0"/>
                <w:bCs w:val="0"/>
              </w:rPr>
            </w:pPr>
            <w:r w:rsidRPr="008970E0">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66234E53" w14:textId="77777777" w:rsidR="008970E0" w:rsidRPr="008970E0" w:rsidRDefault="008970E0" w:rsidP="008970E0">
            <w:pPr>
              <w:pStyle w:val="Caption"/>
              <w:keepNext/>
              <w:jc w:val="center"/>
              <w:rPr>
                <w:b w:val="0"/>
                <w:bCs w:val="0"/>
              </w:rPr>
            </w:pPr>
            <w:r w:rsidRPr="008970E0">
              <w:rPr>
                <w:b w:val="0"/>
                <w:bCs w:val="0"/>
                <w:lang w:val="en-US"/>
              </w:rPr>
              <w:t>Net</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7380A7A2" w14:textId="77777777" w:rsidR="008970E0" w:rsidRPr="008970E0" w:rsidRDefault="008970E0" w:rsidP="008970E0">
            <w:pPr>
              <w:pStyle w:val="Caption"/>
              <w:keepNext/>
              <w:jc w:val="center"/>
              <w:rPr>
                <w:b w:val="0"/>
                <w:bCs w:val="0"/>
              </w:rPr>
            </w:pPr>
            <w:r w:rsidRPr="008970E0">
              <w:rPr>
                <w:b w:val="0"/>
                <w:bCs w:val="0"/>
                <w:lang w:val="en-US"/>
              </w:rPr>
              <w:t>7.5</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29ABD7C1" w14:textId="77777777" w:rsidR="008970E0" w:rsidRPr="008970E0" w:rsidRDefault="008970E0" w:rsidP="008970E0">
            <w:pPr>
              <w:pStyle w:val="Caption"/>
              <w:keepNext/>
              <w:jc w:val="center"/>
              <w:rPr>
                <w:b w:val="0"/>
                <w:bCs w:val="0"/>
              </w:rPr>
            </w:pPr>
            <w:r w:rsidRPr="008970E0">
              <w:rPr>
                <w:b w:val="0"/>
                <w:bCs w:val="0"/>
                <w:lang w:val="en-US"/>
              </w:rPr>
              <w:t>37</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4080E227" w14:textId="77777777" w:rsidR="008970E0" w:rsidRPr="008970E0" w:rsidRDefault="008970E0" w:rsidP="008970E0">
            <w:pPr>
              <w:pStyle w:val="Caption"/>
              <w:keepNext/>
              <w:jc w:val="center"/>
              <w:rPr>
                <w:b w:val="0"/>
                <w:bCs w:val="0"/>
              </w:rPr>
            </w:pPr>
            <w:r w:rsidRPr="008970E0">
              <w:rPr>
                <w:b w:val="0"/>
                <w:bCs w:val="0"/>
                <w:lang w:val="en-US"/>
              </w:rPr>
              <w:t>0.15</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2B70C03F" w14:textId="77777777" w:rsidR="008970E0" w:rsidRPr="008970E0" w:rsidRDefault="008970E0" w:rsidP="008970E0">
            <w:pPr>
              <w:pStyle w:val="Caption"/>
              <w:keepNext/>
              <w:jc w:val="center"/>
              <w:rPr>
                <w:b w:val="0"/>
                <w:bCs w:val="0"/>
              </w:rPr>
            </w:pPr>
            <w:r w:rsidRPr="008970E0">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F8BEEB4" w14:textId="77777777" w:rsidR="008970E0" w:rsidRPr="008970E0" w:rsidRDefault="008970E0" w:rsidP="008970E0">
            <w:pPr>
              <w:pStyle w:val="Caption"/>
              <w:keepNext/>
              <w:jc w:val="center"/>
              <w:rPr>
                <w:b w:val="0"/>
                <w:bCs w:val="0"/>
              </w:rPr>
            </w:pPr>
            <w:r w:rsidRPr="008970E0">
              <w:rPr>
                <w:b w:val="0"/>
                <w:bCs w:val="0"/>
                <w:lang w:val="en-US"/>
              </w:rPr>
              <w:t>Positive</w:t>
            </w:r>
          </w:p>
        </w:tc>
      </w:tr>
      <w:tr w:rsidR="008970E0" w:rsidRPr="008970E0" w14:paraId="443F47B1"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069B97CF" w14:textId="77777777" w:rsidR="008970E0" w:rsidRPr="008970E0" w:rsidRDefault="008970E0" w:rsidP="008970E0">
            <w:pPr>
              <w:pStyle w:val="Caption"/>
              <w:keepNext/>
              <w:jc w:val="center"/>
              <w:rPr>
                <w:b w:val="0"/>
                <w:bCs w:val="0"/>
              </w:rPr>
            </w:pPr>
            <w:r w:rsidRPr="008970E0">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1A1B9567" w14:textId="77777777" w:rsidR="008970E0" w:rsidRPr="008970E0" w:rsidRDefault="008970E0" w:rsidP="008970E0">
            <w:pPr>
              <w:pStyle w:val="Caption"/>
              <w:keepNext/>
              <w:jc w:val="center"/>
              <w:rPr>
                <w:b w:val="0"/>
                <w:bCs w:val="0"/>
              </w:rPr>
            </w:pPr>
            <w:r w:rsidRPr="008970E0">
              <w:rPr>
                <w:b w:val="0"/>
                <w:bCs w:val="0"/>
                <w:lang w:val="en-US"/>
              </w:rPr>
              <w:t>Pump</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2F3F428C" w14:textId="77777777" w:rsidR="008970E0" w:rsidRPr="008970E0" w:rsidRDefault="008970E0" w:rsidP="008970E0">
            <w:pPr>
              <w:pStyle w:val="Caption"/>
              <w:keepNext/>
              <w:jc w:val="center"/>
              <w:rPr>
                <w:b w:val="0"/>
                <w:bCs w:val="0"/>
              </w:rPr>
            </w:pPr>
            <w:r w:rsidRPr="008970E0">
              <w:rPr>
                <w:b w:val="0"/>
                <w:bCs w:val="0"/>
                <w:lang w:val="en-US"/>
              </w:rPr>
              <w:t>6.2</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28E8BC31" w14:textId="77777777" w:rsidR="008970E0" w:rsidRPr="008970E0" w:rsidRDefault="008970E0" w:rsidP="008970E0">
            <w:pPr>
              <w:pStyle w:val="Caption"/>
              <w:keepNext/>
              <w:jc w:val="center"/>
              <w:rPr>
                <w:b w:val="0"/>
                <w:bCs w:val="0"/>
              </w:rPr>
            </w:pPr>
            <w:r w:rsidRPr="008970E0">
              <w:rPr>
                <w:b w:val="0"/>
                <w:bCs w:val="0"/>
                <w:lang w:val="en-US"/>
              </w:rPr>
              <w:t>26</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3887AA6" w14:textId="77777777" w:rsidR="008970E0" w:rsidRPr="008970E0" w:rsidRDefault="008970E0" w:rsidP="008970E0">
            <w:pPr>
              <w:pStyle w:val="Caption"/>
              <w:keepNext/>
              <w:jc w:val="center"/>
              <w:rPr>
                <w:b w:val="0"/>
                <w:bCs w:val="0"/>
              </w:rPr>
            </w:pPr>
            <w:r w:rsidRPr="008970E0">
              <w:rPr>
                <w:b w:val="0"/>
                <w:bCs w:val="0"/>
                <w:lang w:val="en-US"/>
              </w:rPr>
              <w:t>0.26</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25D5D36D" w14:textId="77777777" w:rsidR="008970E0" w:rsidRPr="008970E0" w:rsidRDefault="008970E0" w:rsidP="008970E0">
            <w:pPr>
              <w:pStyle w:val="Caption"/>
              <w:keepNext/>
              <w:jc w:val="center"/>
              <w:rPr>
                <w:b w:val="0"/>
                <w:bCs w:val="0"/>
              </w:rPr>
            </w:pPr>
            <w:r w:rsidRPr="008970E0">
              <w:rPr>
                <w:b w:val="0"/>
                <w:bCs w:val="0"/>
                <w:lang w:val="en-US"/>
              </w:rPr>
              <w:t>0.03</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71CBB04" w14:textId="77777777" w:rsidR="008970E0" w:rsidRPr="008970E0" w:rsidRDefault="008970E0" w:rsidP="008970E0">
            <w:pPr>
              <w:pStyle w:val="Caption"/>
              <w:keepNext/>
              <w:jc w:val="center"/>
              <w:rPr>
                <w:b w:val="0"/>
                <w:bCs w:val="0"/>
              </w:rPr>
            </w:pPr>
            <w:r w:rsidRPr="008970E0">
              <w:rPr>
                <w:b w:val="0"/>
                <w:bCs w:val="0"/>
                <w:lang w:val="en-US"/>
              </w:rPr>
              <w:t>Negative</w:t>
            </w:r>
          </w:p>
        </w:tc>
      </w:tr>
      <w:tr w:rsidR="008970E0" w:rsidRPr="008970E0" w14:paraId="4D173370" w14:textId="77777777" w:rsidTr="008970E0">
        <w:trPr>
          <w:trHeight w:val="306"/>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4AAE36D4" w14:textId="77777777" w:rsidR="008970E0" w:rsidRPr="008970E0" w:rsidRDefault="008970E0" w:rsidP="008970E0">
            <w:pPr>
              <w:pStyle w:val="Caption"/>
              <w:keepNext/>
              <w:jc w:val="center"/>
              <w:rPr>
                <w:b w:val="0"/>
                <w:bCs w:val="0"/>
              </w:rPr>
            </w:pPr>
            <w:r w:rsidRPr="008970E0">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187A4194" w14:textId="77777777" w:rsidR="008970E0" w:rsidRPr="008970E0" w:rsidRDefault="008970E0" w:rsidP="008970E0">
            <w:pPr>
              <w:pStyle w:val="Caption"/>
              <w:keepNext/>
              <w:jc w:val="center"/>
              <w:rPr>
                <w:b w:val="0"/>
                <w:bCs w:val="0"/>
              </w:rPr>
            </w:pPr>
            <w:r w:rsidRPr="008970E0">
              <w:rPr>
                <w:b w:val="0"/>
                <w:bCs w:val="0"/>
                <w:lang w:val="en-US"/>
              </w:rPr>
              <w:t>Grab</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25328716" w14:textId="77777777" w:rsidR="008970E0" w:rsidRPr="008970E0" w:rsidRDefault="008970E0" w:rsidP="008970E0">
            <w:pPr>
              <w:pStyle w:val="Caption"/>
              <w:keepNext/>
              <w:jc w:val="center"/>
              <w:rPr>
                <w:b w:val="0"/>
                <w:bCs w:val="0"/>
              </w:rPr>
            </w:pPr>
            <w:r w:rsidRPr="008970E0">
              <w:rPr>
                <w:b w:val="0"/>
                <w:bCs w:val="0"/>
                <w:lang w:val="en-US"/>
              </w:rPr>
              <w:t>25.3</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1E7512F0" w14:textId="77777777" w:rsidR="008970E0" w:rsidRPr="008970E0" w:rsidRDefault="008970E0" w:rsidP="008970E0">
            <w:pPr>
              <w:pStyle w:val="Caption"/>
              <w:keepNext/>
              <w:jc w:val="center"/>
              <w:rPr>
                <w:b w:val="0"/>
                <w:bCs w:val="0"/>
              </w:rPr>
            </w:pPr>
            <w:r w:rsidRPr="008970E0">
              <w:rPr>
                <w:b w:val="0"/>
                <w:bCs w:val="0"/>
                <w:lang w:val="en-US"/>
              </w:rPr>
              <w:t>44</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C6440A8" w14:textId="77777777" w:rsidR="008970E0" w:rsidRPr="008970E0" w:rsidRDefault="008970E0" w:rsidP="008970E0">
            <w:pPr>
              <w:pStyle w:val="Caption"/>
              <w:keepNext/>
              <w:jc w:val="center"/>
              <w:rPr>
                <w:b w:val="0"/>
                <w:bCs w:val="0"/>
              </w:rPr>
            </w:pPr>
            <w:r w:rsidRPr="008970E0">
              <w:rPr>
                <w:b w:val="0"/>
                <w:bCs w:val="0"/>
                <w:lang w:val="en-US"/>
              </w:rPr>
              <w:t>0.36</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7D111ABC" w14:textId="77777777" w:rsidR="008970E0" w:rsidRPr="008970E0" w:rsidRDefault="008970E0" w:rsidP="008970E0">
            <w:pPr>
              <w:pStyle w:val="Caption"/>
              <w:keepNext/>
              <w:jc w:val="center"/>
              <w:rPr>
                <w:b w:val="0"/>
                <w:bCs w:val="0"/>
              </w:rPr>
            </w:pPr>
            <w:r w:rsidRPr="008970E0">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43B96DC" w14:textId="77777777" w:rsidR="008970E0" w:rsidRPr="008970E0" w:rsidRDefault="008970E0" w:rsidP="008970E0">
            <w:pPr>
              <w:pStyle w:val="Caption"/>
              <w:keepNext/>
              <w:jc w:val="center"/>
              <w:rPr>
                <w:b w:val="0"/>
                <w:bCs w:val="0"/>
              </w:rPr>
            </w:pPr>
            <w:r w:rsidRPr="008970E0">
              <w:rPr>
                <w:b w:val="0"/>
                <w:bCs w:val="0"/>
                <w:lang w:val="en-US"/>
              </w:rPr>
              <w:t>Negative</w:t>
            </w:r>
          </w:p>
        </w:tc>
      </w:tr>
    </w:tbl>
    <w:p w14:paraId="3CEB3054" w14:textId="77777777" w:rsidR="008970E0" w:rsidRDefault="008970E0" w:rsidP="00246EAE">
      <w:pPr>
        <w:pStyle w:val="Caption"/>
        <w:keepNext/>
      </w:pPr>
    </w:p>
    <w:p w14:paraId="7DFD382A" w14:textId="77777777" w:rsidR="008970E0" w:rsidRDefault="008970E0" w:rsidP="00246EAE">
      <w:pPr>
        <w:pStyle w:val="Caption"/>
        <w:keepNext/>
      </w:pPr>
    </w:p>
    <w:p w14:paraId="0278181A" w14:textId="77777777" w:rsidR="00914A8B" w:rsidRPr="00914A8B" w:rsidRDefault="00914A8B" w:rsidP="00914A8B"/>
    <w:p w14:paraId="1A447B5B" w14:textId="71E004AC" w:rsidR="00D63ED2" w:rsidRDefault="00D63ED2" w:rsidP="00246EAE">
      <w:pPr>
        <w:pStyle w:val="Caption"/>
        <w:keepNext/>
      </w:pPr>
      <w:bookmarkStart w:id="13" w:name="_Ref178880553"/>
      <w:r>
        <w:t xml:space="preserve">Table </w:t>
      </w:r>
      <w:r w:rsidR="00DD45DA">
        <w:t>SI</w:t>
      </w:r>
      <w:r>
        <w:fldChar w:fldCharType="begin"/>
      </w:r>
      <w:r>
        <w:instrText xml:space="preserve"> SEQ Table \* ARABIC </w:instrText>
      </w:r>
      <w:r>
        <w:fldChar w:fldCharType="separate"/>
      </w:r>
      <w:r w:rsidR="008970E0">
        <w:rPr>
          <w:noProof/>
        </w:rPr>
        <w:t>2</w:t>
      </w:r>
      <w:r>
        <w:rPr>
          <w:noProof/>
        </w:rPr>
        <w:fldChar w:fldCharType="end"/>
      </w:r>
      <w:bookmarkEnd w:id="13"/>
      <w:r>
        <w:t xml:space="preserve">: </w:t>
      </w:r>
      <w:r w:rsidR="00914A8B" w:rsidRPr="00914A8B">
        <w:rPr>
          <w:b w:val="0"/>
          <w:bCs w:val="0"/>
        </w:rPr>
        <w:t>Regression analysis</w:t>
      </w:r>
      <w:r w:rsidRPr="00914A8B">
        <w:rPr>
          <w:b w:val="0"/>
          <w:bCs w:val="0"/>
        </w:rPr>
        <w:t xml:space="preserve"> for reported microplastic concentration against minimum reported particle size</w:t>
      </w:r>
    </w:p>
    <w:tbl>
      <w:tblPr>
        <w:tblW w:w="9145" w:type="dxa"/>
        <w:jc w:val="center"/>
        <w:tblCellMar>
          <w:left w:w="0" w:type="dxa"/>
          <w:right w:w="0" w:type="dxa"/>
        </w:tblCellMar>
        <w:tblLook w:val="0420" w:firstRow="1" w:lastRow="0" w:firstColumn="0" w:lastColumn="0" w:noHBand="0" w:noVBand="1"/>
      </w:tblPr>
      <w:tblGrid>
        <w:gridCol w:w="1172"/>
        <w:gridCol w:w="1203"/>
        <w:gridCol w:w="1204"/>
        <w:gridCol w:w="1798"/>
        <w:gridCol w:w="1501"/>
        <w:gridCol w:w="1110"/>
        <w:gridCol w:w="1157"/>
      </w:tblGrid>
      <w:tr w:rsidR="00D63ED2" w:rsidRPr="006D4002" w14:paraId="04577700" w14:textId="77777777" w:rsidTr="004500D9">
        <w:trPr>
          <w:trHeight w:val="458"/>
          <w:jc w:val="center"/>
        </w:trPr>
        <w:tc>
          <w:tcPr>
            <w:tcW w:w="1172"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7291A71" w14:textId="77777777" w:rsidR="00D63ED2" w:rsidRPr="006D4002" w:rsidRDefault="00D63ED2" w:rsidP="004500D9">
            <w:pPr>
              <w:jc w:val="center"/>
            </w:pPr>
            <w:r w:rsidRPr="006D4002">
              <w:rPr>
                <w:b/>
                <w:bCs/>
                <w:lang w:val="en-US"/>
              </w:rPr>
              <w:t>Water type</w:t>
            </w:r>
          </w:p>
        </w:tc>
        <w:tc>
          <w:tcPr>
            <w:tcW w:w="120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EE81BB8" w14:textId="77777777" w:rsidR="00D63ED2" w:rsidRPr="006D4002" w:rsidRDefault="00D63ED2" w:rsidP="004500D9">
            <w:pPr>
              <w:jc w:val="center"/>
            </w:pPr>
            <w:r w:rsidRPr="006D4002">
              <w:rPr>
                <w:b/>
                <w:bCs/>
                <w:lang w:val="en-US"/>
              </w:rPr>
              <w:t>Collection method</w:t>
            </w:r>
          </w:p>
        </w:tc>
        <w:tc>
          <w:tcPr>
            <w:tcW w:w="120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97C444C" w14:textId="77777777" w:rsidR="00D63ED2" w:rsidRPr="006D4002" w:rsidRDefault="00D63ED2" w:rsidP="004500D9">
            <w:pPr>
              <w:jc w:val="center"/>
            </w:pPr>
            <w:r w:rsidRPr="006D4002">
              <w:rPr>
                <w:b/>
                <w:bCs/>
                <w:lang w:val="en-US"/>
              </w:rPr>
              <w:t>F-statistic</w:t>
            </w:r>
          </w:p>
        </w:tc>
        <w:tc>
          <w:tcPr>
            <w:tcW w:w="17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F550B87" w14:textId="77777777" w:rsidR="00D63ED2" w:rsidRPr="006D4002" w:rsidRDefault="00D63ED2" w:rsidP="004500D9">
            <w:pPr>
              <w:jc w:val="center"/>
            </w:pPr>
            <w:r w:rsidRPr="006D4002">
              <w:rPr>
                <w:b/>
                <w:bCs/>
                <w:lang w:val="en-US"/>
              </w:rPr>
              <w:t>Number of data points</w:t>
            </w:r>
          </w:p>
        </w:tc>
        <w:tc>
          <w:tcPr>
            <w:tcW w:w="150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CA7ED71" w14:textId="651288A6" w:rsidR="00D63ED2" w:rsidRPr="004500D9" w:rsidRDefault="00D63ED2" w:rsidP="004500D9">
            <w:pPr>
              <w:jc w:val="center"/>
              <w:rPr>
                <w:vertAlign w:val="superscript"/>
              </w:rPr>
            </w:pPr>
            <w:r w:rsidRPr="006D4002">
              <w:rPr>
                <w:b/>
                <w:bCs/>
                <w:lang w:val="en-US"/>
              </w:rPr>
              <w:t>Adjusted R</w:t>
            </w:r>
            <w:r w:rsidR="004500D9">
              <w:rPr>
                <w:b/>
                <w:bCs/>
                <w:vertAlign w:val="superscript"/>
                <w:lang w:val="en-US"/>
              </w:rPr>
              <w:t>2</w:t>
            </w:r>
          </w:p>
        </w:tc>
        <w:tc>
          <w:tcPr>
            <w:tcW w:w="11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14CF91E" w14:textId="77777777" w:rsidR="00D63ED2" w:rsidRPr="006D4002" w:rsidRDefault="00D63ED2" w:rsidP="004500D9">
            <w:pPr>
              <w:jc w:val="center"/>
            </w:pPr>
            <w:r w:rsidRPr="006D4002">
              <w:rPr>
                <w:b/>
                <w:bCs/>
                <w:lang w:val="en-US"/>
              </w:rPr>
              <w:t>p-value</w:t>
            </w:r>
          </w:p>
        </w:tc>
        <w:tc>
          <w:tcPr>
            <w:tcW w:w="115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0FDD168" w14:textId="77777777" w:rsidR="00D63ED2" w:rsidRPr="006D4002" w:rsidRDefault="00D63ED2" w:rsidP="004500D9">
            <w:pPr>
              <w:jc w:val="center"/>
            </w:pPr>
            <w:r w:rsidRPr="006D4002">
              <w:rPr>
                <w:b/>
                <w:bCs/>
                <w:lang w:val="en-US"/>
              </w:rPr>
              <w:t>Correlation</w:t>
            </w:r>
          </w:p>
        </w:tc>
      </w:tr>
      <w:tr w:rsidR="00D63ED2" w:rsidRPr="006D4002" w14:paraId="07F49044" w14:textId="77777777" w:rsidTr="004500D9">
        <w:trPr>
          <w:trHeight w:val="458"/>
          <w:jc w:val="center"/>
        </w:trPr>
        <w:tc>
          <w:tcPr>
            <w:tcW w:w="1172"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A7CE3EA" w14:textId="77777777" w:rsidR="00D63ED2" w:rsidRPr="006D4002" w:rsidRDefault="00D63ED2" w:rsidP="004500D9">
            <w:pPr>
              <w:jc w:val="center"/>
            </w:pPr>
            <w:r w:rsidRPr="006D4002">
              <w:rPr>
                <w:lang w:val="en-US"/>
              </w:rPr>
              <w:t>Marine</w:t>
            </w:r>
          </w:p>
        </w:tc>
        <w:tc>
          <w:tcPr>
            <w:tcW w:w="120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440423B" w14:textId="77777777" w:rsidR="00D63ED2" w:rsidRPr="006D4002" w:rsidRDefault="00D63ED2" w:rsidP="004500D9">
            <w:pPr>
              <w:jc w:val="center"/>
            </w:pPr>
            <w:r w:rsidRPr="006D4002">
              <w:rPr>
                <w:lang w:val="en-US"/>
              </w:rPr>
              <w:t>All</w:t>
            </w:r>
          </w:p>
        </w:tc>
        <w:tc>
          <w:tcPr>
            <w:tcW w:w="120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0398A15" w14:textId="77777777" w:rsidR="00D63ED2" w:rsidRPr="006D4002" w:rsidRDefault="00D63ED2" w:rsidP="004500D9">
            <w:pPr>
              <w:jc w:val="center"/>
            </w:pPr>
            <w:r w:rsidRPr="006D4002">
              <w:rPr>
                <w:lang w:val="en-US"/>
              </w:rPr>
              <w:t>288.4</w:t>
            </w:r>
          </w:p>
        </w:tc>
        <w:tc>
          <w:tcPr>
            <w:tcW w:w="179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A730765" w14:textId="77777777" w:rsidR="00D63ED2" w:rsidRPr="006D4002" w:rsidRDefault="00D63ED2" w:rsidP="004500D9">
            <w:pPr>
              <w:jc w:val="center"/>
            </w:pPr>
            <w:r w:rsidRPr="006D4002">
              <w:rPr>
                <w:lang w:val="en-US"/>
              </w:rPr>
              <w:t>501</w:t>
            </w:r>
          </w:p>
        </w:tc>
        <w:tc>
          <w:tcPr>
            <w:tcW w:w="150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9EF7745" w14:textId="77777777" w:rsidR="00D63ED2" w:rsidRPr="006D4002" w:rsidRDefault="00D63ED2" w:rsidP="004500D9">
            <w:pPr>
              <w:jc w:val="center"/>
            </w:pPr>
            <w:r w:rsidRPr="006D4002">
              <w:rPr>
                <w:lang w:val="en-US"/>
              </w:rPr>
              <w:t>0.37</w:t>
            </w:r>
          </w:p>
        </w:tc>
        <w:tc>
          <w:tcPr>
            <w:tcW w:w="111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2BF8888" w14:textId="77777777" w:rsidR="00D63ED2" w:rsidRPr="006D4002" w:rsidRDefault="00D63ED2" w:rsidP="004500D9">
            <w:pPr>
              <w:jc w:val="center"/>
            </w:pPr>
            <w:r w:rsidRPr="006D4002">
              <w:rPr>
                <w:lang w:val="en-US"/>
              </w:rPr>
              <w:t>&lt; 0.01</w:t>
            </w:r>
          </w:p>
        </w:tc>
        <w:tc>
          <w:tcPr>
            <w:tcW w:w="115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8E5838D" w14:textId="77777777" w:rsidR="00D63ED2" w:rsidRPr="006D4002" w:rsidRDefault="00D63ED2" w:rsidP="004500D9">
            <w:pPr>
              <w:jc w:val="center"/>
            </w:pPr>
            <w:r w:rsidRPr="006D4002">
              <w:rPr>
                <w:lang w:val="en-US"/>
              </w:rPr>
              <w:t>Negative</w:t>
            </w:r>
          </w:p>
        </w:tc>
      </w:tr>
      <w:tr w:rsidR="00D63ED2" w:rsidRPr="006D4002" w14:paraId="38F29557" w14:textId="77777777" w:rsidTr="004500D9">
        <w:trPr>
          <w:trHeight w:val="458"/>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4C4F4496" w14:textId="77777777" w:rsidR="00D63ED2" w:rsidRPr="006D4002" w:rsidRDefault="00D63ED2" w:rsidP="004500D9">
            <w:pPr>
              <w:jc w:val="center"/>
            </w:pPr>
            <w:r w:rsidRPr="006D4002">
              <w:rPr>
                <w:lang w:val="en-US"/>
              </w:rPr>
              <w:t>Marine</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18071E10" w14:textId="77777777" w:rsidR="00D63ED2" w:rsidRPr="006D4002" w:rsidRDefault="00D63ED2" w:rsidP="004500D9">
            <w:pPr>
              <w:jc w:val="center"/>
            </w:pPr>
            <w:r w:rsidRPr="006D4002">
              <w:rPr>
                <w:lang w:val="en-US"/>
              </w:rPr>
              <w:t>Net</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419110B" w14:textId="77777777" w:rsidR="00D63ED2" w:rsidRPr="006D4002" w:rsidRDefault="00D63ED2" w:rsidP="004500D9">
            <w:pPr>
              <w:jc w:val="center"/>
            </w:pPr>
            <w:r w:rsidRPr="006D4002">
              <w:rPr>
                <w:lang w:val="en-US"/>
              </w:rPr>
              <w:t>149.4</w:t>
            </w:r>
          </w:p>
        </w:tc>
        <w:tc>
          <w:tcPr>
            <w:tcW w:w="1798" w:type="dxa"/>
            <w:tcBorders>
              <w:top w:val="nil"/>
              <w:left w:val="nil"/>
              <w:bottom w:val="nil"/>
              <w:right w:val="nil"/>
            </w:tcBorders>
            <w:shd w:val="clear" w:color="auto" w:fill="auto"/>
            <w:tcMar>
              <w:top w:w="15" w:type="dxa"/>
              <w:left w:w="15" w:type="dxa"/>
              <w:bottom w:w="0" w:type="dxa"/>
              <w:right w:w="15" w:type="dxa"/>
            </w:tcMar>
            <w:vAlign w:val="bottom"/>
            <w:hideMark/>
          </w:tcPr>
          <w:p w14:paraId="30AFCCE8" w14:textId="77777777" w:rsidR="00D63ED2" w:rsidRPr="006D4002" w:rsidRDefault="00D63ED2" w:rsidP="004500D9">
            <w:pPr>
              <w:jc w:val="center"/>
            </w:pPr>
            <w:r w:rsidRPr="006D4002">
              <w:rPr>
                <w:lang w:val="en-US"/>
              </w:rPr>
              <w:t>418</w:t>
            </w:r>
          </w:p>
        </w:tc>
        <w:tc>
          <w:tcPr>
            <w:tcW w:w="1501" w:type="dxa"/>
            <w:tcBorders>
              <w:top w:val="nil"/>
              <w:left w:val="nil"/>
              <w:bottom w:val="nil"/>
              <w:right w:val="nil"/>
            </w:tcBorders>
            <w:shd w:val="clear" w:color="auto" w:fill="auto"/>
            <w:tcMar>
              <w:top w:w="15" w:type="dxa"/>
              <w:left w:w="15" w:type="dxa"/>
              <w:bottom w:w="0" w:type="dxa"/>
              <w:right w:w="15" w:type="dxa"/>
            </w:tcMar>
            <w:vAlign w:val="bottom"/>
            <w:hideMark/>
          </w:tcPr>
          <w:p w14:paraId="6354A810" w14:textId="77777777" w:rsidR="00D63ED2" w:rsidRPr="006D4002" w:rsidRDefault="00D63ED2" w:rsidP="004500D9">
            <w:pPr>
              <w:jc w:val="center"/>
            </w:pPr>
            <w:r w:rsidRPr="006D4002">
              <w:rPr>
                <w:lang w:val="en-US"/>
              </w:rPr>
              <w:t>0.26</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41C0481A" w14:textId="77777777" w:rsidR="00D63ED2" w:rsidRPr="006D4002" w:rsidRDefault="00D63ED2" w:rsidP="004500D9">
            <w:pPr>
              <w:jc w:val="center"/>
            </w:pPr>
            <w:r w:rsidRPr="006D4002">
              <w:rPr>
                <w:lang w:val="en-US"/>
              </w:rPr>
              <w:t>&lt; 0.01</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089AE291" w14:textId="77777777" w:rsidR="00D63ED2" w:rsidRPr="006D4002" w:rsidRDefault="00D63ED2" w:rsidP="004500D9">
            <w:pPr>
              <w:jc w:val="center"/>
            </w:pPr>
            <w:r w:rsidRPr="006D4002">
              <w:rPr>
                <w:lang w:val="en-US"/>
              </w:rPr>
              <w:t>Negative</w:t>
            </w:r>
          </w:p>
        </w:tc>
      </w:tr>
      <w:tr w:rsidR="00D63ED2" w:rsidRPr="006D4002" w14:paraId="3352C1AB" w14:textId="77777777" w:rsidTr="004500D9">
        <w:trPr>
          <w:trHeight w:val="458"/>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4D57FB14" w14:textId="77777777" w:rsidR="00D63ED2" w:rsidRPr="006D4002" w:rsidRDefault="00D63ED2" w:rsidP="004500D9">
            <w:pPr>
              <w:jc w:val="center"/>
            </w:pPr>
            <w:r w:rsidRPr="006D4002">
              <w:rPr>
                <w:lang w:val="en-US"/>
              </w:rPr>
              <w:t>Marine</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43480B40" w14:textId="77777777" w:rsidR="00D63ED2" w:rsidRPr="006D4002" w:rsidRDefault="00D63ED2" w:rsidP="004500D9">
            <w:pPr>
              <w:jc w:val="center"/>
            </w:pPr>
            <w:r w:rsidRPr="006D4002">
              <w:rPr>
                <w:lang w:val="en-US"/>
              </w:rPr>
              <w:t>Pump</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DE4800D" w14:textId="77777777" w:rsidR="00D63ED2" w:rsidRPr="006D4002" w:rsidRDefault="00D63ED2" w:rsidP="004500D9">
            <w:pPr>
              <w:jc w:val="center"/>
            </w:pPr>
            <w:r w:rsidRPr="006D4002">
              <w:rPr>
                <w:lang w:val="en-US"/>
              </w:rPr>
              <w:t>0.6</w:t>
            </w:r>
          </w:p>
        </w:tc>
        <w:tc>
          <w:tcPr>
            <w:tcW w:w="1798" w:type="dxa"/>
            <w:tcBorders>
              <w:top w:val="nil"/>
              <w:left w:val="nil"/>
              <w:bottom w:val="nil"/>
              <w:right w:val="nil"/>
            </w:tcBorders>
            <w:shd w:val="clear" w:color="auto" w:fill="auto"/>
            <w:tcMar>
              <w:top w:w="15" w:type="dxa"/>
              <w:left w:w="15" w:type="dxa"/>
              <w:bottom w:w="0" w:type="dxa"/>
              <w:right w:w="15" w:type="dxa"/>
            </w:tcMar>
            <w:vAlign w:val="bottom"/>
            <w:hideMark/>
          </w:tcPr>
          <w:p w14:paraId="0211387C" w14:textId="77777777" w:rsidR="00D63ED2" w:rsidRPr="006D4002" w:rsidRDefault="00D63ED2" w:rsidP="004500D9">
            <w:pPr>
              <w:jc w:val="center"/>
            </w:pPr>
            <w:r w:rsidRPr="006D4002">
              <w:rPr>
                <w:lang w:val="en-US"/>
              </w:rPr>
              <w:t>43</w:t>
            </w:r>
          </w:p>
        </w:tc>
        <w:tc>
          <w:tcPr>
            <w:tcW w:w="1501" w:type="dxa"/>
            <w:tcBorders>
              <w:top w:val="nil"/>
              <w:left w:val="nil"/>
              <w:bottom w:val="nil"/>
              <w:right w:val="nil"/>
            </w:tcBorders>
            <w:shd w:val="clear" w:color="auto" w:fill="auto"/>
            <w:tcMar>
              <w:top w:w="15" w:type="dxa"/>
              <w:left w:w="15" w:type="dxa"/>
              <w:bottom w:w="0" w:type="dxa"/>
              <w:right w:w="15" w:type="dxa"/>
            </w:tcMar>
            <w:vAlign w:val="bottom"/>
            <w:hideMark/>
          </w:tcPr>
          <w:p w14:paraId="69B0A4A4" w14:textId="77777777" w:rsidR="00D63ED2" w:rsidRPr="006D4002" w:rsidRDefault="00D63ED2" w:rsidP="004500D9">
            <w:pPr>
              <w:jc w:val="center"/>
            </w:pPr>
            <w:r w:rsidRPr="006D4002">
              <w:rPr>
                <w:lang w:val="en-US"/>
              </w:rPr>
              <w:t>-0.01</w:t>
            </w:r>
          </w:p>
        </w:tc>
        <w:tc>
          <w:tcPr>
            <w:tcW w:w="1110" w:type="dxa"/>
            <w:tcBorders>
              <w:top w:val="nil"/>
              <w:left w:val="nil"/>
              <w:bottom w:val="nil"/>
              <w:right w:val="nil"/>
            </w:tcBorders>
            <w:shd w:val="clear" w:color="auto" w:fill="auto"/>
            <w:tcMar>
              <w:top w:w="15" w:type="dxa"/>
              <w:left w:w="15" w:type="dxa"/>
              <w:bottom w:w="0" w:type="dxa"/>
              <w:right w:w="15" w:type="dxa"/>
            </w:tcMar>
            <w:vAlign w:val="bottom"/>
            <w:hideMark/>
          </w:tcPr>
          <w:p w14:paraId="38A91F3E" w14:textId="77777777" w:rsidR="00D63ED2" w:rsidRPr="006D4002" w:rsidRDefault="00D63ED2" w:rsidP="004500D9">
            <w:pPr>
              <w:jc w:val="center"/>
            </w:pPr>
            <w:r w:rsidRPr="006D4002">
              <w:rPr>
                <w:lang w:val="en-US"/>
              </w:rPr>
              <w:t>0.46</w:t>
            </w:r>
          </w:p>
        </w:tc>
        <w:tc>
          <w:tcPr>
            <w:tcW w:w="1157" w:type="dxa"/>
            <w:tcBorders>
              <w:top w:val="nil"/>
              <w:left w:val="nil"/>
              <w:bottom w:val="nil"/>
              <w:right w:val="nil"/>
            </w:tcBorders>
            <w:shd w:val="clear" w:color="auto" w:fill="auto"/>
            <w:tcMar>
              <w:top w:w="15" w:type="dxa"/>
              <w:left w:w="15" w:type="dxa"/>
              <w:bottom w:w="0" w:type="dxa"/>
              <w:right w:w="15" w:type="dxa"/>
            </w:tcMar>
            <w:vAlign w:val="bottom"/>
            <w:hideMark/>
          </w:tcPr>
          <w:p w14:paraId="4B205B13" w14:textId="77777777" w:rsidR="00D63ED2" w:rsidRPr="006D4002" w:rsidRDefault="00D63ED2" w:rsidP="004500D9">
            <w:pPr>
              <w:jc w:val="center"/>
            </w:pPr>
            <w:r w:rsidRPr="006D4002">
              <w:rPr>
                <w:lang w:val="en-US"/>
              </w:rPr>
              <w:t>None</w:t>
            </w:r>
          </w:p>
        </w:tc>
      </w:tr>
      <w:tr w:rsidR="00D63ED2" w:rsidRPr="006D4002" w14:paraId="4D40071F" w14:textId="77777777" w:rsidTr="004500D9">
        <w:trPr>
          <w:trHeight w:val="458"/>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08DC87D4" w14:textId="77777777" w:rsidR="00D63ED2" w:rsidRPr="006D4002" w:rsidRDefault="00D63ED2" w:rsidP="004500D9">
            <w:pPr>
              <w:jc w:val="center"/>
            </w:pPr>
            <w:r w:rsidRPr="006D4002">
              <w:rPr>
                <w:lang w:val="en-US"/>
              </w:rPr>
              <w:t>Marine</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0F53872B" w14:textId="77777777" w:rsidR="00D63ED2" w:rsidRPr="006D4002" w:rsidRDefault="00D63ED2" w:rsidP="004500D9">
            <w:pPr>
              <w:jc w:val="center"/>
            </w:pPr>
            <w:r w:rsidRPr="006D4002">
              <w:rPr>
                <w:lang w:val="en-US"/>
              </w:rPr>
              <w:t>Grab</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275241D" w14:textId="77777777" w:rsidR="00D63ED2" w:rsidRPr="006D4002" w:rsidRDefault="00D63ED2" w:rsidP="004500D9">
            <w:pPr>
              <w:jc w:val="center"/>
            </w:pPr>
            <w:r w:rsidRPr="006D4002">
              <w:rPr>
                <w:lang w:val="en-US"/>
              </w:rPr>
              <w:t>0.0</w:t>
            </w:r>
          </w:p>
        </w:tc>
        <w:tc>
          <w:tcPr>
            <w:tcW w:w="1798" w:type="dxa"/>
            <w:tcBorders>
              <w:top w:val="nil"/>
              <w:left w:val="nil"/>
              <w:bottom w:val="nil"/>
              <w:right w:val="nil"/>
            </w:tcBorders>
            <w:shd w:val="clear" w:color="auto" w:fill="auto"/>
            <w:tcMar>
              <w:top w:w="15" w:type="dxa"/>
              <w:left w:w="15" w:type="dxa"/>
              <w:bottom w:w="0" w:type="dxa"/>
              <w:right w:w="15" w:type="dxa"/>
            </w:tcMar>
            <w:vAlign w:val="bottom"/>
            <w:hideMark/>
          </w:tcPr>
          <w:p w14:paraId="32F71572" w14:textId="77777777" w:rsidR="00D63ED2" w:rsidRPr="006D4002" w:rsidRDefault="00D63ED2" w:rsidP="004500D9">
            <w:pPr>
              <w:jc w:val="center"/>
            </w:pPr>
            <w:r w:rsidRPr="006D4002">
              <w:rPr>
                <w:lang w:val="en-US"/>
              </w:rPr>
              <w:t>40</w:t>
            </w:r>
          </w:p>
        </w:tc>
        <w:tc>
          <w:tcPr>
            <w:tcW w:w="1501" w:type="dxa"/>
            <w:tcBorders>
              <w:top w:val="nil"/>
              <w:left w:val="nil"/>
              <w:bottom w:val="nil"/>
              <w:right w:val="nil"/>
            </w:tcBorders>
            <w:shd w:val="clear" w:color="auto" w:fill="auto"/>
            <w:tcMar>
              <w:top w:w="15" w:type="dxa"/>
              <w:left w:w="15" w:type="dxa"/>
              <w:bottom w:w="0" w:type="dxa"/>
              <w:right w:w="15" w:type="dxa"/>
            </w:tcMar>
            <w:vAlign w:val="bottom"/>
            <w:hideMark/>
          </w:tcPr>
          <w:p w14:paraId="4BFE96FF" w14:textId="77777777" w:rsidR="00D63ED2" w:rsidRPr="006D4002" w:rsidRDefault="00D63ED2" w:rsidP="004500D9">
            <w:pPr>
              <w:jc w:val="center"/>
            </w:pPr>
            <w:r w:rsidRPr="006D4002">
              <w:rPr>
                <w:lang w:val="en-US"/>
              </w:rPr>
              <w:t>-0.03</w:t>
            </w:r>
          </w:p>
        </w:tc>
        <w:tc>
          <w:tcPr>
            <w:tcW w:w="1110" w:type="dxa"/>
            <w:tcBorders>
              <w:top w:val="nil"/>
              <w:left w:val="nil"/>
              <w:bottom w:val="nil"/>
              <w:right w:val="nil"/>
            </w:tcBorders>
            <w:shd w:val="clear" w:color="auto" w:fill="auto"/>
            <w:tcMar>
              <w:top w:w="15" w:type="dxa"/>
              <w:left w:w="15" w:type="dxa"/>
              <w:bottom w:w="0" w:type="dxa"/>
              <w:right w:w="15" w:type="dxa"/>
            </w:tcMar>
            <w:vAlign w:val="bottom"/>
            <w:hideMark/>
          </w:tcPr>
          <w:p w14:paraId="00F393A6" w14:textId="77777777" w:rsidR="00D63ED2" w:rsidRPr="006D4002" w:rsidRDefault="00D63ED2" w:rsidP="004500D9">
            <w:pPr>
              <w:jc w:val="center"/>
            </w:pPr>
            <w:r w:rsidRPr="006D4002">
              <w:rPr>
                <w:lang w:val="en-US"/>
              </w:rPr>
              <w:t>0.92</w:t>
            </w:r>
          </w:p>
        </w:tc>
        <w:tc>
          <w:tcPr>
            <w:tcW w:w="1157" w:type="dxa"/>
            <w:tcBorders>
              <w:top w:val="nil"/>
              <w:left w:val="nil"/>
              <w:bottom w:val="nil"/>
              <w:right w:val="nil"/>
            </w:tcBorders>
            <w:shd w:val="clear" w:color="auto" w:fill="auto"/>
            <w:tcMar>
              <w:top w:w="15" w:type="dxa"/>
              <w:left w:w="15" w:type="dxa"/>
              <w:bottom w:w="0" w:type="dxa"/>
              <w:right w:w="15" w:type="dxa"/>
            </w:tcMar>
            <w:vAlign w:val="bottom"/>
            <w:hideMark/>
          </w:tcPr>
          <w:p w14:paraId="1B740712" w14:textId="77777777" w:rsidR="00D63ED2" w:rsidRPr="006D4002" w:rsidRDefault="00D63ED2" w:rsidP="004500D9">
            <w:pPr>
              <w:jc w:val="center"/>
            </w:pPr>
            <w:r w:rsidRPr="006D4002">
              <w:rPr>
                <w:lang w:val="en-US"/>
              </w:rPr>
              <w:t>None</w:t>
            </w:r>
          </w:p>
        </w:tc>
      </w:tr>
      <w:tr w:rsidR="00D63ED2" w:rsidRPr="006D4002" w14:paraId="52F08E5E" w14:textId="77777777" w:rsidTr="004500D9">
        <w:trPr>
          <w:trHeight w:val="458"/>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2C5DFD7A" w14:textId="77777777" w:rsidR="00D63ED2" w:rsidRPr="006D4002" w:rsidRDefault="00D63ED2" w:rsidP="004500D9">
            <w:pPr>
              <w:jc w:val="center"/>
            </w:pPr>
            <w:r w:rsidRPr="006D4002">
              <w:rPr>
                <w:lang w:val="en-US"/>
              </w:rPr>
              <w:t>FW</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2CD1FEF3" w14:textId="77777777" w:rsidR="00D63ED2" w:rsidRPr="006D4002" w:rsidRDefault="00D63ED2" w:rsidP="004500D9">
            <w:pPr>
              <w:jc w:val="center"/>
            </w:pPr>
            <w:r w:rsidRPr="006D4002">
              <w:rPr>
                <w:lang w:val="en-US"/>
              </w:rPr>
              <w:t>All</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F2E6AA6" w14:textId="77777777" w:rsidR="00D63ED2" w:rsidRPr="006D4002" w:rsidRDefault="00D63ED2" w:rsidP="004500D9">
            <w:pPr>
              <w:jc w:val="center"/>
            </w:pPr>
            <w:r w:rsidRPr="006D4002">
              <w:rPr>
                <w:lang w:val="en-US"/>
              </w:rPr>
              <w:t>75.9</w:t>
            </w:r>
          </w:p>
        </w:tc>
        <w:tc>
          <w:tcPr>
            <w:tcW w:w="1798" w:type="dxa"/>
            <w:tcBorders>
              <w:top w:val="nil"/>
              <w:left w:val="nil"/>
              <w:bottom w:val="nil"/>
              <w:right w:val="nil"/>
            </w:tcBorders>
            <w:shd w:val="clear" w:color="auto" w:fill="auto"/>
            <w:tcMar>
              <w:top w:w="15" w:type="dxa"/>
              <w:left w:w="15" w:type="dxa"/>
              <w:bottom w:w="0" w:type="dxa"/>
              <w:right w:w="15" w:type="dxa"/>
            </w:tcMar>
            <w:vAlign w:val="bottom"/>
            <w:hideMark/>
          </w:tcPr>
          <w:p w14:paraId="02BE28E4" w14:textId="77777777" w:rsidR="00D63ED2" w:rsidRPr="006D4002" w:rsidRDefault="00D63ED2" w:rsidP="004500D9">
            <w:pPr>
              <w:jc w:val="center"/>
            </w:pPr>
            <w:r w:rsidRPr="006D4002">
              <w:rPr>
                <w:lang w:val="en-US"/>
              </w:rPr>
              <w:t>168</w:t>
            </w:r>
          </w:p>
        </w:tc>
        <w:tc>
          <w:tcPr>
            <w:tcW w:w="1501" w:type="dxa"/>
            <w:tcBorders>
              <w:top w:val="nil"/>
              <w:left w:val="nil"/>
              <w:bottom w:val="nil"/>
              <w:right w:val="nil"/>
            </w:tcBorders>
            <w:shd w:val="clear" w:color="auto" w:fill="auto"/>
            <w:tcMar>
              <w:top w:w="15" w:type="dxa"/>
              <w:left w:w="15" w:type="dxa"/>
              <w:bottom w:w="0" w:type="dxa"/>
              <w:right w:w="15" w:type="dxa"/>
            </w:tcMar>
            <w:vAlign w:val="bottom"/>
            <w:hideMark/>
          </w:tcPr>
          <w:p w14:paraId="54336A59" w14:textId="77777777" w:rsidR="00D63ED2" w:rsidRPr="006D4002" w:rsidRDefault="00D63ED2" w:rsidP="004500D9">
            <w:pPr>
              <w:jc w:val="center"/>
            </w:pPr>
            <w:r w:rsidRPr="006D4002">
              <w:rPr>
                <w:lang w:val="en-US"/>
              </w:rPr>
              <w:t>0.31</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5383C907" w14:textId="77777777" w:rsidR="00D63ED2" w:rsidRPr="006D4002" w:rsidRDefault="00D63ED2" w:rsidP="004500D9">
            <w:pPr>
              <w:jc w:val="center"/>
            </w:pPr>
            <w:r w:rsidRPr="006D4002">
              <w:rPr>
                <w:lang w:val="en-US"/>
              </w:rPr>
              <w:t>&lt; 0.01</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01C3E338" w14:textId="77777777" w:rsidR="00D63ED2" w:rsidRPr="006D4002" w:rsidRDefault="00D63ED2" w:rsidP="004500D9">
            <w:pPr>
              <w:jc w:val="center"/>
            </w:pPr>
            <w:r w:rsidRPr="006D4002">
              <w:rPr>
                <w:lang w:val="en-US"/>
              </w:rPr>
              <w:t>Negative</w:t>
            </w:r>
          </w:p>
        </w:tc>
      </w:tr>
      <w:tr w:rsidR="00D63ED2" w:rsidRPr="006D4002" w14:paraId="3D5958F0" w14:textId="77777777" w:rsidTr="004500D9">
        <w:trPr>
          <w:trHeight w:val="458"/>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7192A0BD" w14:textId="77777777" w:rsidR="00D63ED2" w:rsidRPr="006D4002" w:rsidRDefault="00D63ED2" w:rsidP="004500D9">
            <w:pPr>
              <w:jc w:val="center"/>
            </w:pPr>
            <w:r w:rsidRPr="006D4002">
              <w:rPr>
                <w:lang w:val="en-US"/>
              </w:rPr>
              <w:t>FW</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212D556B" w14:textId="77777777" w:rsidR="00D63ED2" w:rsidRPr="006D4002" w:rsidRDefault="00D63ED2" w:rsidP="004500D9">
            <w:pPr>
              <w:jc w:val="center"/>
            </w:pPr>
            <w:r w:rsidRPr="006D4002">
              <w:rPr>
                <w:lang w:val="en-US"/>
              </w:rPr>
              <w:t>Net</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332ACEE" w14:textId="77777777" w:rsidR="00D63ED2" w:rsidRPr="006D4002" w:rsidRDefault="00D63ED2" w:rsidP="004500D9">
            <w:pPr>
              <w:jc w:val="center"/>
            </w:pPr>
            <w:r w:rsidRPr="006D4002">
              <w:rPr>
                <w:lang w:val="en-US"/>
              </w:rPr>
              <w:t>1.9</w:t>
            </w:r>
          </w:p>
        </w:tc>
        <w:tc>
          <w:tcPr>
            <w:tcW w:w="1798" w:type="dxa"/>
            <w:tcBorders>
              <w:top w:val="nil"/>
              <w:left w:val="nil"/>
              <w:bottom w:val="nil"/>
              <w:right w:val="nil"/>
            </w:tcBorders>
            <w:shd w:val="clear" w:color="auto" w:fill="auto"/>
            <w:tcMar>
              <w:top w:w="15" w:type="dxa"/>
              <w:left w:w="15" w:type="dxa"/>
              <w:bottom w:w="0" w:type="dxa"/>
              <w:right w:w="15" w:type="dxa"/>
            </w:tcMar>
            <w:vAlign w:val="bottom"/>
            <w:hideMark/>
          </w:tcPr>
          <w:p w14:paraId="2A21161B" w14:textId="77777777" w:rsidR="00D63ED2" w:rsidRPr="006D4002" w:rsidRDefault="00D63ED2" w:rsidP="004500D9">
            <w:pPr>
              <w:jc w:val="center"/>
            </w:pPr>
            <w:r w:rsidRPr="006D4002">
              <w:rPr>
                <w:lang w:val="en-US"/>
              </w:rPr>
              <w:t>106</w:t>
            </w:r>
          </w:p>
        </w:tc>
        <w:tc>
          <w:tcPr>
            <w:tcW w:w="1501" w:type="dxa"/>
            <w:tcBorders>
              <w:top w:val="nil"/>
              <w:left w:val="nil"/>
              <w:bottom w:val="nil"/>
              <w:right w:val="nil"/>
            </w:tcBorders>
            <w:shd w:val="clear" w:color="auto" w:fill="auto"/>
            <w:tcMar>
              <w:top w:w="15" w:type="dxa"/>
              <w:left w:w="15" w:type="dxa"/>
              <w:bottom w:w="0" w:type="dxa"/>
              <w:right w:w="15" w:type="dxa"/>
            </w:tcMar>
            <w:vAlign w:val="bottom"/>
            <w:hideMark/>
          </w:tcPr>
          <w:p w14:paraId="5259D603" w14:textId="77777777" w:rsidR="00D63ED2" w:rsidRPr="006D4002" w:rsidRDefault="00D63ED2" w:rsidP="004500D9">
            <w:pPr>
              <w:jc w:val="center"/>
            </w:pPr>
            <w:r w:rsidRPr="006D4002">
              <w:rPr>
                <w:lang w:val="en-US"/>
              </w:rPr>
              <w:t>0.01</w:t>
            </w:r>
          </w:p>
        </w:tc>
        <w:tc>
          <w:tcPr>
            <w:tcW w:w="1110" w:type="dxa"/>
            <w:tcBorders>
              <w:top w:val="nil"/>
              <w:left w:val="nil"/>
              <w:bottom w:val="nil"/>
              <w:right w:val="nil"/>
            </w:tcBorders>
            <w:shd w:val="clear" w:color="auto" w:fill="auto"/>
            <w:tcMar>
              <w:top w:w="15" w:type="dxa"/>
              <w:left w:w="15" w:type="dxa"/>
              <w:bottom w:w="0" w:type="dxa"/>
              <w:right w:w="15" w:type="dxa"/>
            </w:tcMar>
            <w:vAlign w:val="bottom"/>
            <w:hideMark/>
          </w:tcPr>
          <w:p w14:paraId="5B740083" w14:textId="77777777" w:rsidR="00D63ED2" w:rsidRPr="006D4002" w:rsidRDefault="00D63ED2" w:rsidP="004500D9">
            <w:pPr>
              <w:jc w:val="center"/>
            </w:pPr>
            <w:r w:rsidRPr="006D4002">
              <w:rPr>
                <w:lang w:val="en-US"/>
              </w:rPr>
              <w:t>0.17</w:t>
            </w:r>
          </w:p>
        </w:tc>
        <w:tc>
          <w:tcPr>
            <w:tcW w:w="1157" w:type="dxa"/>
            <w:tcBorders>
              <w:top w:val="nil"/>
              <w:left w:val="nil"/>
              <w:bottom w:val="nil"/>
              <w:right w:val="nil"/>
            </w:tcBorders>
            <w:shd w:val="clear" w:color="auto" w:fill="auto"/>
            <w:tcMar>
              <w:top w:w="15" w:type="dxa"/>
              <w:left w:w="15" w:type="dxa"/>
              <w:bottom w:w="0" w:type="dxa"/>
              <w:right w:w="15" w:type="dxa"/>
            </w:tcMar>
            <w:vAlign w:val="bottom"/>
            <w:hideMark/>
          </w:tcPr>
          <w:p w14:paraId="0C44901D" w14:textId="77777777" w:rsidR="00D63ED2" w:rsidRPr="006D4002" w:rsidRDefault="00D63ED2" w:rsidP="004500D9">
            <w:pPr>
              <w:jc w:val="center"/>
            </w:pPr>
            <w:r w:rsidRPr="006D4002">
              <w:rPr>
                <w:lang w:val="en-US"/>
              </w:rPr>
              <w:t>None</w:t>
            </w:r>
          </w:p>
        </w:tc>
      </w:tr>
      <w:tr w:rsidR="00D63ED2" w:rsidRPr="006D4002" w14:paraId="5C0A5C99" w14:textId="77777777" w:rsidTr="004500D9">
        <w:trPr>
          <w:trHeight w:val="458"/>
          <w:jc w:val="center"/>
        </w:trPr>
        <w:tc>
          <w:tcPr>
            <w:tcW w:w="1172" w:type="dxa"/>
            <w:tcBorders>
              <w:top w:val="nil"/>
              <w:left w:val="nil"/>
              <w:right w:val="nil"/>
            </w:tcBorders>
            <w:shd w:val="clear" w:color="auto" w:fill="auto"/>
            <w:tcMar>
              <w:top w:w="15" w:type="dxa"/>
              <w:left w:w="15" w:type="dxa"/>
              <w:bottom w:w="0" w:type="dxa"/>
              <w:right w:w="15" w:type="dxa"/>
            </w:tcMar>
            <w:vAlign w:val="center"/>
            <w:hideMark/>
          </w:tcPr>
          <w:p w14:paraId="27B5D611" w14:textId="77777777" w:rsidR="00D63ED2" w:rsidRPr="006D4002" w:rsidRDefault="00D63ED2" w:rsidP="004500D9">
            <w:pPr>
              <w:jc w:val="center"/>
            </w:pPr>
            <w:r w:rsidRPr="006D4002">
              <w:rPr>
                <w:lang w:val="en-US"/>
              </w:rPr>
              <w:t>FW</w:t>
            </w:r>
          </w:p>
        </w:tc>
        <w:tc>
          <w:tcPr>
            <w:tcW w:w="1203" w:type="dxa"/>
            <w:tcBorders>
              <w:top w:val="nil"/>
              <w:left w:val="nil"/>
              <w:right w:val="nil"/>
            </w:tcBorders>
            <w:shd w:val="clear" w:color="auto" w:fill="auto"/>
            <w:tcMar>
              <w:top w:w="15" w:type="dxa"/>
              <w:left w:w="15" w:type="dxa"/>
              <w:bottom w:w="0" w:type="dxa"/>
              <w:right w:w="15" w:type="dxa"/>
            </w:tcMar>
            <w:vAlign w:val="center"/>
            <w:hideMark/>
          </w:tcPr>
          <w:p w14:paraId="05E20CB7" w14:textId="77777777" w:rsidR="00D63ED2" w:rsidRPr="006D4002" w:rsidRDefault="00D63ED2" w:rsidP="004500D9">
            <w:pPr>
              <w:jc w:val="center"/>
            </w:pPr>
            <w:r w:rsidRPr="006D4002">
              <w:rPr>
                <w:lang w:val="en-US"/>
              </w:rPr>
              <w:t>Pump</w:t>
            </w:r>
          </w:p>
        </w:tc>
        <w:tc>
          <w:tcPr>
            <w:tcW w:w="1204" w:type="dxa"/>
            <w:tcBorders>
              <w:top w:val="nil"/>
              <w:left w:val="nil"/>
              <w:right w:val="nil"/>
            </w:tcBorders>
            <w:shd w:val="clear" w:color="auto" w:fill="auto"/>
            <w:tcMar>
              <w:top w:w="15" w:type="dxa"/>
              <w:left w:w="15" w:type="dxa"/>
              <w:bottom w:w="0" w:type="dxa"/>
              <w:right w:w="15" w:type="dxa"/>
            </w:tcMar>
            <w:vAlign w:val="bottom"/>
            <w:hideMark/>
          </w:tcPr>
          <w:p w14:paraId="4C0E8758" w14:textId="77777777" w:rsidR="00D63ED2" w:rsidRPr="006D4002" w:rsidRDefault="00D63ED2" w:rsidP="004500D9">
            <w:pPr>
              <w:jc w:val="center"/>
            </w:pPr>
            <w:r w:rsidRPr="006D4002">
              <w:rPr>
                <w:lang w:val="en-US"/>
              </w:rPr>
              <w:t>11.9</w:t>
            </w:r>
          </w:p>
        </w:tc>
        <w:tc>
          <w:tcPr>
            <w:tcW w:w="1798" w:type="dxa"/>
            <w:tcBorders>
              <w:top w:val="nil"/>
              <w:left w:val="nil"/>
              <w:right w:val="nil"/>
            </w:tcBorders>
            <w:shd w:val="clear" w:color="auto" w:fill="auto"/>
            <w:tcMar>
              <w:top w:w="15" w:type="dxa"/>
              <w:left w:w="15" w:type="dxa"/>
              <w:bottom w:w="0" w:type="dxa"/>
              <w:right w:w="15" w:type="dxa"/>
            </w:tcMar>
            <w:vAlign w:val="bottom"/>
            <w:hideMark/>
          </w:tcPr>
          <w:p w14:paraId="646B2404" w14:textId="77777777" w:rsidR="00D63ED2" w:rsidRPr="006D4002" w:rsidRDefault="00D63ED2" w:rsidP="004500D9">
            <w:pPr>
              <w:jc w:val="center"/>
            </w:pPr>
            <w:r w:rsidRPr="006D4002">
              <w:rPr>
                <w:lang w:val="en-US"/>
              </w:rPr>
              <w:t>15</w:t>
            </w:r>
          </w:p>
        </w:tc>
        <w:tc>
          <w:tcPr>
            <w:tcW w:w="1501" w:type="dxa"/>
            <w:tcBorders>
              <w:top w:val="nil"/>
              <w:left w:val="nil"/>
              <w:right w:val="nil"/>
            </w:tcBorders>
            <w:shd w:val="clear" w:color="auto" w:fill="auto"/>
            <w:tcMar>
              <w:top w:w="15" w:type="dxa"/>
              <w:left w:w="15" w:type="dxa"/>
              <w:bottom w:w="0" w:type="dxa"/>
              <w:right w:w="15" w:type="dxa"/>
            </w:tcMar>
            <w:vAlign w:val="bottom"/>
            <w:hideMark/>
          </w:tcPr>
          <w:p w14:paraId="7D51A09D" w14:textId="77777777" w:rsidR="00D63ED2" w:rsidRPr="006D4002" w:rsidRDefault="00D63ED2" w:rsidP="004500D9">
            <w:pPr>
              <w:jc w:val="center"/>
            </w:pPr>
            <w:r w:rsidRPr="006D4002">
              <w:rPr>
                <w:lang w:val="en-US"/>
              </w:rPr>
              <w:t>0.44</w:t>
            </w:r>
          </w:p>
        </w:tc>
        <w:tc>
          <w:tcPr>
            <w:tcW w:w="1110" w:type="dxa"/>
            <w:tcBorders>
              <w:top w:val="nil"/>
              <w:left w:val="nil"/>
              <w:right w:val="nil"/>
            </w:tcBorders>
            <w:shd w:val="clear" w:color="auto" w:fill="auto"/>
            <w:tcMar>
              <w:top w:w="15" w:type="dxa"/>
              <w:left w:w="15" w:type="dxa"/>
              <w:bottom w:w="0" w:type="dxa"/>
              <w:right w:w="15" w:type="dxa"/>
            </w:tcMar>
            <w:vAlign w:val="center"/>
            <w:hideMark/>
          </w:tcPr>
          <w:p w14:paraId="3F8BAE35" w14:textId="77777777" w:rsidR="00D63ED2" w:rsidRPr="006D4002" w:rsidRDefault="00D63ED2" w:rsidP="004500D9">
            <w:pPr>
              <w:jc w:val="center"/>
            </w:pPr>
            <w:r w:rsidRPr="006D4002">
              <w:rPr>
                <w:lang w:val="en-US"/>
              </w:rPr>
              <w:t>&lt; 0.01</w:t>
            </w:r>
          </w:p>
        </w:tc>
        <w:tc>
          <w:tcPr>
            <w:tcW w:w="1157" w:type="dxa"/>
            <w:tcBorders>
              <w:top w:val="nil"/>
              <w:left w:val="nil"/>
              <w:right w:val="nil"/>
            </w:tcBorders>
            <w:shd w:val="clear" w:color="auto" w:fill="auto"/>
            <w:tcMar>
              <w:top w:w="15" w:type="dxa"/>
              <w:left w:w="15" w:type="dxa"/>
              <w:bottom w:w="0" w:type="dxa"/>
              <w:right w:w="15" w:type="dxa"/>
            </w:tcMar>
            <w:vAlign w:val="center"/>
            <w:hideMark/>
          </w:tcPr>
          <w:p w14:paraId="6CA6F4CD" w14:textId="77777777" w:rsidR="00D63ED2" w:rsidRPr="006D4002" w:rsidRDefault="00D63ED2" w:rsidP="004500D9">
            <w:pPr>
              <w:jc w:val="center"/>
            </w:pPr>
            <w:r w:rsidRPr="006D4002">
              <w:rPr>
                <w:lang w:val="en-US"/>
              </w:rPr>
              <w:t>Negative</w:t>
            </w:r>
          </w:p>
        </w:tc>
      </w:tr>
      <w:tr w:rsidR="00D63ED2" w:rsidRPr="006D4002" w14:paraId="37A87946" w14:textId="77777777" w:rsidTr="004500D9">
        <w:trPr>
          <w:trHeight w:val="458"/>
          <w:jc w:val="center"/>
        </w:trPr>
        <w:tc>
          <w:tcPr>
            <w:tcW w:w="1172"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48F4ACD" w14:textId="77777777" w:rsidR="00D63ED2" w:rsidRPr="006D4002" w:rsidRDefault="00D63ED2" w:rsidP="004500D9">
            <w:pPr>
              <w:jc w:val="center"/>
            </w:pPr>
            <w:r w:rsidRPr="006D4002">
              <w:rPr>
                <w:lang w:val="en-US"/>
              </w:rPr>
              <w:t>FW</w:t>
            </w:r>
          </w:p>
        </w:tc>
        <w:tc>
          <w:tcPr>
            <w:tcW w:w="120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8355F8E" w14:textId="77777777" w:rsidR="00D63ED2" w:rsidRPr="006D4002" w:rsidRDefault="00D63ED2" w:rsidP="004500D9">
            <w:pPr>
              <w:jc w:val="center"/>
            </w:pPr>
            <w:r w:rsidRPr="006D4002">
              <w:rPr>
                <w:lang w:val="en-US"/>
              </w:rPr>
              <w:t>Grab</w:t>
            </w:r>
          </w:p>
        </w:tc>
        <w:tc>
          <w:tcPr>
            <w:tcW w:w="1204"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29FB690" w14:textId="77777777" w:rsidR="00D63ED2" w:rsidRPr="006D4002" w:rsidRDefault="00D63ED2" w:rsidP="004500D9">
            <w:pPr>
              <w:jc w:val="center"/>
            </w:pPr>
            <w:r w:rsidRPr="006D4002">
              <w:rPr>
                <w:lang w:val="en-US"/>
              </w:rPr>
              <w:t>3.4</w:t>
            </w:r>
          </w:p>
        </w:tc>
        <w:tc>
          <w:tcPr>
            <w:tcW w:w="1798"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42B5BFA" w14:textId="77777777" w:rsidR="00D63ED2" w:rsidRPr="006D4002" w:rsidRDefault="00D63ED2" w:rsidP="004500D9">
            <w:pPr>
              <w:jc w:val="center"/>
            </w:pPr>
            <w:r w:rsidRPr="006D4002">
              <w:rPr>
                <w:lang w:val="en-US"/>
              </w:rPr>
              <w:t>47</w:t>
            </w:r>
          </w:p>
        </w:tc>
        <w:tc>
          <w:tcPr>
            <w:tcW w:w="150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E7438FF" w14:textId="77777777" w:rsidR="00D63ED2" w:rsidRPr="006D4002" w:rsidRDefault="00D63ED2" w:rsidP="004500D9">
            <w:pPr>
              <w:jc w:val="center"/>
            </w:pPr>
            <w:r w:rsidRPr="006D4002">
              <w:rPr>
                <w:lang w:val="en-US"/>
              </w:rPr>
              <w:t>0.05</w:t>
            </w:r>
          </w:p>
        </w:tc>
        <w:tc>
          <w:tcPr>
            <w:tcW w:w="111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BBB6ACD" w14:textId="77777777" w:rsidR="00D63ED2" w:rsidRPr="006D4002" w:rsidRDefault="00D63ED2" w:rsidP="004500D9">
            <w:pPr>
              <w:jc w:val="center"/>
            </w:pPr>
            <w:r w:rsidRPr="006D4002">
              <w:rPr>
                <w:lang w:val="en-US"/>
              </w:rPr>
              <w:t>0.07</w:t>
            </w:r>
          </w:p>
        </w:tc>
        <w:tc>
          <w:tcPr>
            <w:tcW w:w="1157"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FFCFDFB" w14:textId="77777777" w:rsidR="00D63ED2" w:rsidRPr="006D4002" w:rsidRDefault="00D63ED2" w:rsidP="004500D9">
            <w:pPr>
              <w:jc w:val="center"/>
            </w:pPr>
            <w:r w:rsidRPr="006D4002">
              <w:rPr>
                <w:lang w:val="en-US"/>
              </w:rPr>
              <w:t>None</w:t>
            </w:r>
          </w:p>
        </w:tc>
      </w:tr>
    </w:tbl>
    <w:p w14:paraId="64FB5DA5" w14:textId="77777777" w:rsidR="00D63ED2" w:rsidRDefault="00D63ED2" w:rsidP="00246EAE">
      <w:pPr>
        <w:jc w:val="both"/>
      </w:pPr>
    </w:p>
    <w:sectPr w:rsidR="00D63E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25C04" w14:textId="77777777" w:rsidR="00275130" w:rsidRDefault="00275130" w:rsidP="00883B99">
      <w:pPr>
        <w:spacing w:after="0" w:line="240" w:lineRule="auto"/>
      </w:pPr>
      <w:r>
        <w:separator/>
      </w:r>
    </w:p>
  </w:endnote>
  <w:endnote w:type="continuationSeparator" w:id="0">
    <w:p w14:paraId="14E2341F" w14:textId="77777777" w:rsidR="00275130" w:rsidRDefault="00275130" w:rsidP="0088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F4425" w14:textId="77777777" w:rsidR="00275130" w:rsidRDefault="00275130" w:rsidP="00883B99">
      <w:pPr>
        <w:spacing w:after="0" w:line="240" w:lineRule="auto"/>
      </w:pPr>
      <w:r>
        <w:separator/>
      </w:r>
    </w:p>
  </w:footnote>
  <w:footnote w:type="continuationSeparator" w:id="0">
    <w:p w14:paraId="752E59C0" w14:textId="77777777" w:rsidR="00275130" w:rsidRDefault="00275130" w:rsidP="00883B99">
      <w:pPr>
        <w:spacing w:after="0" w:line="240" w:lineRule="auto"/>
      </w:pPr>
      <w:r>
        <w:continuationSeparator/>
      </w:r>
    </w:p>
  </w:footnote>
  <w:footnote w:id="1">
    <w:p w14:paraId="1E37440F" w14:textId="4A449003" w:rsidR="00883B99" w:rsidRDefault="00883B99" w:rsidP="00883B99">
      <w:pPr>
        <w:pStyle w:val="Caption"/>
      </w:pPr>
      <w:r>
        <w:rPr>
          <w:rStyle w:val="FootnoteReference"/>
        </w:rPr>
        <w:footnoteRef/>
      </w:r>
      <w:r>
        <w:t xml:space="preserve"> </w:t>
      </w:r>
      <w:r>
        <w:rPr>
          <w:b w:val="0"/>
          <w:bCs w:val="0"/>
        </w:rPr>
        <w:t>If a quality criteria is not addressed in the publication, it receives a score of 0, partially addressed 1 and fully addressed 2.</w:t>
      </w:r>
    </w:p>
    <w:p w14:paraId="27DC2260" w14:textId="493AC5CC" w:rsidR="00883B99" w:rsidRDefault="00883B99">
      <w:pPr>
        <w:pStyle w:val="FootnoteText"/>
      </w:pPr>
    </w:p>
  </w:footnote>
  <w:footnote w:id="2">
    <w:p w14:paraId="2043566B" w14:textId="520149FE" w:rsidR="00A4127D" w:rsidRDefault="00A4127D" w:rsidP="00A4127D">
      <w:pPr>
        <w:jc w:val="both"/>
      </w:pPr>
      <w:r>
        <w:rPr>
          <w:rStyle w:val="FootnoteReference"/>
        </w:rPr>
        <w:footnoteRef/>
      </w:r>
      <w:r>
        <w:t xml:space="preserve"> A) </w:t>
      </w:r>
      <w:r w:rsidR="00914229" w:rsidRPr="00914229">
        <w:t>Factor plot of the first two principal components in the PCA of quality scores across the dataset.</w:t>
      </w:r>
      <w:r>
        <w:t xml:space="preserve"> </w:t>
      </w:r>
      <w:r w:rsidRPr="00246EAE">
        <w:t xml:space="preserve">The collection method of samples is distinguished in the figure through the different coloured points. A summary of the importance of the principle components is described in </w:t>
      </w:r>
      <w:r>
        <w:t>T</w:t>
      </w:r>
      <w:r w:rsidRPr="00246EAE">
        <w:t xml:space="preserve">able B, whilst the explanatory variable loadings on PC1 and PC2 are reported in </w:t>
      </w:r>
      <w:r>
        <w:t>T</w:t>
      </w:r>
      <w:r w:rsidRPr="00246EAE">
        <w:t>able C.</w:t>
      </w:r>
    </w:p>
    <w:p w14:paraId="525719F7" w14:textId="77777777" w:rsidR="00A4127D" w:rsidRDefault="00A4127D" w:rsidP="00A4127D">
      <w:pPr>
        <w:pStyle w:val="FootnoteText"/>
      </w:pPr>
    </w:p>
  </w:footnote>
  <w:footnote w:id="3">
    <w:p w14:paraId="6A3B4786" w14:textId="0A9B69A4" w:rsidR="00BA55B0" w:rsidRDefault="00BA55B0" w:rsidP="00BA55B0">
      <w:pPr>
        <w:pStyle w:val="Caption"/>
      </w:pPr>
      <w:r>
        <w:rPr>
          <w:rStyle w:val="FootnoteReference"/>
        </w:rPr>
        <w:footnoteRef/>
      </w:r>
      <w:r>
        <w:t xml:space="preserve"> </w:t>
      </w:r>
      <w:r w:rsidRPr="00C402F6">
        <w:rPr>
          <w:b w:val="0"/>
          <w:bCs w:val="0"/>
        </w:rPr>
        <w:t>Comparison in variance between the four quality criteria for which variability in reported concentration of microplastics was influenced by the score the for the quality criteria A) sample method, B) sample volume, C) negative controls and D) sample processing and storage criteria.</w:t>
      </w:r>
      <w:r>
        <w:rPr>
          <w:b w:val="0"/>
          <w:bCs w:val="0"/>
        </w:rPr>
        <w:t xml:space="preserve"> The blue arrows denote where the</w:t>
      </w:r>
      <w:r w:rsidR="007504D6">
        <w:rPr>
          <w:b w:val="0"/>
          <w:bCs w:val="0"/>
        </w:rPr>
        <w:t xml:space="preserve"> relative</w:t>
      </w:r>
      <w:r>
        <w:rPr>
          <w:b w:val="0"/>
          <w:bCs w:val="0"/>
        </w:rPr>
        <w:t xml:space="preserve"> variance either increased (upward arrow) or decreased (downward) between those studies scoring 0 and scoring 2 for each quality criteria.</w:t>
      </w:r>
    </w:p>
    <w:p w14:paraId="6173F36D" w14:textId="7F33E0ED" w:rsidR="00BA55B0" w:rsidRDefault="00BA55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0D56"/>
    <w:multiLevelType w:val="multilevel"/>
    <w:tmpl w:val="CF767CB6"/>
    <w:lvl w:ilvl="0">
      <w:start w:val="1"/>
      <w:numFmt w:val="decimal"/>
      <w:pStyle w:val="Heading1"/>
      <w:suff w:val="space"/>
      <w:lvlText w:val="%1."/>
      <w:lvlJc w:val="left"/>
      <w:pPr>
        <w:ind w:left="720" w:hanging="360"/>
      </w:pPr>
    </w:lvl>
    <w:lvl w:ilvl="1">
      <w:start w:val="1"/>
      <w:numFmt w:val="decimal"/>
      <w:pStyle w:val="Heading2"/>
      <w:suff w:val="space"/>
      <w:lvlText w:val="%1.%2"/>
      <w:lvlJc w:val="left"/>
      <w:pPr>
        <w:ind w:left="1068" w:hanging="360"/>
      </w:pPr>
    </w:lvl>
    <w:lvl w:ilvl="2">
      <w:start w:val="1"/>
      <w:numFmt w:val="decimal"/>
      <w:pStyle w:val="Heading3"/>
      <w:suff w:val="space"/>
      <w:lvlText w:val="%1.%2.%3"/>
      <w:lvlJc w:val="left"/>
      <w:pPr>
        <w:ind w:left="1776" w:hanging="720"/>
      </w:pPr>
    </w:lvl>
    <w:lvl w:ilvl="3">
      <w:start w:val="1"/>
      <w:numFmt w:val="decimal"/>
      <w:lvlText w:val="%1.%2.%3.%4"/>
      <w:lvlJc w:val="left"/>
      <w:pPr>
        <w:ind w:left="3348"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num w:numId="1" w16cid:durableId="93205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EC"/>
    <w:rsid w:val="00031451"/>
    <w:rsid w:val="0006165B"/>
    <w:rsid w:val="000B0129"/>
    <w:rsid w:val="000B12A3"/>
    <w:rsid w:val="00246EAE"/>
    <w:rsid w:val="00273ACE"/>
    <w:rsid w:val="00275130"/>
    <w:rsid w:val="002C530C"/>
    <w:rsid w:val="00316612"/>
    <w:rsid w:val="0032781C"/>
    <w:rsid w:val="003349FB"/>
    <w:rsid w:val="003A6458"/>
    <w:rsid w:val="003B368D"/>
    <w:rsid w:val="003D6556"/>
    <w:rsid w:val="00402679"/>
    <w:rsid w:val="004500D9"/>
    <w:rsid w:val="004958D0"/>
    <w:rsid w:val="00523036"/>
    <w:rsid w:val="005C406D"/>
    <w:rsid w:val="006A7192"/>
    <w:rsid w:val="006B53E8"/>
    <w:rsid w:val="006C0DBA"/>
    <w:rsid w:val="007504D6"/>
    <w:rsid w:val="00780C63"/>
    <w:rsid w:val="007D61EE"/>
    <w:rsid w:val="00803289"/>
    <w:rsid w:val="00807A23"/>
    <w:rsid w:val="00817F2E"/>
    <w:rsid w:val="00823881"/>
    <w:rsid w:val="00883B99"/>
    <w:rsid w:val="008970E0"/>
    <w:rsid w:val="008B35EC"/>
    <w:rsid w:val="00914229"/>
    <w:rsid w:val="00914A8B"/>
    <w:rsid w:val="00924451"/>
    <w:rsid w:val="00927C08"/>
    <w:rsid w:val="009A3B15"/>
    <w:rsid w:val="009C1DE0"/>
    <w:rsid w:val="00A00112"/>
    <w:rsid w:val="00A4127D"/>
    <w:rsid w:val="00A718F5"/>
    <w:rsid w:val="00AD7976"/>
    <w:rsid w:val="00B1167E"/>
    <w:rsid w:val="00B408A7"/>
    <w:rsid w:val="00B802A1"/>
    <w:rsid w:val="00BA55B0"/>
    <w:rsid w:val="00BC2D27"/>
    <w:rsid w:val="00C32353"/>
    <w:rsid w:val="00C64805"/>
    <w:rsid w:val="00CB2E48"/>
    <w:rsid w:val="00CC4FCC"/>
    <w:rsid w:val="00CF1E07"/>
    <w:rsid w:val="00D63ED2"/>
    <w:rsid w:val="00D754D4"/>
    <w:rsid w:val="00D8291F"/>
    <w:rsid w:val="00DD45DA"/>
    <w:rsid w:val="00E356A9"/>
    <w:rsid w:val="00E560C2"/>
    <w:rsid w:val="00EC45FE"/>
    <w:rsid w:val="00EC5A97"/>
    <w:rsid w:val="00F2696E"/>
    <w:rsid w:val="00F3174E"/>
    <w:rsid w:val="00F353D7"/>
    <w:rsid w:val="00FD3E14"/>
    <w:rsid w:val="00FE4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CC74"/>
  <w15:chartTrackingRefBased/>
  <w15:docId w15:val="{78B93D7E-DD83-4692-8989-B0D9B7ED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5EC"/>
    <w:pPr>
      <w:numPr>
        <w:numId w:val="1"/>
      </w:numPr>
      <w:spacing w:line="276" w:lineRule="auto"/>
      <w:ind w:left="426" w:hanging="426"/>
      <w:jc w:val="both"/>
      <w:outlineLvl w:val="0"/>
    </w:pPr>
    <w:rPr>
      <w:rFonts w:ascii="Cambria" w:hAnsi="Cambria"/>
      <w:b/>
      <w:bCs/>
      <w:kern w:val="0"/>
      <w:sz w:val="28"/>
      <w:szCs w:val="28"/>
      <w14:ligatures w14:val="none"/>
    </w:rPr>
  </w:style>
  <w:style w:type="paragraph" w:styleId="Heading2">
    <w:name w:val="heading 2"/>
    <w:basedOn w:val="Normal"/>
    <w:next w:val="Normal"/>
    <w:link w:val="Heading2Char"/>
    <w:uiPriority w:val="9"/>
    <w:unhideWhenUsed/>
    <w:qFormat/>
    <w:rsid w:val="008B35EC"/>
    <w:pPr>
      <w:numPr>
        <w:ilvl w:val="1"/>
        <w:numId w:val="1"/>
      </w:numPr>
      <w:spacing w:line="276" w:lineRule="auto"/>
      <w:ind w:left="426" w:hanging="426"/>
      <w:jc w:val="both"/>
      <w:outlineLvl w:val="1"/>
    </w:pPr>
    <w:rPr>
      <w:rFonts w:ascii="Cambria" w:hAnsi="Cambria"/>
      <w:b/>
      <w:bCs/>
      <w:kern w:val="0"/>
      <w:sz w:val="24"/>
      <w:szCs w:val="24"/>
      <w14:ligatures w14:val="none"/>
    </w:rPr>
  </w:style>
  <w:style w:type="paragraph" w:styleId="Heading3">
    <w:name w:val="heading 3"/>
    <w:basedOn w:val="Normal"/>
    <w:next w:val="Normal"/>
    <w:link w:val="Heading3Char"/>
    <w:uiPriority w:val="9"/>
    <w:unhideWhenUsed/>
    <w:qFormat/>
    <w:rsid w:val="008B35EC"/>
    <w:pPr>
      <w:numPr>
        <w:ilvl w:val="2"/>
        <w:numId w:val="1"/>
      </w:numPr>
      <w:spacing w:line="276" w:lineRule="auto"/>
      <w:ind w:left="709"/>
      <w:jc w:val="both"/>
      <w:outlineLvl w:val="2"/>
    </w:pPr>
    <w:rPr>
      <w:rFonts w:ascii="Cambria" w:hAnsi="Cambr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5EC"/>
    <w:rPr>
      <w:rFonts w:ascii="Cambria" w:hAnsi="Cambria"/>
      <w:b/>
      <w:bCs/>
      <w:kern w:val="0"/>
      <w:sz w:val="28"/>
      <w:szCs w:val="28"/>
      <w14:ligatures w14:val="none"/>
    </w:rPr>
  </w:style>
  <w:style w:type="character" w:customStyle="1" w:styleId="Heading2Char">
    <w:name w:val="Heading 2 Char"/>
    <w:basedOn w:val="DefaultParagraphFont"/>
    <w:link w:val="Heading2"/>
    <w:uiPriority w:val="9"/>
    <w:rsid w:val="008B35EC"/>
    <w:rPr>
      <w:rFonts w:ascii="Cambria" w:hAnsi="Cambria"/>
      <w:b/>
      <w:bCs/>
      <w:kern w:val="0"/>
      <w:sz w:val="24"/>
      <w:szCs w:val="24"/>
      <w14:ligatures w14:val="none"/>
    </w:rPr>
  </w:style>
  <w:style w:type="character" w:customStyle="1" w:styleId="Heading3Char">
    <w:name w:val="Heading 3 Char"/>
    <w:basedOn w:val="DefaultParagraphFont"/>
    <w:link w:val="Heading3"/>
    <w:uiPriority w:val="9"/>
    <w:rsid w:val="008B35EC"/>
    <w:rPr>
      <w:rFonts w:ascii="Cambria" w:hAnsi="Cambria"/>
      <w:kern w:val="0"/>
      <w:sz w:val="24"/>
      <w:szCs w:val="24"/>
      <w14:ligatures w14:val="none"/>
    </w:rPr>
  </w:style>
  <w:style w:type="character" w:styleId="CommentReference">
    <w:name w:val="annotation reference"/>
    <w:basedOn w:val="DefaultParagraphFont"/>
    <w:uiPriority w:val="99"/>
    <w:semiHidden/>
    <w:unhideWhenUsed/>
    <w:rsid w:val="008B35EC"/>
    <w:rPr>
      <w:sz w:val="16"/>
      <w:szCs w:val="16"/>
    </w:rPr>
  </w:style>
  <w:style w:type="paragraph" w:styleId="CommentText">
    <w:name w:val="annotation text"/>
    <w:basedOn w:val="Normal"/>
    <w:link w:val="CommentTextChar"/>
    <w:uiPriority w:val="99"/>
    <w:unhideWhenUsed/>
    <w:rsid w:val="008B35EC"/>
    <w:pPr>
      <w:spacing w:line="240" w:lineRule="auto"/>
      <w:jc w:val="both"/>
    </w:pPr>
    <w:rPr>
      <w:kern w:val="0"/>
      <w:sz w:val="20"/>
      <w:szCs w:val="20"/>
      <w14:ligatures w14:val="none"/>
    </w:rPr>
  </w:style>
  <w:style w:type="character" w:customStyle="1" w:styleId="CommentTextChar">
    <w:name w:val="Comment Text Char"/>
    <w:basedOn w:val="DefaultParagraphFont"/>
    <w:link w:val="CommentText"/>
    <w:uiPriority w:val="99"/>
    <w:rsid w:val="008B35EC"/>
    <w:rPr>
      <w:kern w:val="0"/>
      <w:sz w:val="20"/>
      <w:szCs w:val="20"/>
      <w14:ligatures w14:val="none"/>
    </w:rPr>
  </w:style>
  <w:style w:type="paragraph" w:styleId="Title">
    <w:name w:val="Title"/>
    <w:basedOn w:val="Normal"/>
    <w:next w:val="Normal"/>
    <w:link w:val="TitleChar"/>
    <w:uiPriority w:val="10"/>
    <w:qFormat/>
    <w:rsid w:val="008B35EC"/>
    <w:pPr>
      <w:spacing w:line="276" w:lineRule="auto"/>
      <w:jc w:val="both"/>
    </w:pPr>
    <w:rPr>
      <w:rFonts w:ascii="Cambria" w:hAnsi="Cambria"/>
      <w:b/>
      <w:bCs/>
      <w:kern w:val="0"/>
      <w:sz w:val="28"/>
      <w:szCs w:val="28"/>
      <w14:ligatures w14:val="none"/>
    </w:rPr>
  </w:style>
  <w:style w:type="character" w:customStyle="1" w:styleId="TitleChar">
    <w:name w:val="Title Char"/>
    <w:basedOn w:val="DefaultParagraphFont"/>
    <w:link w:val="Title"/>
    <w:uiPriority w:val="10"/>
    <w:rsid w:val="008B35EC"/>
    <w:rPr>
      <w:rFonts w:ascii="Cambria" w:hAnsi="Cambria"/>
      <w:b/>
      <w:bCs/>
      <w:kern w:val="0"/>
      <w:sz w:val="28"/>
      <w:szCs w:val="28"/>
      <w14:ligatures w14:val="none"/>
    </w:rPr>
  </w:style>
  <w:style w:type="paragraph" w:styleId="Caption">
    <w:name w:val="caption"/>
    <w:basedOn w:val="Normal"/>
    <w:next w:val="Normal"/>
    <w:uiPriority w:val="35"/>
    <w:unhideWhenUsed/>
    <w:qFormat/>
    <w:rsid w:val="008B35EC"/>
    <w:pPr>
      <w:spacing w:after="120" w:line="240" w:lineRule="auto"/>
      <w:jc w:val="both"/>
    </w:pPr>
    <w:rPr>
      <w:rFonts w:ascii="Arial" w:eastAsia="Times New Roman" w:hAnsi="Arial" w:cs="Times New Roman"/>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B35EC"/>
    <w:pPr>
      <w:jc w:val="left"/>
    </w:pPr>
    <w:rPr>
      <w:b/>
      <w:bCs/>
      <w:kern w:val="2"/>
      <w14:ligatures w14:val="standardContextual"/>
    </w:rPr>
  </w:style>
  <w:style w:type="character" w:customStyle="1" w:styleId="CommentSubjectChar">
    <w:name w:val="Comment Subject Char"/>
    <w:basedOn w:val="CommentTextChar"/>
    <w:link w:val="CommentSubject"/>
    <w:uiPriority w:val="99"/>
    <w:semiHidden/>
    <w:rsid w:val="008B35EC"/>
    <w:rPr>
      <w:b/>
      <w:bCs/>
      <w:kern w:val="0"/>
      <w:sz w:val="20"/>
      <w:szCs w:val="20"/>
      <w14:ligatures w14:val="none"/>
    </w:rPr>
  </w:style>
  <w:style w:type="paragraph" w:styleId="TOCHeading">
    <w:name w:val="TOC Heading"/>
    <w:basedOn w:val="Heading1"/>
    <w:next w:val="Normal"/>
    <w:uiPriority w:val="39"/>
    <w:unhideWhenUsed/>
    <w:qFormat/>
    <w:rsid w:val="00402679"/>
    <w:pPr>
      <w:keepNext/>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en-GB"/>
    </w:rPr>
  </w:style>
  <w:style w:type="paragraph" w:styleId="TOC1">
    <w:name w:val="toc 1"/>
    <w:basedOn w:val="Normal"/>
    <w:next w:val="Normal"/>
    <w:autoRedefine/>
    <w:uiPriority w:val="39"/>
    <w:unhideWhenUsed/>
    <w:rsid w:val="00402679"/>
    <w:pPr>
      <w:spacing w:after="100"/>
    </w:pPr>
  </w:style>
  <w:style w:type="character" w:styleId="Hyperlink">
    <w:name w:val="Hyperlink"/>
    <w:basedOn w:val="DefaultParagraphFont"/>
    <w:uiPriority w:val="99"/>
    <w:unhideWhenUsed/>
    <w:rsid w:val="00402679"/>
    <w:rPr>
      <w:color w:val="0563C1" w:themeColor="hyperlink"/>
      <w:u w:val="single"/>
    </w:rPr>
  </w:style>
  <w:style w:type="paragraph" w:styleId="TableofFigures">
    <w:name w:val="table of figures"/>
    <w:basedOn w:val="Normal"/>
    <w:next w:val="Normal"/>
    <w:uiPriority w:val="99"/>
    <w:unhideWhenUsed/>
    <w:rsid w:val="00402679"/>
    <w:pPr>
      <w:spacing w:after="0"/>
    </w:pPr>
  </w:style>
  <w:style w:type="paragraph" w:styleId="EndnoteText">
    <w:name w:val="endnote text"/>
    <w:basedOn w:val="Normal"/>
    <w:link w:val="EndnoteTextChar"/>
    <w:uiPriority w:val="99"/>
    <w:semiHidden/>
    <w:unhideWhenUsed/>
    <w:rsid w:val="00883B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3B99"/>
    <w:rPr>
      <w:sz w:val="20"/>
      <w:szCs w:val="20"/>
    </w:rPr>
  </w:style>
  <w:style w:type="character" w:styleId="EndnoteReference">
    <w:name w:val="endnote reference"/>
    <w:basedOn w:val="DefaultParagraphFont"/>
    <w:uiPriority w:val="99"/>
    <w:semiHidden/>
    <w:unhideWhenUsed/>
    <w:rsid w:val="00883B99"/>
    <w:rPr>
      <w:vertAlign w:val="superscript"/>
    </w:rPr>
  </w:style>
  <w:style w:type="paragraph" w:styleId="FootnoteText">
    <w:name w:val="footnote text"/>
    <w:basedOn w:val="Normal"/>
    <w:link w:val="FootnoteTextChar"/>
    <w:uiPriority w:val="99"/>
    <w:semiHidden/>
    <w:unhideWhenUsed/>
    <w:rsid w:val="00883B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B99"/>
    <w:rPr>
      <w:sz w:val="20"/>
      <w:szCs w:val="20"/>
    </w:rPr>
  </w:style>
  <w:style w:type="character" w:styleId="FootnoteReference">
    <w:name w:val="footnote reference"/>
    <w:basedOn w:val="DefaultParagraphFont"/>
    <w:uiPriority w:val="99"/>
    <w:semiHidden/>
    <w:unhideWhenUsed/>
    <w:rsid w:val="00883B99"/>
    <w:rPr>
      <w:vertAlign w:val="superscript"/>
    </w:rPr>
  </w:style>
  <w:style w:type="character" w:styleId="UnresolvedMention">
    <w:name w:val="Unresolved Mention"/>
    <w:basedOn w:val="DefaultParagraphFont"/>
    <w:uiPriority w:val="99"/>
    <w:semiHidden/>
    <w:unhideWhenUsed/>
    <w:rsid w:val="00883B99"/>
    <w:rPr>
      <w:color w:val="605E5C"/>
      <w:shd w:val="clear" w:color="auto" w:fill="E1DFDD"/>
    </w:rPr>
  </w:style>
  <w:style w:type="character" w:styleId="Mention">
    <w:name w:val="Mention"/>
    <w:basedOn w:val="DefaultParagraphFont"/>
    <w:uiPriority w:val="99"/>
    <w:unhideWhenUsed/>
    <w:rsid w:val="00F269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4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cro@ceh.ac.uk" TargetMode="External"/><Relationship Id="rId13" Type="http://schemas.openxmlformats.org/officeDocument/2006/relationships/image" Target="media/image5.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666A9-1BC6-44C4-AA50-4A1DA2A89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Cross</dc:creator>
  <cp:keywords/>
  <dc:description/>
  <cp:lastModifiedBy>Richard Cross</cp:lastModifiedBy>
  <cp:revision>63</cp:revision>
  <dcterms:created xsi:type="dcterms:W3CDTF">2024-06-07T16:26:00Z</dcterms:created>
  <dcterms:modified xsi:type="dcterms:W3CDTF">2024-10-18T10:02:00Z</dcterms:modified>
</cp:coreProperties>
</file>