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2ACAD"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b/>
          <w:bCs/>
          <w:sz w:val="20"/>
          <w:szCs w:val="20"/>
        </w:rPr>
        <w:t>Additional file 5: Table S5</w:t>
      </w:r>
      <w:r w:rsidRPr="00F80BC2">
        <w:rPr>
          <w:rFonts w:ascii="Times New Roman" w:hAnsi="Times New Roman" w:cs="Times New Roman"/>
          <w:sz w:val="20"/>
          <w:szCs w:val="20"/>
        </w:rPr>
        <w:t xml:space="preserve"> Summary of sperm characteristics in Group II.</w:t>
      </w:r>
    </w:p>
    <w:p w14:paraId="74173160" w14:textId="77777777" w:rsidR="00F80BC2" w:rsidRPr="00F80BC2" w:rsidRDefault="00F80BC2" w:rsidP="00F80BC2">
      <w:pPr>
        <w:rPr>
          <w:rFonts w:ascii="Times New Roman" w:hAnsi="Times New Roman" w:cs="Times New Roman"/>
          <w:sz w:val="20"/>
          <w:szCs w:val="20"/>
        </w:rPr>
      </w:pPr>
    </w:p>
    <w:p w14:paraId="38CE297C"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b/>
          <w:bCs/>
          <w:sz w:val="20"/>
          <w:szCs w:val="20"/>
        </w:rPr>
        <w:t>Table S5</w:t>
      </w:r>
      <w:r w:rsidRPr="00F80BC2">
        <w:rPr>
          <w:rFonts w:ascii="Times New Roman" w:hAnsi="Times New Roman" w:cs="Times New Roman"/>
          <w:sz w:val="20"/>
          <w:szCs w:val="20"/>
        </w:rPr>
        <w:t xml:space="preserve"> Summary of sperm characteristics in Group II.</w:t>
      </w:r>
    </w:p>
    <w:tbl>
      <w:tblPr>
        <w:tblStyle w:val="TableGrid"/>
        <w:tblpPr w:leftFromText="142" w:rightFromText="142" w:vertAnchor="text" w:horzAnchor="margin" w:tblpY="1"/>
        <w:tblW w:w="1318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310"/>
        <w:gridCol w:w="2420"/>
        <w:gridCol w:w="2640"/>
        <w:gridCol w:w="1320"/>
        <w:gridCol w:w="1303"/>
      </w:tblGrid>
      <w:tr w:rsidR="00F80BC2" w:rsidRPr="00F80BC2" w14:paraId="22AE2F84" w14:textId="77777777" w:rsidTr="008B6FE2">
        <w:trPr>
          <w:trHeight w:val="360"/>
        </w:trPr>
        <w:tc>
          <w:tcPr>
            <w:tcW w:w="3190" w:type="dxa"/>
            <w:vMerge w:val="restart"/>
            <w:tcBorders>
              <w:top w:val="single" w:sz="4" w:space="0" w:color="auto"/>
            </w:tcBorders>
          </w:tcPr>
          <w:p w14:paraId="581A4C64"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Sperm characteristics</w:t>
            </w:r>
          </w:p>
        </w:tc>
        <w:tc>
          <w:tcPr>
            <w:tcW w:w="2310" w:type="dxa"/>
            <w:vMerge w:val="restart"/>
            <w:tcBorders>
              <w:top w:val="single" w:sz="4" w:space="0" w:color="auto"/>
            </w:tcBorders>
          </w:tcPr>
          <w:p w14:paraId="03F18A13" w14:textId="77777777" w:rsidR="00F80BC2" w:rsidRPr="00F80BC2" w:rsidRDefault="00F80BC2" w:rsidP="00F80BC2">
            <w:pPr>
              <w:rPr>
                <w:rFonts w:ascii="Times New Roman" w:hAnsi="Times New Roman" w:cs="Times New Roman"/>
                <w:sz w:val="20"/>
                <w:szCs w:val="20"/>
              </w:rPr>
            </w:pPr>
            <w:proofErr w:type="spellStart"/>
            <w:r w:rsidRPr="00F80BC2">
              <w:rPr>
                <w:rFonts w:ascii="Times New Roman" w:hAnsi="Times New Roman" w:cs="Times New Roman"/>
                <w:i/>
                <w:iCs/>
                <w:sz w:val="20"/>
                <w:szCs w:val="20"/>
              </w:rPr>
              <w:t>Dendrochirus</w:t>
            </w:r>
            <w:proofErr w:type="spellEnd"/>
            <w:r w:rsidRPr="00F80BC2">
              <w:rPr>
                <w:rFonts w:ascii="Times New Roman" w:hAnsi="Times New Roman" w:cs="Times New Roman"/>
                <w:i/>
                <w:iCs/>
                <w:sz w:val="20"/>
                <w:szCs w:val="20"/>
              </w:rPr>
              <w:t xml:space="preserve"> zebra</w:t>
            </w:r>
          </w:p>
        </w:tc>
        <w:tc>
          <w:tcPr>
            <w:tcW w:w="2420" w:type="dxa"/>
            <w:vMerge w:val="restart"/>
            <w:tcBorders>
              <w:top w:val="single" w:sz="4" w:space="0" w:color="auto"/>
            </w:tcBorders>
          </w:tcPr>
          <w:p w14:paraId="644AA409"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i/>
                <w:iCs/>
                <w:sz w:val="20"/>
                <w:szCs w:val="20"/>
              </w:rPr>
              <w:t xml:space="preserve">Sebastes </w:t>
            </w:r>
            <w:proofErr w:type="spellStart"/>
            <w:r w:rsidRPr="00F80BC2">
              <w:rPr>
                <w:rFonts w:ascii="Times New Roman" w:hAnsi="Times New Roman" w:cs="Times New Roman"/>
                <w:i/>
                <w:iCs/>
                <w:sz w:val="20"/>
                <w:szCs w:val="20"/>
              </w:rPr>
              <w:t>cheni</w:t>
            </w:r>
            <w:proofErr w:type="spellEnd"/>
          </w:p>
        </w:tc>
        <w:tc>
          <w:tcPr>
            <w:tcW w:w="2640" w:type="dxa"/>
            <w:vMerge w:val="restart"/>
            <w:tcBorders>
              <w:top w:val="single" w:sz="4" w:space="0" w:color="auto"/>
            </w:tcBorders>
          </w:tcPr>
          <w:p w14:paraId="1E83E2C2" w14:textId="77777777" w:rsidR="00F80BC2" w:rsidRPr="00F80BC2" w:rsidRDefault="00F80BC2" w:rsidP="00F80BC2">
            <w:pPr>
              <w:rPr>
                <w:rFonts w:ascii="Times New Roman" w:hAnsi="Times New Roman" w:cs="Times New Roman"/>
                <w:sz w:val="20"/>
                <w:szCs w:val="20"/>
              </w:rPr>
            </w:pPr>
            <w:proofErr w:type="spellStart"/>
            <w:r w:rsidRPr="00F80BC2">
              <w:rPr>
                <w:rFonts w:ascii="Times New Roman" w:hAnsi="Times New Roman" w:cs="Times New Roman"/>
                <w:i/>
                <w:iCs/>
                <w:sz w:val="20"/>
                <w:szCs w:val="20"/>
              </w:rPr>
              <w:t>Sebastiscus</w:t>
            </w:r>
            <w:proofErr w:type="spellEnd"/>
            <w:r w:rsidRPr="00F80BC2">
              <w:rPr>
                <w:rFonts w:ascii="Times New Roman" w:hAnsi="Times New Roman" w:cs="Times New Roman"/>
                <w:i/>
                <w:iCs/>
                <w:sz w:val="20"/>
                <w:szCs w:val="20"/>
              </w:rPr>
              <w:t xml:space="preserve"> </w:t>
            </w:r>
            <w:proofErr w:type="spellStart"/>
            <w:r w:rsidRPr="00F80BC2">
              <w:rPr>
                <w:rFonts w:ascii="Times New Roman" w:hAnsi="Times New Roman" w:cs="Times New Roman"/>
                <w:i/>
                <w:iCs/>
                <w:sz w:val="20"/>
                <w:szCs w:val="20"/>
              </w:rPr>
              <w:t>marmoratus</w:t>
            </w:r>
            <w:proofErr w:type="spellEnd"/>
          </w:p>
        </w:tc>
        <w:tc>
          <w:tcPr>
            <w:tcW w:w="2623" w:type="dxa"/>
            <w:gridSpan w:val="2"/>
            <w:tcBorders>
              <w:top w:val="single" w:sz="4" w:space="0" w:color="auto"/>
              <w:bottom w:val="single" w:sz="4" w:space="0" w:color="auto"/>
            </w:tcBorders>
          </w:tcPr>
          <w:p w14:paraId="449EFF1F"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hint="eastAsia"/>
                <w:sz w:val="20"/>
                <w:szCs w:val="20"/>
              </w:rPr>
              <w:t>S</w:t>
            </w:r>
            <w:r w:rsidRPr="00F80BC2">
              <w:rPr>
                <w:rFonts w:ascii="Times New Roman" w:hAnsi="Times New Roman" w:cs="Times New Roman"/>
                <w:sz w:val="20"/>
                <w:szCs w:val="20"/>
              </w:rPr>
              <w:t>tatistics</w:t>
            </w:r>
          </w:p>
        </w:tc>
      </w:tr>
      <w:tr w:rsidR="00F80BC2" w:rsidRPr="00F80BC2" w14:paraId="21B4E8C7" w14:textId="77777777" w:rsidTr="008B6FE2">
        <w:trPr>
          <w:trHeight w:val="360"/>
        </w:trPr>
        <w:tc>
          <w:tcPr>
            <w:tcW w:w="3190" w:type="dxa"/>
            <w:vMerge/>
            <w:tcBorders>
              <w:bottom w:val="single" w:sz="4" w:space="0" w:color="auto"/>
            </w:tcBorders>
          </w:tcPr>
          <w:p w14:paraId="0F6199F9" w14:textId="77777777" w:rsidR="00F80BC2" w:rsidRPr="00F80BC2" w:rsidRDefault="00F80BC2" w:rsidP="00F80BC2">
            <w:pPr>
              <w:rPr>
                <w:rFonts w:ascii="Times New Roman" w:hAnsi="Times New Roman" w:cs="Times New Roman"/>
                <w:sz w:val="20"/>
                <w:szCs w:val="20"/>
              </w:rPr>
            </w:pPr>
          </w:p>
        </w:tc>
        <w:tc>
          <w:tcPr>
            <w:tcW w:w="2310" w:type="dxa"/>
            <w:vMerge/>
            <w:tcBorders>
              <w:bottom w:val="single" w:sz="4" w:space="0" w:color="auto"/>
            </w:tcBorders>
          </w:tcPr>
          <w:p w14:paraId="2E5C8FB8" w14:textId="77777777" w:rsidR="00F80BC2" w:rsidRPr="00F80BC2" w:rsidRDefault="00F80BC2" w:rsidP="00F80BC2">
            <w:pPr>
              <w:rPr>
                <w:rFonts w:ascii="Times New Roman" w:hAnsi="Times New Roman" w:cs="Times New Roman"/>
                <w:i/>
                <w:iCs/>
                <w:sz w:val="20"/>
                <w:szCs w:val="20"/>
              </w:rPr>
            </w:pPr>
          </w:p>
        </w:tc>
        <w:tc>
          <w:tcPr>
            <w:tcW w:w="2420" w:type="dxa"/>
            <w:vMerge/>
            <w:tcBorders>
              <w:bottom w:val="single" w:sz="4" w:space="0" w:color="auto"/>
            </w:tcBorders>
          </w:tcPr>
          <w:p w14:paraId="30024A68" w14:textId="77777777" w:rsidR="00F80BC2" w:rsidRPr="00F80BC2" w:rsidRDefault="00F80BC2" w:rsidP="00F80BC2">
            <w:pPr>
              <w:rPr>
                <w:rFonts w:ascii="Times New Roman" w:hAnsi="Times New Roman" w:cs="Times New Roman"/>
                <w:i/>
                <w:iCs/>
                <w:sz w:val="20"/>
                <w:szCs w:val="20"/>
              </w:rPr>
            </w:pPr>
          </w:p>
        </w:tc>
        <w:tc>
          <w:tcPr>
            <w:tcW w:w="2640" w:type="dxa"/>
            <w:vMerge/>
            <w:tcBorders>
              <w:bottom w:val="single" w:sz="4" w:space="0" w:color="auto"/>
            </w:tcBorders>
          </w:tcPr>
          <w:p w14:paraId="62ED32F9" w14:textId="77777777" w:rsidR="00F80BC2" w:rsidRPr="00F80BC2" w:rsidRDefault="00F80BC2" w:rsidP="00F80BC2">
            <w:pPr>
              <w:rPr>
                <w:rFonts w:ascii="Times New Roman" w:hAnsi="Times New Roman" w:cs="Times New Roman"/>
                <w:i/>
                <w:iCs/>
                <w:sz w:val="20"/>
                <w:szCs w:val="20"/>
              </w:rPr>
            </w:pPr>
          </w:p>
        </w:tc>
        <w:tc>
          <w:tcPr>
            <w:tcW w:w="1320" w:type="dxa"/>
            <w:tcBorders>
              <w:top w:val="single" w:sz="4" w:space="0" w:color="auto"/>
              <w:bottom w:val="single" w:sz="4" w:space="0" w:color="auto"/>
            </w:tcBorders>
          </w:tcPr>
          <w:p w14:paraId="40C96754" w14:textId="77777777" w:rsidR="00F80BC2" w:rsidRPr="00F80BC2" w:rsidRDefault="00F80BC2" w:rsidP="00F80BC2">
            <w:pPr>
              <w:rPr>
                <w:rFonts w:ascii="Times New Roman" w:hAnsi="Times New Roman" w:cs="Times New Roman"/>
                <w:sz w:val="20"/>
                <w:szCs w:val="20"/>
                <w:vertAlign w:val="subscript"/>
              </w:rPr>
            </w:pPr>
            <w:r w:rsidRPr="00F80BC2">
              <w:rPr>
                <w:rFonts w:ascii="Times New Roman" w:hAnsi="Times New Roman" w:cs="Times New Roman"/>
                <w:sz w:val="20"/>
                <w:szCs w:val="20"/>
              </w:rPr>
              <w:t>χ</w:t>
            </w:r>
            <w:r w:rsidRPr="00F80BC2">
              <w:rPr>
                <w:rFonts w:ascii="Times New Roman" w:hAnsi="Times New Roman" w:cs="Times New Roman"/>
                <w:sz w:val="20"/>
                <w:szCs w:val="20"/>
                <w:vertAlign w:val="superscript"/>
              </w:rPr>
              <w:t>2</w:t>
            </w:r>
            <w:r w:rsidRPr="00F80BC2">
              <w:rPr>
                <w:rFonts w:ascii="Times New Roman" w:hAnsi="Times New Roman" w:cs="Times New Roman"/>
                <w:sz w:val="20"/>
                <w:szCs w:val="20"/>
                <w:vertAlign w:val="subscript"/>
              </w:rPr>
              <w:t>2</w:t>
            </w:r>
          </w:p>
        </w:tc>
        <w:tc>
          <w:tcPr>
            <w:tcW w:w="1303" w:type="dxa"/>
            <w:tcBorders>
              <w:top w:val="single" w:sz="4" w:space="0" w:color="auto"/>
              <w:bottom w:val="single" w:sz="4" w:space="0" w:color="auto"/>
            </w:tcBorders>
          </w:tcPr>
          <w:p w14:paraId="098DD870"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P</w:t>
            </w:r>
          </w:p>
        </w:tc>
      </w:tr>
      <w:tr w:rsidR="00F80BC2" w:rsidRPr="00F80BC2" w14:paraId="32D27E8A" w14:textId="77777777" w:rsidTr="008B6FE2">
        <w:tc>
          <w:tcPr>
            <w:tcW w:w="3190" w:type="dxa"/>
            <w:tcBorders>
              <w:top w:val="single" w:sz="4" w:space="0" w:color="auto"/>
            </w:tcBorders>
          </w:tcPr>
          <w:p w14:paraId="3452D497"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Total length (</w:t>
            </w:r>
            <w:proofErr w:type="spellStart"/>
            <w:r w:rsidRPr="00F80BC2">
              <w:rPr>
                <w:rFonts w:ascii="Times New Roman" w:hAnsi="Times New Roman" w:cs="Times New Roman"/>
                <w:sz w:val="20"/>
                <w:szCs w:val="20"/>
              </w:rPr>
              <w:t>μm</w:t>
            </w:r>
            <w:proofErr w:type="spellEnd"/>
            <w:r w:rsidRPr="00F80BC2">
              <w:rPr>
                <w:rFonts w:ascii="Times New Roman" w:hAnsi="Times New Roman" w:cs="Times New Roman"/>
                <w:sz w:val="20"/>
                <w:szCs w:val="20"/>
              </w:rPr>
              <w:t>)</w:t>
            </w:r>
          </w:p>
        </w:tc>
        <w:tc>
          <w:tcPr>
            <w:tcW w:w="2310" w:type="dxa"/>
            <w:tcBorders>
              <w:top w:val="single" w:sz="4" w:space="0" w:color="auto"/>
            </w:tcBorders>
          </w:tcPr>
          <w:p w14:paraId="68B26478" w14:textId="77777777" w:rsidR="00F80BC2" w:rsidRPr="00F80BC2" w:rsidRDefault="00F80BC2" w:rsidP="00F80BC2">
            <w:pPr>
              <w:rPr>
                <w:rFonts w:ascii="Times New Roman" w:hAnsi="Times New Roman" w:cs="Times New Roman"/>
                <w:sz w:val="20"/>
                <w:szCs w:val="20"/>
                <w:vertAlign w:val="superscript"/>
              </w:rPr>
            </w:pPr>
            <w:r w:rsidRPr="00F80BC2">
              <w:rPr>
                <w:rFonts w:ascii="Times New Roman" w:hAnsi="Times New Roman" w:cs="Times New Roman"/>
                <w:sz w:val="20"/>
                <w:szCs w:val="20"/>
              </w:rPr>
              <w:t>25.65 ± 2.15</w:t>
            </w:r>
            <w:r w:rsidRPr="00F80BC2">
              <w:rPr>
                <w:rFonts w:ascii="Times New Roman" w:hAnsi="Times New Roman" w:cs="Times New Roman"/>
                <w:sz w:val="20"/>
                <w:szCs w:val="20"/>
                <w:vertAlign w:val="superscript"/>
              </w:rPr>
              <w:t>a</w:t>
            </w:r>
            <w:r w:rsidRPr="00F80BC2">
              <w:rPr>
                <w:rFonts w:ascii="Times New Roman" w:hAnsi="Times New Roman" w:cs="Times New Roman"/>
                <w:sz w:val="20"/>
                <w:szCs w:val="20"/>
              </w:rPr>
              <w:t xml:space="preserve"> (7, 117)</w:t>
            </w:r>
          </w:p>
        </w:tc>
        <w:tc>
          <w:tcPr>
            <w:tcW w:w="2420" w:type="dxa"/>
            <w:tcBorders>
              <w:top w:val="single" w:sz="4" w:space="0" w:color="auto"/>
            </w:tcBorders>
          </w:tcPr>
          <w:p w14:paraId="1EC5319A"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31.8 ± 0.39</w:t>
            </w:r>
            <w:r w:rsidRPr="00F80BC2">
              <w:rPr>
                <w:rFonts w:ascii="Times New Roman" w:hAnsi="Times New Roman" w:cs="Times New Roman"/>
                <w:sz w:val="20"/>
                <w:szCs w:val="20"/>
                <w:vertAlign w:val="superscript"/>
              </w:rPr>
              <w:t>b</w:t>
            </w:r>
            <w:r w:rsidRPr="00F80BC2">
              <w:rPr>
                <w:rFonts w:ascii="Times New Roman" w:hAnsi="Times New Roman" w:cs="Times New Roman"/>
                <w:sz w:val="20"/>
                <w:szCs w:val="20"/>
              </w:rPr>
              <w:t xml:space="preserve"> (6, 89)</w:t>
            </w:r>
          </w:p>
        </w:tc>
        <w:tc>
          <w:tcPr>
            <w:tcW w:w="2640" w:type="dxa"/>
            <w:tcBorders>
              <w:top w:val="single" w:sz="4" w:space="0" w:color="auto"/>
            </w:tcBorders>
          </w:tcPr>
          <w:p w14:paraId="0E0CAAE7"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23.92 ± 0.32</w:t>
            </w:r>
            <w:r w:rsidRPr="00F80BC2">
              <w:rPr>
                <w:rFonts w:ascii="Times New Roman" w:hAnsi="Times New Roman" w:cs="Times New Roman"/>
                <w:sz w:val="20"/>
                <w:szCs w:val="20"/>
                <w:vertAlign w:val="superscript"/>
              </w:rPr>
              <w:t>c</w:t>
            </w:r>
            <w:r w:rsidRPr="00F80BC2">
              <w:rPr>
                <w:rFonts w:ascii="Times New Roman" w:hAnsi="Times New Roman" w:cs="Times New Roman"/>
                <w:sz w:val="20"/>
                <w:szCs w:val="20"/>
              </w:rPr>
              <w:t xml:space="preserve"> (7, 88)</w:t>
            </w:r>
          </w:p>
        </w:tc>
        <w:tc>
          <w:tcPr>
            <w:tcW w:w="1320" w:type="dxa"/>
            <w:tcBorders>
              <w:top w:val="single" w:sz="4" w:space="0" w:color="auto"/>
            </w:tcBorders>
          </w:tcPr>
          <w:p w14:paraId="17051E1C"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42.60</w:t>
            </w:r>
          </w:p>
        </w:tc>
        <w:tc>
          <w:tcPr>
            <w:tcW w:w="1303" w:type="dxa"/>
            <w:tcBorders>
              <w:top w:val="single" w:sz="4" w:space="0" w:color="auto"/>
            </w:tcBorders>
          </w:tcPr>
          <w:p w14:paraId="3A60E8DF"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&lt; 0.0001</w:t>
            </w:r>
          </w:p>
        </w:tc>
      </w:tr>
      <w:tr w:rsidR="00F80BC2" w:rsidRPr="00F80BC2" w14:paraId="54FAFCFA" w14:textId="77777777" w:rsidTr="008B6FE2">
        <w:tc>
          <w:tcPr>
            <w:tcW w:w="3190" w:type="dxa"/>
          </w:tcPr>
          <w:p w14:paraId="504D5191"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Flagellum length (</w:t>
            </w:r>
            <w:proofErr w:type="spellStart"/>
            <w:r w:rsidRPr="00F80BC2">
              <w:rPr>
                <w:rFonts w:ascii="Times New Roman" w:hAnsi="Times New Roman" w:cs="Times New Roman"/>
                <w:sz w:val="20"/>
                <w:szCs w:val="20"/>
              </w:rPr>
              <w:t>μm</w:t>
            </w:r>
            <w:proofErr w:type="spellEnd"/>
            <w:r w:rsidRPr="00F80BC2">
              <w:rPr>
                <w:rFonts w:ascii="Times New Roman" w:hAnsi="Times New Roman" w:cs="Times New Roman"/>
                <w:sz w:val="20"/>
                <w:szCs w:val="20"/>
              </w:rPr>
              <w:t>)</w:t>
            </w:r>
          </w:p>
        </w:tc>
        <w:tc>
          <w:tcPr>
            <w:tcW w:w="2310" w:type="dxa"/>
          </w:tcPr>
          <w:p w14:paraId="413F14EC"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22.95 ± 2.25</w:t>
            </w:r>
            <w:r w:rsidRPr="00F80BC2">
              <w:rPr>
                <w:rFonts w:ascii="Times New Roman" w:hAnsi="Times New Roman" w:cs="Times New Roman"/>
                <w:sz w:val="20"/>
                <w:szCs w:val="20"/>
                <w:vertAlign w:val="superscript"/>
              </w:rPr>
              <w:t>a</w:t>
            </w:r>
            <w:r w:rsidRPr="00F80BC2">
              <w:rPr>
                <w:rFonts w:ascii="Times New Roman" w:hAnsi="Times New Roman" w:cs="Times New Roman"/>
                <w:sz w:val="20"/>
                <w:szCs w:val="20"/>
              </w:rPr>
              <w:t xml:space="preserve"> (7, 114)</w:t>
            </w:r>
          </w:p>
        </w:tc>
        <w:tc>
          <w:tcPr>
            <w:tcW w:w="2420" w:type="dxa"/>
          </w:tcPr>
          <w:p w14:paraId="2C127522"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27.93 ± 0.4</w:t>
            </w:r>
            <w:r w:rsidRPr="00F80BC2">
              <w:rPr>
                <w:rFonts w:ascii="Times New Roman" w:hAnsi="Times New Roman" w:cs="Times New Roman"/>
                <w:sz w:val="20"/>
                <w:szCs w:val="20"/>
                <w:vertAlign w:val="superscript"/>
              </w:rPr>
              <w:t>b</w:t>
            </w:r>
            <w:r w:rsidRPr="00F80BC2">
              <w:rPr>
                <w:rFonts w:ascii="Times New Roman" w:hAnsi="Times New Roman" w:cs="Times New Roman"/>
                <w:sz w:val="20"/>
                <w:szCs w:val="20"/>
              </w:rPr>
              <w:t xml:space="preserve"> (6, 82)</w:t>
            </w:r>
          </w:p>
        </w:tc>
        <w:tc>
          <w:tcPr>
            <w:tcW w:w="2640" w:type="dxa"/>
          </w:tcPr>
          <w:p w14:paraId="5B245332"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21.44 ± 0.35</w:t>
            </w:r>
            <w:r w:rsidRPr="00F80BC2">
              <w:rPr>
                <w:rFonts w:ascii="Times New Roman" w:hAnsi="Times New Roman" w:cs="Times New Roman"/>
                <w:sz w:val="20"/>
                <w:szCs w:val="20"/>
                <w:vertAlign w:val="superscript"/>
              </w:rPr>
              <w:t>a</w:t>
            </w:r>
            <w:r w:rsidRPr="00F80BC2">
              <w:rPr>
                <w:rFonts w:ascii="Times New Roman" w:hAnsi="Times New Roman" w:cs="Times New Roman"/>
                <w:sz w:val="20"/>
                <w:szCs w:val="20"/>
              </w:rPr>
              <w:t xml:space="preserve"> (7, 83)</w:t>
            </w:r>
          </w:p>
        </w:tc>
        <w:tc>
          <w:tcPr>
            <w:tcW w:w="1320" w:type="dxa"/>
          </w:tcPr>
          <w:p w14:paraId="1B9887B3"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hint="eastAsia"/>
                <w:sz w:val="20"/>
                <w:szCs w:val="20"/>
              </w:rPr>
              <w:t>3</w:t>
            </w:r>
            <w:r w:rsidRPr="00F80BC2">
              <w:rPr>
                <w:rFonts w:ascii="Times New Roman" w:hAnsi="Times New Roman" w:cs="Times New Roman"/>
                <w:sz w:val="20"/>
                <w:szCs w:val="20"/>
              </w:rPr>
              <w:t>5.05</w:t>
            </w:r>
          </w:p>
        </w:tc>
        <w:tc>
          <w:tcPr>
            <w:tcW w:w="1303" w:type="dxa"/>
          </w:tcPr>
          <w:p w14:paraId="459A8C09"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&lt; 0.0001</w:t>
            </w:r>
          </w:p>
        </w:tc>
      </w:tr>
      <w:tr w:rsidR="00F80BC2" w:rsidRPr="00F80BC2" w14:paraId="67F937B7" w14:textId="77777777" w:rsidTr="008B6FE2">
        <w:tc>
          <w:tcPr>
            <w:tcW w:w="3190" w:type="dxa"/>
          </w:tcPr>
          <w:p w14:paraId="3BC7D624"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Head length (</w:t>
            </w:r>
            <w:proofErr w:type="spellStart"/>
            <w:r w:rsidRPr="00F80BC2">
              <w:rPr>
                <w:rFonts w:ascii="Times New Roman" w:hAnsi="Times New Roman" w:cs="Times New Roman"/>
                <w:sz w:val="20"/>
                <w:szCs w:val="20"/>
              </w:rPr>
              <w:t>μm</w:t>
            </w:r>
            <w:proofErr w:type="spellEnd"/>
            <w:r w:rsidRPr="00F80BC2">
              <w:rPr>
                <w:rFonts w:ascii="Times New Roman" w:hAnsi="Times New Roman" w:cs="Times New Roman"/>
                <w:sz w:val="20"/>
                <w:szCs w:val="20"/>
              </w:rPr>
              <w:t>)</w:t>
            </w:r>
          </w:p>
        </w:tc>
        <w:tc>
          <w:tcPr>
            <w:tcW w:w="2310" w:type="dxa"/>
          </w:tcPr>
          <w:p w14:paraId="7C6EFC50"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2.7 ± 0.12</w:t>
            </w:r>
            <w:r w:rsidRPr="00F80BC2">
              <w:rPr>
                <w:rFonts w:ascii="Times New Roman" w:hAnsi="Times New Roman" w:cs="Times New Roman"/>
                <w:sz w:val="20"/>
                <w:szCs w:val="20"/>
                <w:vertAlign w:val="superscript"/>
              </w:rPr>
              <w:t>a</w:t>
            </w:r>
            <w:r w:rsidRPr="00F80BC2">
              <w:rPr>
                <w:rFonts w:ascii="Times New Roman" w:hAnsi="Times New Roman" w:cs="Times New Roman"/>
                <w:sz w:val="20"/>
                <w:szCs w:val="20"/>
              </w:rPr>
              <w:t xml:space="preserve"> (7, 117)</w:t>
            </w:r>
          </w:p>
        </w:tc>
        <w:tc>
          <w:tcPr>
            <w:tcW w:w="2420" w:type="dxa"/>
          </w:tcPr>
          <w:p w14:paraId="48D29614"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3.85 ± 0.22</w:t>
            </w:r>
            <w:r w:rsidRPr="00F80BC2">
              <w:rPr>
                <w:rFonts w:ascii="Times New Roman" w:hAnsi="Times New Roman" w:cs="Times New Roman"/>
                <w:sz w:val="20"/>
                <w:szCs w:val="20"/>
                <w:vertAlign w:val="superscript"/>
              </w:rPr>
              <w:t>b</w:t>
            </w:r>
            <w:r w:rsidRPr="00F80BC2">
              <w:rPr>
                <w:rFonts w:ascii="Times New Roman" w:hAnsi="Times New Roman" w:cs="Times New Roman"/>
                <w:sz w:val="20"/>
                <w:szCs w:val="20"/>
              </w:rPr>
              <w:t xml:space="preserve"> (6, 83)</w:t>
            </w:r>
          </w:p>
        </w:tc>
        <w:tc>
          <w:tcPr>
            <w:tcW w:w="2640" w:type="dxa"/>
          </w:tcPr>
          <w:p w14:paraId="51D45169"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2.49 ± 0.08</w:t>
            </w:r>
            <w:r w:rsidRPr="00F80BC2">
              <w:rPr>
                <w:rFonts w:ascii="Times New Roman" w:hAnsi="Times New Roman" w:cs="Times New Roman"/>
                <w:sz w:val="20"/>
                <w:szCs w:val="20"/>
                <w:vertAlign w:val="superscript"/>
              </w:rPr>
              <w:t>c</w:t>
            </w:r>
            <w:r w:rsidRPr="00F80BC2">
              <w:rPr>
                <w:rFonts w:ascii="Times New Roman" w:hAnsi="Times New Roman" w:cs="Times New Roman"/>
                <w:sz w:val="20"/>
                <w:szCs w:val="20"/>
              </w:rPr>
              <w:t xml:space="preserve"> (7, 85)</w:t>
            </w:r>
          </w:p>
        </w:tc>
        <w:tc>
          <w:tcPr>
            <w:tcW w:w="1320" w:type="dxa"/>
          </w:tcPr>
          <w:p w14:paraId="5944024F"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hint="eastAsia"/>
                <w:sz w:val="20"/>
                <w:szCs w:val="20"/>
              </w:rPr>
              <w:t>5</w:t>
            </w:r>
            <w:r w:rsidRPr="00F80BC2">
              <w:rPr>
                <w:rFonts w:ascii="Times New Roman" w:hAnsi="Times New Roman" w:cs="Times New Roman"/>
                <w:sz w:val="20"/>
                <w:szCs w:val="20"/>
              </w:rPr>
              <w:t>9.35</w:t>
            </w:r>
          </w:p>
        </w:tc>
        <w:tc>
          <w:tcPr>
            <w:tcW w:w="1303" w:type="dxa"/>
          </w:tcPr>
          <w:p w14:paraId="21197063"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&lt; 0.0001</w:t>
            </w:r>
          </w:p>
        </w:tc>
      </w:tr>
      <w:tr w:rsidR="00F80BC2" w:rsidRPr="00F80BC2" w14:paraId="5D333971" w14:textId="77777777" w:rsidTr="008B6FE2">
        <w:tc>
          <w:tcPr>
            <w:tcW w:w="3190" w:type="dxa"/>
          </w:tcPr>
          <w:p w14:paraId="5EDB58B2"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Head width (</w:t>
            </w:r>
            <w:proofErr w:type="spellStart"/>
            <w:r w:rsidRPr="00F80BC2">
              <w:rPr>
                <w:rFonts w:ascii="Times New Roman" w:hAnsi="Times New Roman" w:cs="Times New Roman"/>
                <w:sz w:val="20"/>
                <w:szCs w:val="20"/>
              </w:rPr>
              <w:t>μm</w:t>
            </w:r>
            <w:proofErr w:type="spellEnd"/>
            <w:r w:rsidRPr="00F80BC2">
              <w:rPr>
                <w:rFonts w:ascii="Times New Roman" w:hAnsi="Times New Roman" w:cs="Times New Roman"/>
                <w:sz w:val="20"/>
                <w:szCs w:val="20"/>
              </w:rPr>
              <w:t>)</w:t>
            </w:r>
          </w:p>
        </w:tc>
        <w:tc>
          <w:tcPr>
            <w:tcW w:w="2310" w:type="dxa"/>
          </w:tcPr>
          <w:p w14:paraId="1FE6901D"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2.85 ± 0.13</w:t>
            </w:r>
            <w:r w:rsidRPr="00F80BC2">
              <w:rPr>
                <w:rFonts w:ascii="Times New Roman" w:hAnsi="Times New Roman" w:cs="Times New Roman"/>
                <w:sz w:val="20"/>
                <w:szCs w:val="20"/>
                <w:vertAlign w:val="superscript"/>
              </w:rPr>
              <w:t>a</w:t>
            </w:r>
            <w:r w:rsidRPr="00F80BC2">
              <w:rPr>
                <w:rFonts w:ascii="Times New Roman" w:hAnsi="Times New Roman" w:cs="Times New Roman"/>
                <w:sz w:val="20"/>
                <w:szCs w:val="20"/>
              </w:rPr>
              <w:t xml:space="preserve"> (7, 114)</w:t>
            </w:r>
          </w:p>
        </w:tc>
        <w:tc>
          <w:tcPr>
            <w:tcW w:w="2420" w:type="dxa"/>
          </w:tcPr>
          <w:p w14:paraId="6B336E24"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1.88 ± 0.12</w:t>
            </w:r>
            <w:r w:rsidRPr="00F80BC2">
              <w:rPr>
                <w:rFonts w:ascii="Times New Roman" w:hAnsi="Times New Roman" w:cs="Times New Roman"/>
                <w:sz w:val="20"/>
                <w:szCs w:val="20"/>
                <w:vertAlign w:val="superscript"/>
              </w:rPr>
              <w:t xml:space="preserve">b </w:t>
            </w:r>
            <w:r w:rsidRPr="00F80BC2">
              <w:rPr>
                <w:rFonts w:ascii="Times New Roman" w:hAnsi="Times New Roman" w:cs="Times New Roman"/>
                <w:sz w:val="20"/>
                <w:szCs w:val="20"/>
              </w:rPr>
              <w:t>(6, 85)</w:t>
            </w:r>
          </w:p>
        </w:tc>
        <w:tc>
          <w:tcPr>
            <w:tcW w:w="2640" w:type="dxa"/>
          </w:tcPr>
          <w:p w14:paraId="2F155177"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1.95 ± 0.06</w:t>
            </w:r>
            <w:r w:rsidRPr="00F80BC2">
              <w:rPr>
                <w:rFonts w:ascii="Times New Roman" w:hAnsi="Times New Roman" w:cs="Times New Roman"/>
                <w:sz w:val="20"/>
                <w:szCs w:val="20"/>
                <w:vertAlign w:val="superscript"/>
              </w:rPr>
              <w:t>b</w:t>
            </w:r>
            <w:r w:rsidRPr="00F80BC2">
              <w:rPr>
                <w:rFonts w:ascii="Times New Roman" w:hAnsi="Times New Roman" w:cs="Times New Roman"/>
                <w:sz w:val="20"/>
                <w:szCs w:val="20"/>
              </w:rPr>
              <w:t xml:space="preserve"> (7, 87)</w:t>
            </w:r>
          </w:p>
        </w:tc>
        <w:tc>
          <w:tcPr>
            <w:tcW w:w="1320" w:type="dxa"/>
          </w:tcPr>
          <w:p w14:paraId="5FE31BC5"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hint="eastAsia"/>
                <w:sz w:val="20"/>
                <w:szCs w:val="20"/>
              </w:rPr>
              <w:t>6</w:t>
            </w:r>
            <w:r w:rsidRPr="00F80BC2">
              <w:rPr>
                <w:rFonts w:ascii="Times New Roman" w:hAnsi="Times New Roman" w:cs="Times New Roman"/>
                <w:sz w:val="20"/>
                <w:szCs w:val="20"/>
              </w:rPr>
              <w:t>0.96</w:t>
            </w:r>
          </w:p>
        </w:tc>
        <w:tc>
          <w:tcPr>
            <w:tcW w:w="1303" w:type="dxa"/>
          </w:tcPr>
          <w:p w14:paraId="26AD30BB"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&lt; 0.0001</w:t>
            </w:r>
          </w:p>
        </w:tc>
      </w:tr>
      <w:tr w:rsidR="00F80BC2" w:rsidRPr="00F80BC2" w14:paraId="7BCAF173" w14:textId="77777777" w:rsidTr="008B6FE2">
        <w:tc>
          <w:tcPr>
            <w:tcW w:w="3190" w:type="dxa"/>
          </w:tcPr>
          <w:p w14:paraId="112F9725"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Midpiece length (</w:t>
            </w:r>
            <w:proofErr w:type="spellStart"/>
            <w:r w:rsidRPr="00F80BC2">
              <w:rPr>
                <w:rFonts w:ascii="Times New Roman" w:hAnsi="Times New Roman" w:cs="Times New Roman"/>
                <w:sz w:val="20"/>
                <w:szCs w:val="20"/>
              </w:rPr>
              <w:t>μm</w:t>
            </w:r>
            <w:proofErr w:type="spellEnd"/>
            <w:r w:rsidRPr="00F80BC2">
              <w:rPr>
                <w:rFonts w:ascii="Times New Roman" w:hAnsi="Times New Roman" w:cs="Times New Roman"/>
                <w:sz w:val="20"/>
                <w:szCs w:val="20"/>
              </w:rPr>
              <w:t>)</w:t>
            </w:r>
          </w:p>
        </w:tc>
        <w:tc>
          <w:tcPr>
            <w:tcW w:w="2310" w:type="dxa"/>
          </w:tcPr>
          <w:p w14:paraId="69C619EA"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1.10 ± 0.18</w:t>
            </w:r>
            <w:r w:rsidRPr="00F80BC2">
              <w:rPr>
                <w:rFonts w:ascii="Times New Roman" w:hAnsi="Times New Roman" w:cs="Times New Roman"/>
                <w:sz w:val="20"/>
                <w:szCs w:val="20"/>
                <w:vertAlign w:val="superscript"/>
              </w:rPr>
              <w:t>a</w:t>
            </w:r>
            <w:r w:rsidRPr="00F80BC2">
              <w:rPr>
                <w:rFonts w:ascii="Times New Roman" w:hAnsi="Times New Roman" w:cs="Times New Roman"/>
                <w:sz w:val="20"/>
                <w:szCs w:val="20"/>
              </w:rPr>
              <w:t xml:space="preserve"> (7, 96)</w:t>
            </w:r>
          </w:p>
        </w:tc>
        <w:tc>
          <w:tcPr>
            <w:tcW w:w="2420" w:type="dxa"/>
          </w:tcPr>
          <w:p w14:paraId="6FDD1E0A"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1.24 ± 0.10</w:t>
            </w:r>
            <w:r w:rsidRPr="00F80BC2">
              <w:rPr>
                <w:rFonts w:ascii="Times New Roman" w:hAnsi="Times New Roman" w:cs="Times New Roman"/>
                <w:sz w:val="20"/>
                <w:szCs w:val="20"/>
                <w:vertAlign w:val="superscript"/>
              </w:rPr>
              <w:t>a</w:t>
            </w:r>
            <w:r w:rsidRPr="00F80BC2">
              <w:rPr>
                <w:rFonts w:ascii="Times New Roman" w:hAnsi="Times New Roman" w:cs="Times New Roman"/>
                <w:sz w:val="20"/>
                <w:szCs w:val="20"/>
              </w:rPr>
              <w:t xml:space="preserve"> (6, 82)</w:t>
            </w:r>
          </w:p>
        </w:tc>
        <w:tc>
          <w:tcPr>
            <w:tcW w:w="2640" w:type="dxa"/>
          </w:tcPr>
          <w:p w14:paraId="10D66564"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0.73 ± 0.20</w:t>
            </w:r>
            <w:r w:rsidRPr="00F80BC2">
              <w:rPr>
                <w:rFonts w:ascii="Times New Roman" w:hAnsi="Times New Roman" w:cs="Times New Roman"/>
                <w:sz w:val="20"/>
                <w:szCs w:val="20"/>
                <w:vertAlign w:val="superscript"/>
              </w:rPr>
              <w:t>b</w:t>
            </w:r>
            <w:r w:rsidRPr="00F80BC2">
              <w:rPr>
                <w:rFonts w:ascii="Times New Roman" w:hAnsi="Times New Roman" w:cs="Times New Roman"/>
                <w:sz w:val="20"/>
                <w:szCs w:val="20"/>
              </w:rPr>
              <w:t xml:space="preserve"> (7, 87)</w:t>
            </w:r>
          </w:p>
        </w:tc>
        <w:tc>
          <w:tcPr>
            <w:tcW w:w="1320" w:type="dxa"/>
          </w:tcPr>
          <w:p w14:paraId="0BFC5545"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hint="eastAsia"/>
                <w:sz w:val="20"/>
                <w:szCs w:val="20"/>
              </w:rPr>
              <w:t>2</w:t>
            </w:r>
            <w:r w:rsidRPr="00F80BC2">
              <w:rPr>
                <w:rFonts w:ascii="Times New Roman" w:hAnsi="Times New Roman" w:cs="Times New Roman"/>
                <w:sz w:val="20"/>
                <w:szCs w:val="20"/>
              </w:rPr>
              <w:t>1.90</w:t>
            </w:r>
          </w:p>
        </w:tc>
        <w:tc>
          <w:tcPr>
            <w:tcW w:w="1303" w:type="dxa"/>
          </w:tcPr>
          <w:p w14:paraId="6A5FE46C"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0.007</w:t>
            </w:r>
          </w:p>
        </w:tc>
      </w:tr>
      <w:tr w:rsidR="00F80BC2" w:rsidRPr="00F80BC2" w14:paraId="01C16DF1" w14:textId="77777777" w:rsidTr="008B6FE2">
        <w:tc>
          <w:tcPr>
            <w:tcW w:w="3190" w:type="dxa"/>
          </w:tcPr>
          <w:p w14:paraId="339DD066"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Midpiece width (</w:t>
            </w:r>
            <w:proofErr w:type="spellStart"/>
            <w:r w:rsidRPr="00F80BC2">
              <w:rPr>
                <w:rFonts w:ascii="Times New Roman" w:hAnsi="Times New Roman" w:cs="Times New Roman"/>
                <w:sz w:val="20"/>
                <w:szCs w:val="20"/>
              </w:rPr>
              <w:t>μm</w:t>
            </w:r>
            <w:proofErr w:type="spellEnd"/>
            <w:r w:rsidRPr="00F80BC2">
              <w:rPr>
                <w:rFonts w:ascii="Times New Roman" w:hAnsi="Times New Roman" w:cs="Times New Roman"/>
                <w:sz w:val="20"/>
                <w:szCs w:val="20"/>
              </w:rPr>
              <w:t>)</w:t>
            </w:r>
          </w:p>
        </w:tc>
        <w:tc>
          <w:tcPr>
            <w:tcW w:w="2310" w:type="dxa"/>
          </w:tcPr>
          <w:p w14:paraId="4850AA34"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1.49 ± 0.41 (7, 96)</w:t>
            </w:r>
          </w:p>
        </w:tc>
        <w:tc>
          <w:tcPr>
            <w:tcW w:w="2420" w:type="dxa"/>
          </w:tcPr>
          <w:p w14:paraId="599E5BDD"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1.69 ± 0.11 (6, 82)</w:t>
            </w:r>
          </w:p>
        </w:tc>
        <w:tc>
          <w:tcPr>
            <w:tcW w:w="2640" w:type="dxa"/>
          </w:tcPr>
          <w:p w14:paraId="2B37185C"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1.40 ± 0.19 (7, 83)</w:t>
            </w:r>
          </w:p>
        </w:tc>
        <w:tc>
          <w:tcPr>
            <w:tcW w:w="1320" w:type="dxa"/>
          </w:tcPr>
          <w:p w14:paraId="7BAE4A8C"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hint="eastAsia"/>
                <w:sz w:val="20"/>
                <w:szCs w:val="20"/>
              </w:rPr>
              <w:t>4</w:t>
            </w:r>
            <w:r w:rsidRPr="00F80BC2">
              <w:rPr>
                <w:rFonts w:ascii="Times New Roman" w:hAnsi="Times New Roman" w:cs="Times New Roman"/>
                <w:sz w:val="20"/>
                <w:szCs w:val="20"/>
              </w:rPr>
              <w:t>.01</w:t>
            </w:r>
          </w:p>
        </w:tc>
        <w:tc>
          <w:tcPr>
            <w:tcW w:w="1303" w:type="dxa"/>
          </w:tcPr>
          <w:p w14:paraId="686EE7D9"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0.134</w:t>
            </w:r>
          </w:p>
        </w:tc>
      </w:tr>
      <w:tr w:rsidR="00F80BC2" w:rsidRPr="00F80BC2" w14:paraId="630C8194" w14:textId="77777777" w:rsidTr="008B6FE2">
        <w:tc>
          <w:tcPr>
            <w:tcW w:w="3190" w:type="dxa"/>
          </w:tcPr>
          <w:p w14:paraId="74A35E8F"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Head length / head width</w:t>
            </w:r>
          </w:p>
        </w:tc>
        <w:tc>
          <w:tcPr>
            <w:tcW w:w="2310" w:type="dxa"/>
          </w:tcPr>
          <w:p w14:paraId="3A6F9401"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0.94 ± 0.03</w:t>
            </w:r>
            <w:r w:rsidRPr="00F80BC2">
              <w:rPr>
                <w:rFonts w:ascii="Times New Roman" w:hAnsi="Times New Roman" w:cs="Times New Roman"/>
                <w:sz w:val="20"/>
                <w:szCs w:val="20"/>
                <w:vertAlign w:val="superscript"/>
              </w:rPr>
              <w:t>a</w:t>
            </w:r>
            <w:r w:rsidRPr="00F80BC2">
              <w:rPr>
                <w:rFonts w:ascii="Times New Roman" w:hAnsi="Times New Roman" w:cs="Times New Roman"/>
                <w:sz w:val="20"/>
                <w:szCs w:val="20"/>
              </w:rPr>
              <w:t xml:space="preserve"> (7, 111)</w:t>
            </w:r>
          </w:p>
        </w:tc>
        <w:tc>
          <w:tcPr>
            <w:tcW w:w="2420" w:type="dxa"/>
          </w:tcPr>
          <w:p w14:paraId="658DC519"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2.08 ± 0.07</w:t>
            </w:r>
            <w:r w:rsidRPr="00F80BC2">
              <w:rPr>
                <w:rFonts w:ascii="Times New Roman" w:hAnsi="Times New Roman" w:cs="Times New Roman"/>
                <w:sz w:val="20"/>
                <w:szCs w:val="20"/>
                <w:vertAlign w:val="superscript"/>
              </w:rPr>
              <w:t>b</w:t>
            </w:r>
            <w:r w:rsidRPr="00F80BC2">
              <w:rPr>
                <w:rFonts w:ascii="Times New Roman" w:hAnsi="Times New Roman" w:cs="Times New Roman"/>
                <w:sz w:val="20"/>
                <w:szCs w:val="20"/>
              </w:rPr>
              <w:t xml:space="preserve"> (6, 82)</w:t>
            </w:r>
          </w:p>
        </w:tc>
        <w:tc>
          <w:tcPr>
            <w:tcW w:w="2640" w:type="dxa"/>
          </w:tcPr>
          <w:p w14:paraId="0ACF4F04"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1.29 ± 0.07</w:t>
            </w:r>
            <w:r w:rsidRPr="00F80BC2">
              <w:rPr>
                <w:rFonts w:ascii="Times New Roman" w:hAnsi="Times New Roman" w:cs="Times New Roman"/>
                <w:sz w:val="20"/>
                <w:szCs w:val="20"/>
                <w:vertAlign w:val="superscript"/>
              </w:rPr>
              <w:t>c</w:t>
            </w:r>
            <w:r w:rsidRPr="00F80BC2">
              <w:rPr>
                <w:rFonts w:ascii="Times New Roman" w:hAnsi="Times New Roman" w:cs="Times New Roman"/>
                <w:sz w:val="20"/>
                <w:szCs w:val="20"/>
              </w:rPr>
              <w:t xml:space="preserve"> (7, 84)</w:t>
            </w:r>
          </w:p>
        </w:tc>
        <w:tc>
          <w:tcPr>
            <w:tcW w:w="1320" w:type="dxa"/>
          </w:tcPr>
          <w:p w14:paraId="4E16F464"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hint="eastAsia"/>
                <w:sz w:val="20"/>
                <w:szCs w:val="20"/>
              </w:rPr>
              <w:t>8</w:t>
            </w:r>
            <w:r w:rsidRPr="00F80BC2">
              <w:rPr>
                <w:rFonts w:ascii="Times New Roman" w:hAnsi="Times New Roman" w:cs="Times New Roman"/>
                <w:sz w:val="20"/>
                <w:szCs w:val="20"/>
              </w:rPr>
              <w:t>8.60</w:t>
            </w:r>
          </w:p>
        </w:tc>
        <w:tc>
          <w:tcPr>
            <w:tcW w:w="1303" w:type="dxa"/>
          </w:tcPr>
          <w:p w14:paraId="61AA730C"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&lt; 0.0001</w:t>
            </w:r>
          </w:p>
        </w:tc>
      </w:tr>
      <w:tr w:rsidR="00F80BC2" w:rsidRPr="00F80BC2" w14:paraId="5B70720B" w14:textId="77777777" w:rsidTr="008B6FE2">
        <w:tc>
          <w:tcPr>
            <w:tcW w:w="3190" w:type="dxa"/>
          </w:tcPr>
          <w:p w14:paraId="71D3EC05"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Midpiece length / midpiece width</w:t>
            </w:r>
          </w:p>
        </w:tc>
        <w:tc>
          <w:tcPr>
            <w:tcW w:w="2310" w:type="dxa"/>
          </w:tcPr>
          <w:p w14:paraId="6A12732D"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0.82 ± 0.16</w:t>
            </w:r>
            <w:r w:rsidRPr="00F80BC2">
              <w:rPr>
                <w:rFonts w:ascii="Times New Roman" w:hAnsi="Times New Roman" w:cs="Times New Roman"/>
                <w:sz w:val="20"/>
                <w:szCs w:val="20"/>
                <w:vertAlign w:val="superscript"/>
              </w:rPr>
              <w:t>a</w:t>
            </w:r>
            <w:r w:rsidRPr="00F80BC2">
              <w:rPr>
                <w:rFonts w:ascii="Times New Roman" w:hAnsi="Times New Roman" w:cs="Times New Roman"/>
                <w:sz w:val="20"/>
                <w:szCs w:val="20"/>
              </w:rPr>
              <w:t xml:space="preserve"> (7, 92)</w:t>
            </w:r>
          </w:p>
        </w:tc>
        <w:tc>
          <w:tcPr>
            <w:tcW w:w="2420" w:type="dxa"/>
          </w:tcPr>
          <w:p w14:paraId="60D96CD2"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0.75 ± 0.06</w:t>
            </w:r>
            <w:r w:rsidRPr="00F80BC2">
              <w:rPr>
                <w:rFonts w:ascii="Times New Roman" w:hAnsi="Times New Roman" w:cs="Times New Roman"/>
                <w:sz w:val="20"/>
                <w:szCs w:val="20"/>
                <w:vertAlign w:val="superscript"/>
              </w:rPr>
              <w:t>a</w:t>
            </w:r>
            <w:r w:rsidRPr="00F80BC2">
              <w:rPr>
                <w:rFonts w:ascii="Times New Roman" w:hAnsi="Times New Roman" w:cs="Times New Roman"/>
                <w:sz w:val="20"/>
                <w:szCs w:val="20"/>
              </w:rPr>
              <w:t xml:space="preserve"> (6, 80)</w:t>
            </w:r>
          </w:p>
        </w:tc>
        <w:tc>
          <w:tcPr>
            <w:tcW w:w="2640" w:type="dxa"/>
          </w:tcPr>
          <w:p w14:paraId="1030AE93"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0.53 ± 0.15</w:t>
            </w:r>
            <w:r w:rsidRPr="00F80BC2">
              <w:rPr>
                <w:rFonts w:ascii="Times New Roman" w:hAnsi="Times New Roman" w:cs="Times New Roman"/>
                <w:sz w:val="20"/>
                <w:szCs w:val="20"/>
                <w:vertAlign w:val="superscript"/>
              </w:rPr>
              <w:t>b</w:t>
            </w:r>
            <w:r w:rsidRPr="00F80BC2">
              <w:rPr>
                <w:rFonts w:ascii="Times New Roman" w:hAnsi="Times New Roman" w:cs="Times New Roman"/>
                <w:sz w:val="20"/>
                <w:szCs w:val="20"/>
              </w:rPr>
              <w:t xml:space="preserve"> (7, 82)</w:t>
            </w:r>
          </w:p>
        </w:tc>
        <w:tc>
          <w:tcPr>
            <w:tcW w:w="1320" w:type="dxa"/>
          </w:tcPr>
          <w:p w14:paraId="36A601AA"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hint="eastAsia"/>
                <w:sz w:val="20"/>
                <w:szCs w:val="20"/>
              </w:rPr>
              <w:t>1</w:t>
            </w:r>
            <w:r w:rsidRPr="00F80BC2">
              <w:rPr>
                <w:rFonts w:ascii="Times New Roman" w:hAnsi="Times New Roman" w:cs="Times New Roman"/>
                <w:sz w:val="20"/>
                <w:szCs w:val="20"/>
              </w:rPr>
              <w:t>2.89</w:t>
            </w:r>
          </w:p>
        </w:tc>
        <w:tc>
          <w:tcPr>
            <w:tcW w:w="1303" w:type="dxa"/>
          </w:tcPr>
          <w:p w14:paraId="199A9C72"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0.002</w:t>
            </w:r>
          </w:p>
        </w:tc>
      </w:tr>
      <w:tr w:rsidR="00F80BC2" w:rsidRPr="00F80BC2" w14:paraId="6686D52D" w14:textId="77777777" w:rsidTr="008B6FE2">
        <w:tc>
          <w:tcPr>
            <w:tcW w:w="3190" w:type="dxa"/>
            <w:tcBorders>
              <w:bottom w:val="single" w:sz="4" w:space="0" w:color="auto"/>
            </w:tcBorders>
          </w:tcPr>
          <w:p w14:paraId="03D3E56B"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Swimming speed (</w:t>
            </w:r>
            <w:proofErr w:type="spellStart"/>
            <w:r w:rsidRPr="00F80BC2">
              <w:rPr>
                <w:rFonts w:ascii="Times New Roman" w:hAnsi="Times New Roman" w:cs="Times New Roman"/>
                <w:sz w:val="20"/>
                <w:szCs w:val="20"/>
              </w:rPr>
              <w:t>μm</w:t>
            </w:r>
            <w:proofErr w:type="spellEnd"/>
            <w:r w:rsidRPr="00F80BC2">
              <w:rPr>
                <w:rFonts w:ascii="Times New Roman" w:hAnsi="Times New Roman" w:cs="Times New Roman"/>
                <w:sz w:val="20"/>
                <w:szCs w:val="20"/>
              </w:rPr>
              <w:t>/s)</w:t>
            </w:r>
          </w:p>
        </w:tc>
        <w:tc>
          <w:tcPr>
            <w:tcW w:w="2310" w:type="dxa"/>
            <w:tcBorders>
              <w:bottom w:val="single" w:sz="4" w:space="0" w:color="auto"/>
            </w:tcBorders>
          </w:tcPr>
          <w:p w14:paraId="7314F00B"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29.75 ± 4.86</w:t>
            </w:r>
            <w:r w:rsidRPr="00F80BC2">
              <w:rPr>
                <w:rFonts w:ascii="Times New Roman" w:hAnsi="Times New Roman" w:cs="Times New Roman"/>
                <w:sz w:val="20"/>
                <w:szCs w:val="20"/>
                <w:vertAlign w:val="superscript"/>
              </w:rPr>
              <w:t>a</w:t>
            </w:r>
            <w:r w:rsidRPr="00F80BC2">
              <w:rPr>
                <w:rFonts w:ascii="Times New Roman" w:hAnsi="Times New Roman" w:cs="Times New Roman"/>
                <w:sz w:val="20"/>
                <w:szCs w:val="20"/>
              </w:rPr>
              <w:t xml:space="preserve"> (7, 184)</w:t>
            </w:r>
          </w:p>
        </w:tc>
        <w:tc>
          <w:tcPr>
            <w:tcW w:w="2420" w:type="dxa"/>
            <w:tcBorders>
              <w:bottom w:val="single" w:sz="4" w:space="0" w:color="auto"/>
            </w:tcBorders>
          </w:tcPr>
          <w:p w14:paraId="0549BC5A"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63.43 ± 12.16</w:t>
            </w:r>
            <w:r w:rsidRPr="00F80BC2">
              <w:rPr>
                <w:rFonts w:ascii="Times New Roman" w:hAnsi="Times New Roman" w:cs="Times New Roman"/>
                <w:sz w:val="20"/>
                <w:szCs w:val="20"/>
                <w:vertAlign w:val="superscript"/>
              </w:rPr>
              <w:t>b</w:t>
            </w:r>
            <w:r w:rsidRPr="00F80BC2">
              <w:rPr>
                <w:rFonts w:ascii="Times New Roman" w:hAnsi="Times New Roman" w:cs="Times New Roman"/>
                <w:sz w:val="20"/>
                <w:szCs w:val="20"/>
              </w:rPr>
              <w:t xml:space="preserve"> (6, 119)</w:t>
            </w:r>
          </w:p>
        </w:tc>
        <w:tc>
          <w:tcPr>
            <w:tcW w:w="2640" w:type="dxa"/>
            <w:tcBorders>
              <w:bottom w:val="single" w:sz="4" w:space="0" w:color="auto"/>
            </w:tcBorders>
          </w:tcPr>
          <w:p w14:paraId="78CB80F7"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61.05 ± 17.29</w:t>
            </w:r>
            <w:r w:rsidRPr="00F80BC2">
              <w:rPr>
                <w:rFonts w:ascii="Times New Roman" w:hAnsi="Times New Roman" w:cs="Times New Roman"/>
                <w:sz w:val="20"/>
                <w:szCs w:val="20"/>
                <w:vertAlign w:val="superscript"/>
              </w:rPr>
              <w:t>b</w:t>
            </w:r>
            <w:r w:rsidRPr="00F80BC2">
              <w:rPr>
                <w:rFonts w:ascii="Times New Roman" w:hAnsi="Times New Roman" w:cs="Times New Roman"/>
                <w:sz w:val="20"/>
                <w:szCs w:val="20"/>
              </w:rPr>
              <w:t xml:space="preserve"> (6, 136)</w:t>
            </w:r>
          </w:p>
        </w:tc>
        <w:tc>
          <w:tcPr>
            <w:tcW w:w="1320" w:type="dxa"/>
            <w:tcBorders>
              <w:bottom w:val="single" w:sz="4" w:space="0" w:color="auto"/>
            </w:tcBorders>
          </w:tcPr>
          <w:p w14:paraId="321F6D61"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14.93</w:t>
            </w:r>
          </w:p>
        </w:tc>
        <w:tc>
          <w:tcPr>
            <w:tcW w:w="1303" w:type="dxa"/>
            <w:tcBorders>
              <w:bottom w:val="single" w:sz="4" w:space="0" w:color="auto"/>
            </w:tcBorders>
          </w:tcPr>
          <w:p w14:paraId="7AB40092"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0.0006</w:t>
            </w:r>
          </w:p>
        </w:tc>
      </w:tr>
    </w:tbl>
    <w:p w14:paraId="5DAD0E2A" w14:textId="77777777" w:rsidR="00F80BC2" w:rsidRPr="00F80BC2" w:rsidRDefault="00F80BC2" w:rsidP="00F80BC2">
      <w:pPr>
        <w:rPr>
          <w:rFonts w:ascii="Times New Roman" w:hAnsi="Times New Roman" w:cs="Times New Roman"/>
          <w:sz w:val="20"/>
          <w:szCs w:val="20"/>
        </w:rPr>
      </w:pPr>
      <w:r w:rsidRPr="00F80BC2">
        <w:rPr>
          <w:rFonts w:ascii="Times New Roman" w:hAnsi="Times New Roman" w:cs="Times New Roman"/>
          <w:sz w:val="20"/>
          <w:szCs w:val="20"/>
        </w:rPr>
        <w:t>All values represent mean ± SD. Brackets show the number of individuals (left) and sperm (right) used for the analyses. Different superscripts indicate significant differences in each sperm characteristic between the species (LMMs with sequential Bonferroni correction, P &lt; 0.05).</w:t>
      </w:r>
    </w:p>
    <w:p w14:paraId="187A4B4B" w14:textId="1B4EB2EB" w:rsidR="0043747B" w:rsidRPr="00F80BC2" w:rsidRDefault="0043747B" w:rsidP="00F80BC2"/>
    <w:sectPr w:rsidR="0043747B" w:rsidRPr="00F80BC2" w:rsidSect="0082480B">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C032F" w14:textId="77777777" w:rsidR="00477034" w:rsidRDefault="00477034" w:rsidP="00236FCE">
      <w:r>
        <w:separator/>
      </w:r>
    </w:p>
  </w:endnote>
  <w:endnote w:type="continuationSeparator" w:id="0">
    <w:p w14:paraId="0888D19D" w14:textId="77777777" w:rsidR="00477034" w:rsidRDefault="00477034" w:rsidP="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1B139" w14:textId="77777777" w:rsidR="00477034" w:rsidRDefault="00477034" w:rsidP="00236FCE">
      <w:r>
        <w:separator/>
      </w:r>
    </w:p>
  </w:footnote>
  <w:footnote w:type="continuationSeparator" w:id="0">
    <w:p w14:paraId="43867B03" w14:textId="77777777" w:rsidR="00477034" w:rsidRDefault="00477034" w:rsidP="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xNTKxtDAzNjM1NTBU0lEKTi0uzszPAykwNKgFACCW1+EtAAAA"/>
  </w:docVars>
  <w:rsids>
    <w:rsidRoot w:val="0082480B"/>
    <w:rsid w:val="00047164"/>
    <w:rsid w:val="000A3EC3"/>
    <w:rsid w:val="001C57CE"/>
    <w:rsid w:val="001F4890"/>
    <w:rsid w:val="002019A7"/>
    <w:rsid w:val="00236FCE"/>
    <w:rsid w:val="002A6A83"/>
    <w:rsid w:val="003406C4"/>
    <w:rsid w:val="00350828"/>
    <w:rsid w:val="00350D6B"/>
    <w:rsid w:val="00384835"/>
    <w:rsid w:val="003F3683"/>
    <w:rsid w:val="0043747B"/>
    <w:rsid w:val="00442949"/>
    <w:rsid w:val="00467CE3"/>
    <w:rsid w:val="00477034"/>
    <w:rsid w:val="00486D50"/>
    <w:rsid w:val="00541D77"/>
    <w:rsid w:val="005921B9"/>
    <w:rsid w:val="00622CA9"/>
    <w:rsid w:val="0062340E"/>
    <w:rsid w:val="0062369E"/>
    <w:rsid w:val="00675065"/>
    <w:rsid w:val="006B293C"/>
    <w:rsid w:val="00791096"/>
    <w:rsid w:val="007A6CE2"/>
    <w:rsid w:val="007F769E"/>
    <w:rsid w:val="0082480B"/>
    <w:rsid w:val="00843543"/>
    <w:rsid w:val="008F6D6A"/>
    <w:rsid w:val="009274F8"/>
    <w:rsid w:val="009F225D"/>
    <w:rsid w:val="00A015BE"/>
    <w:rsid w:val="00AB3E4B"/>
    <w:rsid w:val="00B009DC"/>
    <w:rsid w:val="00B435C5"/>
    <w:rsid w:val="00B4769F"/>
    <w:rsid w:val="00BA6BB1"/>
    <w:rsid w:val="00CA388F"/>
    <w:rsid w:val="00D576BF"/>
    <w:rsid w:val="00DB3CC4"/>
    <w:rsid w:val="00E04E25"/>
    <w:rsid w:val="00E10EAB"/>
    <w:rsid w:val="00EF7AB6"/>
    <w:rsid w:val="00F12746"/>
    <w:rsid w:val="00F4590D"/>
    <w:rsid w:val="00F767D3"/>
    <w:rsid w:val="00F80BC2"/>
    <w:rsid w:val="00F81F1D"/>
    <w:rsid w:val="00F82F25"/>
    <w:rsid w:val="00F91243"/>
    <w:rsid w:val="00FD7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7008C5"/>
  <w15:chartTrackingRefBased/>
  <w15:docId w15:val="{09E8267E-26BC-477F-A3C7-AEE1D720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4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6FCE"/>
    <w:pPr>
      <w:tabs>
        <w:tab w:val="center" w:pos="4252"/>
        <w:tab w:val="right" w:pos="8504"/>
      </w:tabs>
      <w:snapToGrid w:val="0"/>
    </w:pPr>
  </w:style>
  <w:style w:type="character" w:customStyle="1" w:styleId="HeaderChar">
    <w:name w:val="Header Char"/>
    <w:basedOn w:val="DefaultParagraphFont"/>
    <w:link w:val="Header"/>
    <w:uiPriority w:val="99"/>
    <w:rsid w:val="00236FCE"/>
  </w:style>
  <w:style w:type="paragraph" w:styleId="Footer">
    <w:name w:val="footer"/>
    <w:basedOn w:val="Normal"/>
    <w:link w:val="FooterChar"/>
    <w:uiPriority w:val="99"/>
    <w:unhideWhenUsed/>
    <w:rsid w:val="00236FCE"/>
    <w:pPr>
      <w:tabs>
        <w:tab w:val="center" w:pos="4252"/>
        <w:tab w:val="right" w:pos="8504"/>
      </w:tabs>
      <w:snapToGrid w:val="0"/>
    </w:pPr>
  </w:style>
  <w:style w:type="character" w:customStyle="1" w:styleId="FooterChar">
    <w:name w:val="Footer Char"/>
    <w:basedOn w:val="DefaultParagraphFont"/>
    <w:link w:val="Footer"/>
    <w:uiPriority w:val="99"/>
    <w:rsid w:val="00236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6371">
      <w:bodyDiv w:val="1"/>
      <w:marLeft w:val="0"/>
      <w:marRight w:val="0"/>
      <w:marTop w:val="0"/>
      <w:marBottom w:val="0"/>
      <w:divBdr>
        <w:top w:val="none" w:sz="0" w:space="0" w:color="auto"/>
        <w:left w:val="none" w:sz="0" w:space="0" w:color="auto"/>
        <w:bottom w:val="none" w:sz="0" w:space="0" w:color="auto"/>
        <w:right w:val="none" w:sz="0" w:space="0" w:color="auto"/>
      </w:divBdr>
    </w:div>
    <w:div w:id="197623758">
      <w:bodyDiv w:val="1"/>
      <w:marLeft w:val="0"/>
      <w:marRight w:val="0"/>
      <w:marTop w:val="0"/>
      <w:marBottom w:val="0"/>
      <w:divBdr>
        <w:top w:val="none" w:sz="0" w:space="0" w:color="auto"/>
        <w:left w:val="none" w:sz="0" w:space="0" w:color="auto"/>
        <w:bottom w:val="none" w:sz="0" w:space="0" w:color="auto"/>
        <w:right w:val="none" w:sz="0" w:space="0" w:color="auto"/>
      </w:divBdr>
    </w:div>
    <w:div w:id="208032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06DF1-41C0-4ABC-BD74-824DB5009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211</Words>
  <Characters>1209</Characters>
  <Application>Microsoft Office Word</Application>
  <DocSecurity>0</DocSecurity>
  <Lines>10</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岳</dc:creator>
  <cp:keywords/>
  <dc:description/>
  <cp:lastModifiedBy>伊藤　岳</cp:lastModifiedBy>
  <cp:revision>8</cp:revision>
  <dcterms:created xsi:type="dcterms:W3CDTF">2021-03-03T04:53:00Z</dcterms:created>
  <dcterms:modified xsi:type="dcterms:W3CDTF">2021-05-15T06:32:00Z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http://www.zotero.org/styles/evolution</vt:lpwstr>
  </property>
  <property fmtid="{D5CDD505-2E9C-101B-9397-08002B2CF9AE}" pid="11" name="Mendeley Recent Style Name 4_1">
    <vt:lpwstr>Evolution</vt:lpwstr>
  </property>
  <property fmtid="{D5CDD505-2E9C-101B-9397-08002B2CF9AE}" pid="12" name="Mendeley Recent Style Id 5_1">
    <vt:lpwstr>http://www.zotero.org/styles/hydrobiologia</vt:lpwstr>
  </property>
  <property fmtid="{D5CDD505-2E9C-101B-9397-08002B2CF9AE}" pid="13" name="Mendeley Recent Style Name 5_1">
    <vt:lpwstr>Hydrobiologia</vt:lpwstr>
  </property>
  <property fmtid="{D5CDD505-2E9C-101B-9397-08002B2CF9AE}" pid="14" name="Mendeley Recent Style Id 6_1">
    <vt:lpwstr>http://www.zotero.org/styles/journal-of-fish-biology</vt:lpwstr>
  </property>
  <property fmtid="{D5CDD505-2E9C-101B-9397-08002B2CF9AE}" pid="15" name="Mendeley Recent Style Name 6_1">
    <vt:lpwstr>Journal of Fish Biology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http://www.zotero.org/styles/pnas</vt:lpwstr>
  </property>
  <property fmtid="{D5CDD505-2E9C-101B-9397-08002B2CF9AE}" pid="21" name="Mendeley Recent Style Name 9_1">
    <vt:lpwstr>Proceedings of the National Academy of Sciences of the United States of America</vt:lpwstr>
  </property>
</Properties>
</file>