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897E5">
      <w:pPr>
        <w:jc w:val="center"/>
      </w:pPr>
      <w:bookmarkStart w:id="0" w:name="_GoBack"/>
      <w:bookmarkEnd w:id="0"/>
      <w:r>
        <w:t>Table 4: Comparison of Pre-Hospitalization Patients Aged ≥65 with General Hospitalized Patients Aged ≥65</w:t>
      </w:r>
    </w:p>
    <w:tbl>
      <w:tblPr>
        <w:tblStyle w:val="2"/>
        <w:tblW w:w="0" w:type="auto"/>
        <w:tblInd w:w="-21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80"/>
        <w:gridCol w:w="644"/>
        <w:gridCol w:w="670"/>
        <w:gridCol w:w="952"/>
        <w:gridCol w:w="1846"/>
        <w:gridCol w:w="1846"/>
        <w:gridCol w:w="1846"/>
        <w:gridCol w:w="3133"/>
      </w:tblGrid>
      <w:tr w14:paraId="35B0E7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 w:hRule="atLeast"/>
        </w:trPr>
        <w:tc>
          <w:tcPr>
            <w:tcW w:w="248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8429DF6">
            <w:pPr>
              <w:jc w:val="center"/>
            </w:pPr>
            <w:r>
              <w:t>Group</w:t>
            </w:r>
          </w:p>
        </w:tc>
        <w:tc>
          <w:tcPr>
            <w:tcW w:w="64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9DD64EB">
            <w:pPr>
              <w:jc w:val="center"/>
            </w:pPr>
            <w:r>
              <w:t>n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F89E7A8">
            <w:pPr>
              <w:jc w:val="center"/>
            </w:pPr>
            <w:r>
              <w:t>Gender</w:t>
            </w:r>
          </w:p>
        </w:tc>
        <w:tc>
          <w:tcPr>
            <w:tcW w:w="184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B81A8D">
            <w:pPr>
              <w:jc w:val="center"/>
            </w:pPr>
            <w:r>
              <w:t>Length of Stay</w:t>
            </w:r>
          </w:p>
        </w:tc>
        <w:tc>
          <w:tcPr>
            <w:tcW w:w="184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1D6EA97">
            <w:pPr>
              <w:jc w:val="center"/>
            </w:pPr>
            <w:r>
              <w:t>Preoperative Preparation Time</w:t>
            </w:r>
          </w:p>
        </w:tc>
        <w:tc>
          <w:tcPr>
            <w:tcW w:w="184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3B5A90A">
            <w:pPr>
              <w:jc w:val="center"/>
            </w:pPr>
            <w:r>
              <w:t>Postoperative Recovery Time</w:t>
            </w:r>
          </w:p>
        </w:tc>
        <w:tc>
          <w:tcPr>
            <w:tcW w:w="313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0851D82">
            <w:pPr>
              <w:jc w:val="center"/>
            </w:pPr>
            <w:r>
              <w:t>Total Cost</w:t>
            </w:r>
          </w:p>
        </w:tc>
      </w:tr>
      <w:tr w14:paraId="13A67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2" w:hRule="atLeast"/>
        </w:trPr>
        <w:tc>
          <w:tcPr>
            <w:tcW w:w="248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F3EA52">
            <w:pPr>
              <w:jc w:val="center"/>
            </w:pPr>
          </w:p>
        </w:tc>
        <w:tc>
          <w:tcPr>
            <w:tcW w:w="64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EA7309">
            <w:pPr>
              <w:jc w:val="center"/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1D0EE0">
            <w:pPr>
              <w:jc w:val="center"/>
            </w:pPr>
            <w:r>
              <w:t>Male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063CF8">
            <w:pPr>
              <w:jc w:val="center"/>
            </w:pPr>
            <w:r>
              <w:t>Female</w:t>
            </w:r>
          </w:p>
        </w:tc>
        <w:tc>
          <w:tcPr>
            <w:tcW w:w="184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A160EB">
            <w:pPr>
              <w:jc w:val="center"/>
            </w:pPr>
          </w:p>
        </w:tc>
        <w:tc>
          <w:tcPr>
            <w:tcW w:w="184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B851E3">
            <w:pPr>
              <w:jc w:val="center"/>
            </w:pPr>
          </w:p>
        </w:tc>
        <w:tc>
          <w:tcPr>
            <w:tcW w:w="184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8D9ACF">
            <w:pPr>
              <w:jc w:val="center"/>
            </w:pPr>
          </w:p>
        </w:tc>
        <w:tc>
          <w:tcPr>
            <w:tcW w:w="313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389667">
            <w:pPr>
              <w:jc w:val="center"/>
            </w:pPr>
          </w:p>
        </w:tc>
      </w:tr>
      <w:tr w14:paraId="76FD3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atLeast"/>
        </w:trPr>
        <w:tc>
          <w:tcPr>
            <w:tcW w:w="248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65A4EF0">
            <w:pPr>
              <w:jc w:val="center"/>
            </w:pPr>
            <w:r>
              <w:t>Pre-hospitalization ≥65 years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83BF848">
            <w:pPr>
              <w:jc w:val="center"/>
            </w:pPr>
            <w:r>
              <w:t>58</w:t>
            </w: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4EB9775">
            <w:pPr>
              <w:jc w:val="center"/>
            </w:pPr>
            <w:r>
              <w:t>28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528756F">
            <w:pPr>
              <w:jc w:val="center"/>
            </w:pPr>
            <w:r>
              <w:t>30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3AF5F">
            <w:pPr>
              <w:jc w:val="center"/>
            </w:pPr>
            <w:r>
              <w:t>5.00 (5.00, 6.00)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FE51F">
            <w:pPr>
              <w:jc w:val="center"/>
            </w:pPr>
            <w:r>
              <w:t>2.00 (2.00, 2.00)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642ED">
            <w:pPr>
              <w:jc w:val="center"/>
            </w:pPr>
            <w:r>
              <w:t>3.00 (3.00, 4.00)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47451">
            <w:pPr>
              <w:jc w:val="center"/>
            </w:pPr>
            <w:r>
              <w:t>10315.44 (9410.70, 11610.54)</w:t>
            </w:r>
          </w:p>
        </w:tc>
      </w:tr>
      <w:tr w14:paraId="4F251F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atLeast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96C8">
            <w:pPr>
              <w:jc w:val="center"/>
            </w:pPr>
            <w:r>
              <w:t>General hospitalization ≥65 years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0E848">
            <w:pPr>
              <w:jc w:val="center"/>
            </w:pPr>
            <w: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044D8">
            <w:pPr>
              <w:jc w:val="center"/>
            </w:pPr>
            <w:r>
              <w:t>20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9D8A2">
            <w:pPr>
              <w:jc w:val="center"/>
            </w:pPr>
            <w:r>
              <w:t>22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3EBFB">
            <w:pPr>
              <w:jc w:val="center"/>
            </w:pPr>
            <w:r>
              <w:t>8.00 (5.00, 10.00)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C131">
            <w:pPr>
              <w:jc w:val="center"/>
            </w:pPr>
            <w:r>
              <w:t>2.00 (2.00, 5.00)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C1D">
            <w:pPr>
              <w:jc w:val="center"/>
            </w:pPr>
            <w:r>
              <w:t>4.00 (3.00, 6.25)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D79A">
            <w:pPr>
              <w:jc w:val="center"/>
            </w:pPr>
            <w:r>
              <w:t>11826.74 (10485.38, 12974.24)</w:t>
            </w:r>
          </w:p>
        </w:tc>
      </w:tr>
      <w:tr w14:paraId="76B85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7" w:hRule="atLeast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5C5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>/</w:t>
            </w:r>
            <w:r>
              <w:rPr>
                <w:rFonts w:hint="eastAsia"/>
                <w:lang w:val="en-US" w:eastAsia="zh-CN"/>
              </w:rPr>
              <w:t>Z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FBECB">
            <w:pPr>
              <w:jc w:val="center"/>
            </w:pPr>
            <w:r>
              <w:t>-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A4AC8">
            <w:pPr>
              <w:jc w:val="center"/>
            </w:pPr>
            <w:r>
              <w:t>-0.065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08092">
            <w:pPr>
              <w:jc w:val="center"/>
            </w:pPr>
            <w:r>
              <w:t>-3.790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D0BED">
            <w:pPr>
              <w:jc w:val="center"/>
            </w:pPr>
            <w:r>
              <w:t>-2.091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B776">
            <w:pPr>
              <w:jc w:val="center"/>
            </w:pPr>
            <w:r>
              <w:t>-2.544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B74B6">
            <w:pPr>
              <w:jc w:val="center"/>
            </w:pPr>
            <w:r>
              <w:t>-3.387</w:t>
            </w:r>
          </w:p>
        </w:tc>
      </w:tr>
      <w:tr w14:paraId="7E289B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 w:hRule="atLeast"/>
        </w:trPr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F08D0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i/>
                <w:iCs/>
                <w:lang w:val="en-US" w:eastAsia="zh-CN"/>
              </w:rPr>
              <w:t>P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D5B5EF">
            <w:pPr>
              <w:jc w:val="center"/>
            </w:pPr>
            <w:r>
              <w:t>-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C93F35">
            <w:pPr>
              <w:jc w:val="center"/>
            </w:pPr>
            <w:r>
              <w:t>0.949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8A25A7">
            <w:pPr>
              <w:jc w:val="center"/>
            </w:pPr>
            <w:r>
              <w:t>0.000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B59F89">
            <w:pPr>
              <w:jc w:val="center"/>
            </w:pPr>
            <w:r>
              <w:t>0.037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8E3706">
            <w:pPr>
              <w:jc w:val="center"/>
            </w:pPr>
            <w:r>
              <w:t>0.011</w:t>
            </w:r>
          </w:p>
        </w:tc>
        <w:tc>
          <w:tcPr>
            <w:tcW w:w="31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8D69B0">
            <w:pPr>
              <w:jc w:val="center"/>
            </w:pPr>
            <w:r>
              <w:t>0.001</w:t>
            </w:r>
          </w:p>
        </w:tc>
      </w:tr>
    </w:tbl>
    <w:p w14:paraId="37E67CB8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苹方-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501E563B"/>
    <w:rsid w:val="64E8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460</Characters>
  <Lines>0</Lines>
  <Paragraphs>0</Paragraphs>
  <TotalTime>1</TotalTime>
  <ScaleCrop>false</ScaleCrop>
  <LinksUpToDate>false</LinksUpToDate>
  <CharactersWithSpaces>500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2024-10-11T13:52:00Z</dcterms:created>
  <dc:creator>39818</dc:creator>
  <cp:lastModifiedBy>科技-王</cp:lastModifiedBy>
  <dcterms:modified xsi:type="dcterms:W3CDTF">2024-10-15T08:27:51Z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C4624433AC044AFAA82BACCE6B9F8665_12</vt:lpwstr>
  </property>
</Properties>
</file>