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9FA325" w14:textId="5ACBC5A5" w:rsidR="00D544E1" w:rsidRPr="00A12840" w:rsidRDefault="00941174" w:rsidP="009E3FF3">
      <w:pPr>
        <w:rPr>
          <w:rFonts w:asciiTheme="majorHAnsi" w:hAnsiTheme="majorHAnsi" w:cstheme="majorHAnsi"/>
          <w:b/>
          <w:sz w:val="24"/>
          <w:szCs w:val="24"/>
        </w:rPr>
      </w:pPr>
      <w:r>
        <w:rPr>
          <w:rFonts w:asciiTheme="majorHAnsi" w:hAnsiTheme="majorHAnsi" w:cstheme="majorHAnsi"/>
          <w:b/>
          <w:sz w:val="24"/>
          <w:szCs w:val="24"/>
        </w:rPr>
        <w:t>SUPPLEMENTAL DATA</w:t>
      </w:r>
    </w:p>
    <w:tbl>
      <w:tblPr>
        <w:tblStyle w:val="TableGrid"/>
        <w:tblpPr w:leftFromText="180" w:rightFromText="180" w:vertAnchor="text" w:horzAnchor="margin" w:tblpY="948"/>
        <w:tblW w:w="10150" w:type="dxa"/>
        <w:tblLook w:val="04A0" w:firstRow="1" w:lastRow="0" w:firstColumn="1" w:lastColumn="0" w:noHBand="0" w:noVBand="1"/>
      </w:tblPr>
      <w:tblGrid>
        <w:gridCol w:w="3687"/>
        <w:gridCol w:w="3269"/>
        <w:gridCol w:w="3194"/>
      </w:tblGrid>
      <w:tr w:rsidR="008B468D" w:rsidRPr="008B468D" w14:paraId="5E1D5360" w14:textId="77777777" w:rsidTr="008B468D">
        <w:trPr>
          <w:trHeight w:val="293"/>
        </w:trPr>
        <w:tc>
          <w:tcPr>
            <w:tcW w:w="3687" w:type="dxa"/>
          </w:tcPr>
          <w:p w14:paraId="27777BCE"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b/>
                <w:sz w:val="24"/>
                <w:szCs w:val="24"/>
              </w:rPr>
              <w:t>Extra-hepatic comorbid conditions (score weight)</w:t>
            </w:r>
          </w:p>
        </w:tc>
        <w:tc>
          <w:tcPr>
            <w:tcW w:w="3269" w:type="dxa"/>
          </w:tcPr>
          <w:p w14:paraId="2DD547AF" w14:textId="77777777" w:rsidR="008B468D" w:rsidRPr="008B468D" w:rsidRDefault="008B468D" w:rsidP="008B468D">
            <w:pPr>
              <w:jc w:val="center"/>
              <w:rPr>
                <w:rFonts w:asciiTheme="majorHAnsi" w:hAnsiTheme="majorHAnsi" w:cstheme="majorHAnsi"/>
                <w:b/>
                <w:sz w:val="24"/>
                <w:szCs w:val="24"/>
              </w:rPr>
            </w:pPr>
            <w:proofErr w:type="spellStart"/>
            <w:r w:rsidRPr="008B468D">
              <w:rPr>
                <w:rFonts w:asciiTheme="majorHAnsi" w:hAnsiTheme="majorHAnsi" w:cstheme="majorHAnsi"/>
                <w:b/>
                <w:sz w:val="24"/>
                <w:szCs w:val="24"/>
              </w:rPr>
              <w:t>Charlson</w:t>
            </w:r>
            <w:proofErr w:type="spellEnd"/>
            <w:r w:rsidRPr="008B468D">
              <w:rPr>
                <w:rFonts w:asciiTheme="majorHAnsi" w:hAnsiTheme="majorHAnsi" w:cstheme="majorHAnsi"/>
                <w:b/>
                <w:sz w:val="24"/>
                <w:szCs w:val="24"/>
              </w:rPr>
              <w:t xml:space="preserve"> Comorbidity index</w:t>
            </w:r>
          </w:p>
          <w:p w14:paraId="6A2BC0BD" w14:textId="10E73606" w:rsidR="008B468D" w:rsidRPr="008B468D" w:rsidRDefault="008B468D" w:rsidP="008B468D">
            <w:pPr>
              <w:jc w:val="center"/>
              <w:rPr>
                <w:rFonts w:asciiTheme="majorHAnsi" w:hAnsiTheme="majorHAnsi" w:cstheme="majorHAnsi"/>
                <w:sz w:val="24"/>
                <w:szCs w:val="24"/>
              </w:rPr>
            </w:pPr>
            <w:r w:rsidRPr="008B468D">
              <w:rPr>
                <w:rFonts w:asciiTheme="majorHAnsi" w:hAnsiTheme="majorHAnsi" w:cstheme="majorHAnsi"/>
                <w:sz w:val="24"/>
                <w:szCs w:val="24"/>
              </w:rPr>
              <w:t xml:space="preserve">(Points </w:t>
            </w:r>
            <w:r w:rsidR="00156FD0">
              <w:rPr>
                <w:rFonts w:asciiTheme="majorHAnsi" w:hAnsiTheme="majorHAnsi" w:cstheme="majorHAnsi"/>
                <w:sz w:val="24"/>
                <w:szCs w:val="24"/>
              </w:rPr>
              <w:t xml:space="preserve">added </w:t>
            </w:r>
            <w:r w:rsidRPr="008B468D">
              <w:rPr>
                <w:rFonts w:asciiTheme="majorHAnsi" w:hAnsiTheme="majorHAnsi" w:cstheme="majorHAnsi"/>
                <w:sz w:val="24"/>
                <w:szCs w:val="24"/>
              </w:rPr>
              <w:t>if present)</w:t>
            </w:r>
          </w:p>
        </w:tc>
        <w:tc>
          <w:tcPr>
            <w:tcW w:w="3194" w:type="dxa"/>
          </w:tcPr>
          <w:p w14:paraId="2B8E0D65" w14:textId="77777777" w:rsidR="008B468D" w:rsidRPr="008B468D" w:rsidRDefault="008B468D" w:rsidP="008B468D">
            <w:pPr>
              <w:jc w:val="center"/>
              <w:rPr>
                <w:rFonts w:asciiTheme="majorHAnsi" w:hAnsiTheme="majorHAnsi" w:cstheme="majorHAnsi"/>
                <w:b/>
                <w:sz w:val="24"/>
                <w:szCs w:val="24"/>
              </w:rPr>
            </w:pPr>
            <w:r w:rsidRPr="008B468D">
              <w:rPr>
                <w:rFonts w:asciiTheme="majorHAnsi" w:hAnsiTheme="majorHAnsi" w:cstheme="majorHAnsi"/>
                <w:b/>
                <w:sz w:val="24"/>
                <w:szCs w:val="24"/>
              </w:rPr>
              <w:t xml:space="preserve">CIRCOM </w:t>
            </w:r>
          </w:p>
          <w:p w14:paraId="03A4A367" w14:textId="77777777" w:rsidR="008B468D" w:rsidRPr="008B468D" w:rsidRDefault="008B468D" w:rsidP="008B468D">
            <w:pPr>
              <w:jc w:val="center"/>
              <w:rPr>
                <w:rFonts w:asciiTheme="majorHAnsi" w:hAnsiTheme="majorHAnsi" w:cstheme="majorHAnsi"/>
                <w:sz w:val="24"/>
                <w:szCs w:val="24"/>
              </w:rPr>
            </w:pPr>
            <w:r w:rsidRPr="008B468D">
              <w:rPr>
                <w:rFonts w:asciiTheme="majorHAnsi" w:hAnsiTheme="majorHAnsi" w:cstheme="majorHAnsi"/>
                <w:sz w:val="24"/>
                <w:szCs w:val="24"/>
              </w:rPr>
              <w:t>(Possible points based on algorithm and presence of other conditions)</w:t>
            </w:r>
          </w:p>
        </w:tc>
      </w:tr>
      <w:tr w:rsidR="008B468D" w:rsidRPr="008B468D" w14:paraId="2BECA4A1" w14:textId="77777777" w:rsidTr="008B468D">
        <w:trPr>
          <w:trHeight w:val="19"/>
        </w:trPr>
        <w:tc>
          <w:tcPr>
            <w:tcW w:w="3687" w:type="dxa"/>
          </w:tcPr>
          <w:p w14:paraId="2614631E"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Acquired Immune Deficiency Syndrome</w:t>
            </w:r>
          </w:p>
        </w:tc>
        <w:tc>
          <w:tcPr>
            <w:tcW w:w="3269" w:type="dxa"/>
          </w:tcPr>
          <w:p w14:paraId="772B362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6 points</w:t>
            </w:r>
          </w:p>
        </w:tc>
        <w:tc>
          <w:tcPr>
            <w:tcW w:w="3194" w:type="dxa"/>
          </w:tcPr>
          <w:p w14:paraId="4FCAA36E"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1D05448E" w14:textId="77777777" w:rsidTr="008B468D">
        <w:trPr>
          <w:trHeight w:val="19"/>
        </w:trPr>
        <w:tc>
          <w:tcPr>
            <w:tcW w:w="3687" w:type="dxa"/>
          </w:tcPr>
          <w:p w14:paraId="30747D05"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Metastatic solid tumor</w:t>
            </w:r>
          </w:p>
        </w:tc>
        <w:tc>
          <w:tcPr>
            <w:tcW w:w="3269" w:type="dxa"/>
          </w:tcPr>
          <w:p w14:paraId="7FECFC0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6 points</w:t>
            </w:r>
          </w:p>
        </w:tc>
        <w:tc>
          <w:tcPr>
            <w:tcW w:w="3194" w:type="dxa"/>
          </w:tcPr>
          <w:p w14:paraId="418EC416"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5 points</w:t>
            </w:r>
          </w:p>
        </w:tc>
      </w:tr>
      <w:tr w:rsidR="008B468D" w:rsidRPr="008B468D" w14:paraId="69E59B9A" w14:textId="77777777" w:rsidTr="008B468D">
        <w:trPr>
          <w:trHeight w:val="19"/>
        </w:trPr>
        <w:tc>
          <w:tcPr>
            <w:tcW w:w="3687" w:type="dxa"/>
          </w:tcPr>
          <w:p w14:paraId="6E23B6C7"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Non-metastatic solid tumor (Exclude non-melanoma malignant neoplasm of skin)</w:t>
            </w:r>
          </w:p>
        </w:tc>
        <w:tc>
          <w:tcPr>
            <w:tcW w:w="3269" w:type="dxa"/>
          </w:tcPr>
          <w:p w14:paraId="6B27DD29"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2 points</w:t>
            </w:r>
          </w:p>
          <w:p w14:paraId="735C6B3F" w14:textId="77777777" w:rsidR="008B468D" w:rsidRPr="008B468D" w:rsidRDefault="008B468D" w:rsidP="008B468D">
            <w:pPr>
              <w:rPr>
                <w:rFonts w:asciiTheme="majorHAnsi" w:hAnsiTheme="majorHAnsi" w:cstheme="majorHAnsi"/>
                <w:sz w:val="24"/>
                <w:szCs w:val="24"/>
              </w:rPr>
            </w:pPr>
          </w:p>
        </w:tc>
        <w:tc>
          <w:tcPr>
            <w:tcW w:w="3194" w:type="dxa"/>
          </w:tcPr>
          <w:p w14:paraId="3B8B4BBE"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0,1 or 3 points</w:t>
            </w:r>
          </w:p>
        </w:tc>
      </w:tr>
      <w:tr w:rsidR="008B468D" w:rsidRPr="008B468D" w14:paraId="323DAD18" w14:textId="77777777" w:rsidTr="008B468D">
        <w:trPr>
          <w:trHeight w:val="19"/>
        </w:trPr>
        <w:tc>
          <w:tcPr>
            <w:tcW w:w="3687" w:type="dxa"/>
          </w:tcPr>
          <w:p w14:paraId="288F4C25"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Lymphoma</w:t>
            </w:r>
          </w:p>
        </w:tc>
        <w:tc>
          <w:tcPr>
            <w:tcW w:w="3269" w:type="dxa"/>
          </w:tcPr>
          <w:p w14:paraId="1C69022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2 points</w:t>
            </w:r>
          </w:p>
        </w:tc>
        <w:tc>
          <w:tcPr>
            <w:tcW w:w="3194" w:type="dxa"/>
          </w:tcPr>
          <w:p w14:paraId="03857748"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0, 1 or 3 points</w:t>
            </w:r>
          </w:p>
        </w:tc>
      </w:tr>
      <w:tr w:rsidR="008B468D" w:rsidRPr="008B468D" w14:paraId="127FC136" w14:textId="77777777" w:rsidTr="008B468D">
        <w:trPr>
          <w:trHeight w:val="19"/>
        </w:trPr>
        <w:tc>
          <w:tcPr>
            <w:tcW w:w="3687" w:type="dxa"/>
          </w:tcPr>
          <w:p w14:paraId="03264472"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Leukemia</w:t>
            </w:r>
          </w:p>
        </w:tc>
        <w:tc>
          <w:tcPr>
            <w:tcW w:w="3269" w:type="dxa"/>
          </w:tcPr>
          <w:p w14:paraId="6E1C6AE8"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2 points</w:t>
            </w:r>
          </w:p>
        </w:tc>
        <w:tc>
          <w:tcPr>
            <w:tcW w:w="3194" w:type="dxa"/>
          </w:tcPr>
          <w:p w14:paraId="533E278A"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0, 1 or 3 points</w:t>
            </w:r>
          </w:p>
        </w:tc>
      </w:tr>
      <w:tr w:rsidR="008B468D" w:rsidRPr="008B468D" w14:paraId="5F2729BF" w14:textId="77777777" w:rsidTr="008B468D">
        <w:trPr>
          <w:trHeight w:val="19"/>
        </w:trPr>
        <w:tc>
          <w:tcPr>
            <w:tcW w:w="3687" w:type="dxa"/>
          </w:tcPr>
          <w:p w14:paraId="4A23F38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Moderate or severe renal disease</w:t>
            </w:r>
          </w:p>
        </w:tc>
        <w:tc>
          <w:tcPr>
            <w:tcW w:w="3269" w:type="dxa"/>
          </w:tcPr>
          <w:p w14:paraId="60437E9A"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2 points</w:t>
            </w:r>
          </w:p>
          <w:p w14:paraId="185CC8FE"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Serum creatinine of &gt; 3 mg/dl or dialysis</w:t>
            </w:r>
          </w:p>
        </w:tc>
        <w:tc>
          <w:tcPr>
            <w:tcW w:w="3194" w:type="dxa"/>
          </w:tcPr>
          <w:p w14:paraId="3A977318"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0, 1 or 3 points</w:t>
            </w:r>
          </w:p>
        </w:tc>
      </w:tr>
      <w:tr w:rsidR="008B468D" w:rsidRPr="008B468D" w14:paraId="02571255" w14:textId="77777777" w:rsidTr="008B468D">
        <w:trPr>
          <w:trHeight w:val="19"/>
        </w:trPr>
        <w:tc>
          <w:tcPr>
            <w:tcW w:w="3687" w:type="dxa"/>
          </w:tcPr>
          <w:p w14:paraId="7C796FE8"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Hemiplegia or paraplegia</w:t>
            </w:r>
          </w:p>
        </w:tc>
        <w:tc>
          <w:tcPr>
            <w:tcW w:w="3269" w:type="dxa"/>
          </w:tcPr>
          <w:p w14:paraId="59C70A38"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2 points</w:t>
            </w:r>
          </w:p>
        </w:tc>
        <w:tc>
          <w:tcPr>
            <w:tcW w:w="3194" w:type="dxa"/>
          </w:tcPr>
          <w:p w14:paraId="43DFF8C2"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31AB3621" w14:textId="77777777" w:rsidTr="008B468D">
        <w:trPr>
          <w:trHeight w:val="19"/>
        </w:trPr>
        <w:tc>
          <w:tcPr>
            <w:tcW w:w="3687" w:type="dxa"/>
          </w:tcPr>
          <w:p w14:paraId="6166F0E9"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Diabetes with end organ damage</w:t>
            </w:r>
          </w:p>
        </w:tc>
        <w:tc>
          <w:tcPr>
            <w:tcW w:w="3269" w:type="dxa"/>
          </w:tcPr>
          <w:p w14:paraId="45351707"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2 points</w:t>
            </w:r>
          </w:p>
        </w:tc>
        <w:tc>
          <w:tcPr>
            <w:tcW w:w="3194" w:type="dxa"/>
          </w:tcPr>
          <w:p w14:paraId="20C1461B"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400FEBD6" w14:textId="77777777" w:rsidTr="008B468D">
        <w:trPr>
          <w:trHeight w:val="19"/>
        </w:trPr>
        <w:tc>
          <w:tcPr>
            <w:tcW w:w="3687" w:type="dxa"/>
          </w:tcPr>
          <w:p w14:paraId="10484BE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 xml:space="preserve">Diabetes without complications  </w:t>
            </w:r>
          </w:p>
        </w:tc>
        <w:tc>
          <w:tcPr>
            <w:tcW w:w="3269" w:type="dxa"/>
          </w:tcPr>
          <w:p w14:paraId="4095CF4A"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1 point</w:t>
            </w:r>
          </w:p>
        </w:tc>
        <w:tc>
          <w:tcPr>
            <w:tcW w:w="3194" w:type="dxa"/>
          </w:tcPr>
          <w:p w14:paraId="4E3E1DF4"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691AC37A" w14:textId="77777777" w:rsidTr="008B468D">
        <w:trPr>
          <w:trHeight w:val="19"/>
        </w:trPr>
        <w:tc>
          <w:tcPr>
            <w:tcW w:w="3687" w:type="dxa"/>
          </w:tcPr>
          <w:p w14:paraId="3DD7548C"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Any diabetes</w:t>
            </w:r>
          </w:p>
        </w:tc>
        <w:tc>
          <w:tcPr>
            <w:tcW w:w="3269" w:type="dxa"/>
          </w:tcPr>
          <w:p w14:paraId="08D3569B"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Scored by presence of end organ damage, see above</w:t>
            </w:r>
          </w:p>
        </w:tc>
        <w:tc>
          <w:tcPr>
            <w:tcW w:w="3194" w:type="dxa"/>
          </w:tcPr>
          <w:p w14:paraId="2EAE2052"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03421D68" w14:textId="77777777" w:rsidTr="008B468D">
        <w:trPr>
          <w:trHeight w:val="19"/>
        </w:trPr>
        <w:tc>
          <w:tcPr>
            <w:tcW w:w="3687" w:type="dxa"/>
          </w:tcPr>
          <w:p w14:paraId="42CA096B"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 xml:space="preserve">Peptic ulcer disease  </w:t>
            </w:r>
          </w:p>
        </w:tc>
        <w:tc>
          <w:tcPr>
            <w:tcW w:w="3269" w:type="dxa"/>
          </w:tcPr>
          <w:p w14:paraId="5BD82F80"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1 point</w:t>
            </w:r>
          </w:p>
        </w:tc>
        <w:tc>
          <w:tcPr>
            <w:tcW w:w="3194" w:type="dxa"/>
          </w:tcPr>
          <w:p w14:paraId="0FA33558"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71A15160" w14:textId="77777777" w:rsidTr="008B468D">
        <w:trPr>
          <w:trHeight w:val="19"/>
        </w:trPr>
        <w:tc>
          <w:tcPr>
            <w:tcW w:w="3687" w:type="dxa"/>
          </w:tcPr>
          <w:p w14:paraId="1A6EC73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 xml:space="preserve">Connective tissue disease  </w:t>
            </w:r>
          </w:p>
        </w:tc>
        <w:tc>
          <w:tcPr>
            <w:tcW w:w="3269" w:type="dxa"/>
          </w:tcPr>
          <w:p w14:paraId="26DE72AA"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1 point</w:t>
            </w:r>
          </w:p>
        </w:tc>
        <w:tc>
          <w:tcPr>
            <w:tcW w:w="3194" w:type="dxa"/>
          </w:tcPr>
          <w:p w14:paraId="3EE1A5C5"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11D2254B" w14:textId="77777777" w:rsidTr="008B468D">
        <w:trPr>
          <w:trHeight w:val="19"/>
        </w:trPr>
        <w:tc>
          <w:tcPr>
            <w:tcW w:w="3687" w:type="dxa"/>
          </w:tcPr>
          <w:p w14:paraId="54BBD5C5"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 xml:space="preserve">Chronic obstructive pulmonary disease   </w:t>
            </w:r>
          </w:p>
        </w:tc>
        <w:tc>
          <w:tcPr>
            <w:tcW w:w="3269" w:type="dxa"/>
          </w:tcPr>
          <w:p w14:paraId="4504D72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1 point</w:t>
            </w:r>
          </w:p>
        </w:tc>
        <w:tc>
          <w:tcPr>
            <w:tcW w:w="3194" w:type="dxa"/>
          </w:tcPr>
          <w:p w14:paraId="65C00023"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444A815B" w14:textId="77777777" w:rsidTr="008B468D">
        <w:trPr>
          <w:trHeight w:val="19"/>
        </w:trPr>
        <w:tc>
          <w:tcPr>
            <w:tcW w:w="3687" w:type="dxa"/>
          </w:tcPr>
          <w:p w14:paraId="45ED7B46"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 xml:space="preserve">Dementia  </w:t>
            </w:r>
          </w:p>
        </w:tc>
        <w:tc>
          <w:tcPr>
            <w:tcW w:w="3269" w:type="dxa"/>
          </w:tcPr>
          <w:p w14:paraId="429EFBC7"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1 point</w:t>
            </w:r>
          </w:p>
        </w:tc>
        <w:tc>
          <w:tcPr>
            <w:tcW w:w="3194" w:type="dxa"/>
          </w:tcPr>
          <w:p w14:paraId="682DE8D7"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50F57F3B" w14:textId="77777777" w:rsidTr="008B468D">
        <w:trPr>
          <w:trHeight w:val="19"/>
        </w:trPr>
        <w:tc>
          <w:tcPr>
            <w:tcW w:w="3687" w:type="dxa"/>
          </w:tcPr>
          <w:p w14:paraId="7951668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Cerebrovascular disease or transient ischemic attack (</w:t>
            </w:r>
            <w:proofErr w:type="gramStart"/>
            <w:r w:rsidRPr="008B468D">
              <w:rPr>
                <w:rFonts w:asciiTheme="majorHAnsi" w:hAnsiTheme="majorHAnsi" w:cstheme="majorHAnsi"/>
                <w:sz w:val="24"/>
                <w:szCs w:val="24"/>
              </w:rPr>
              <w:t xml:space="preserve">TIA)   </w:t>
            </w:r>
            <w:proofErr w:type="gramEnd"/>
          </w:p>
        </w:tc>
        <w:tc>
          <w:tcPr>
            <w:tcW w:w="3269" w:type="dxa"/>
          </w:tcPr>
          <w:p w14:paraId="42D8685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1 point</w:t>
            </w:r>
          </w:p>
        </w:tc>
        <w:tc>
          <w:tcPr>
            <w:tcW w:w="3194" w:type="dxa"/>
          </w:tcPr>
          <w:p w14:paraId="0328D810"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r>
      <w:tr w:rsidR="008B468D" w:rsidRPr="008B468D" w14:paraId="458DCE7D" w14:textId="77777777" w:rsidTr="008B468D">
        <w:trPr>
          <w:trHeight w:val="19"/>
        </w:trPr>
        <w:tc>
          <w:tcPr>
            <w:tcW w:w="3687" w:type="dxa"/>
          </w:tcPr>
          <w:p w14:paraId="751ED4B9"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 xml:space="preserve">Peripheral Vascular disease  </w:t>
            </w:r>
          </w:p>
        </w:tc>
        <w:tc>
          <w:tcPr>
            <w:tcW w:w="3269" w:type="dxa"/>
          </w:tcPr>
          <w:p w14:paraId="3AD3A954"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1 point</w:t>
            </w:r>
          </w:p>
        </w:tc>
        <w:tc>
          <w:tcPr>
            <w:tcW w:w="3194" w:type="dxa"/>
          </w:tcPr>
          <w:p w14:paraId="6513D98C"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0 or 1 point</w:t>
            </w:r>
          </w:p>
        </w:tc>
      </w:tr>
      <w:tr w:rsidR="008B468D" w:rsidRPr="008B468D" w14:paraId="769FF102" w14:textId="77777777" w:rsidTr="008B468D">
        <w:trPr>
          <w:trHeight w:val="19"/>
        </w:trPr>
        <w:tc>
          <w:tcPr>
            <w:tcW w:w="3687" w:type="dxa"/>
            <w:tcBorders>
              <w:bottom w:val="single" w:sz="4" w:space="0" w:color="auto"/>
            </w:tcBorders>
          </w:tcPr>
          <w:p w14:paraId="6C376A33"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 xml:space="preserve">Congestive heart failure  </w:t>
            </w:r>
          </w:p>
        </w:tc>
        <w:tc>
          <w:tcPr>
            <w:tcW w:w="3269" w:type="dxa"/>
            <w:tcBorders>
              <w:bottom w:val="single" w:sz="4" w:space="0" w:color="auto"/>
            </w:tcBorders>
          </w:tcPr>
          <w:p w14:paraId="24F209BC"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1 point</w:t>
            </w:r>
          </w:p>
        </w:tc>
        <w:tc>
          <w:tcPr>
            <w:tcW w:w="3194" w:type="dxa"/>
            <w:tcBorders>
              <w:bottom w:val="single" w:sz="4" w:space="0" w:color="auto"/>
            </w:tcBorders>
          </w:tcPr>
          <w:p w14:paraId="746C37A7"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0 or 1 point</w:t>
            </w:r>
          </w:p>
        </w:tc>
      </w:tr>
      <w:tr w:rsidR="008B468D" w:rsidRPr="008B468D" w14:paraId="7265EF34" w14:textId="77777777" w:rsidTr="008B468D">
        <w:trPr>
          <w:trHeight w:val="19"/>
        </w:trPr>
        <w:tc>
          <w:tcPr>
            <w:tcW w:w="3687" w:type="dxa"/>
          </w:tcPr>
          <w:p w14:paraId="70EDD6EE"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 xml:space="preserve">Myocardial infarction  </w:t>
            </w:r>
          </w:p>
        </w:tc>
        <w:tc>
          <w:tcPr>
            <w:tcW w:w="3269" w:type="dxa"/>
          </w:tcPr>
          <w:p w14:paraId="6F5B5661"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1 point</w:t>
            </w:r>
          </w:p>
          <w:p w14:paraId="1E0DB310"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Excludes coronary artery disease without myocardial infarction</w:t>
            </w:r>
          </w:p>
        </w:tc>
        <w:tc>
          <w:tcPr>
            <w:tcW w:w="3194" w:type="dxa"/>
          </w:tcPr>
          <w:p w14:paraId="0E9B2EFA"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0, 1 or 3 points</w:t>
            </w:r>
          </w:p>
        </w:tc>
      </w:tr>
      <w:tr w:rsidR="008B468D" w:rsidRPr="008B468D" w14:paraId="678CD510" w14:textId="77777777" w:rsidTr="008B468D">
        <w:trPr>
          <w:trHeight w:val="19"/>
        </w:trPr>
        <w:tc>
          <w:tcPr>
            <w:tcW w:w="3687" w:type="dxa"/>
          </w:tcPr>
          <w:p w14:paraId="4B969B8C"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Epilepsy</w:t>
            </w:r>
          </w:p>
        </w:tc>
        <w:tc>
          <w:tcPr>
            <w:tcW w:w="3269" w:type="dxa"/>
          </w:tcPr>
          <w:p w14:paraId="6BDA14DC"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c>
          <w:tcPr>
            <w:tcW w:w="3194" w:type="dxa"/>
          </w:tcPr>
          <w:p w14:paraId="285F354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0 or 1 point</w:t>
            </w:r>
          </w:p>
        </w:tc>
      </w:tr>
      <w:tr w:rsidR="008B468D" w:rsidRPr="008B468D" w14:paraId="6F145624" w14:textId="77777777" w:rsidTr="008B468D">
        <w:trPr>
          <w:trHeight w:val="19"/>
        </w:trPr>
        <w:tc>
          <w:tcPr>
            <w:tcW w:w="3687" w:type="dxa"/>
          </w:tcPr>
          <w:p w14:paraId="20D6BDF3"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Substance abuse other than alcoholism</w:t>
            </w:r>
          </w:p>
        </w:tc>
        <w:tc>
          <w:tcPr>
            <w:tcW w:w="3269" w:type="dxa"/>
          </w:tcPr>
          <w:p w14:paraId="6941E5C5"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Not included</w:t>
            </w:r>
          </w:p>
        </w:tc>
        <w:tc>
          <w:tcPr>
            <w:tcW w:w="3194" w:type="dxa"/>
          </w:tcPr>
          <w:p w14:paraId="2018B63F" w14:textId="77777777" w:rsidR="008B468D" w:rsidRPr="008B468D" w:rsidRDefault="008B468D" w:rsidP="008B468D">
            <w:pPr>
              <w:rPr>
                <w:rFonts w:asciiTheme="majorHAnsi" w:hAnsiTheme="majorHAnsi" w:cstheme="majorHAnsi"/>
                <w:sz w:val="24"/>
                <w:szCs w:val="24"/>
              </w:rPr>
            </w:pPr>
            <w:r w:rsidRPr="008B468D">
              <w:rPr>
                <w:rFonts w:asciiTheme="majorHAnsi" w:hAnsiTheme="majorHAnsi" w:cstheme="majorHAnsi"/>
                <w:sz w:val="24"/>
                <w:szCs w:val="24"/>
              </w:rPr>
              <w:t>0 or 1 point</w:t>
            </w:r>
          </w:p>
        </w:tc>
      </w:tr>
    </w:tbl>
    <w:p w14:paraId="57098DEC" w14:textId="05742BE2" w:rsidR="001F1DF9" w:rsidRDefault="001F1DF9">
      <w:pPr>
        <w:rPr>
          <w:rFonts w:asciiTheme="majorHAnsi" w:hAnsiTheme="majorHAnsi" w:cstheme="majorHAnsi"/>
          <w:sz w:val="24"/>
          <w:szCs w:val="24"/>
        </w:rPr>
      </w:pPr>
      <w:r w:rsidRPr="000C4914">
        <w:rPr>
          <w:rFonts w:asciiTheme="majorHAnsi" w:hAnsiTheme="majorHAnsi" w:cstheme="majorHAnsi"/>
          <w:b/>
          <w:sz w:val="24"/>
          <w:szCs w:val="24"/>
        </w:rPr>
        <w:t xml:space="preserve">Supplemental table 1. </w:t>
      </w:r>
      <w:r w:rsidRPr="000C4914">
        <w:rPr>
          <w:rFonts w:asciiTheme="majorHAnsi" w:hAnsiTheme="majorHAnsi" w:cstheme="majorHAnsi"/>
          <w:sz w:val="24"/>
          <w:szCs w:val="24"/>
        </w:rPr>
        <w:t xml:space="preserve">The </w:t>
      </w:r>
      <w:r w:rsidR="009E5DD5">
        <w:rPr>
          <w:rFonts w:asciiTheme="majorHAnsi" w:hAnsiTheme="majorHAnsi" w:cstheme="majorHAnsi"/>
          <w:sz w:val="24"/>
          <w:szCs w:val="24"/>
        </w:rPr>
        <w:t xml:space="preserve">extra-hepatic </w:t>
      </w:r>
      <w:r w:rsidRPr="000C4914">
        <w:rPr>
          <w:rFonts w:asciiTheme="majorHAnsi" w:hAnsiTheme="majorHAnsi" w:cstheme="majorHAnsi"/>
          <w:sz w:val="24"/>
          <w:szCs w:val="24"/>
        </w:rPr>
        <w:t xml:space="preserve">conditions </w:t>
      </w:r>
      <w:r w:rsidR="009E5DD5">
        <w:rPr>
          <w:rFonts w:asciiTheme="majorHAnsi" w:hAnsiTheme="majorHAnsi" w:cstheme="majorHAnsi"/>
          <w:sz w:val="24"/>
          <w:szCs w:val="24"/>
        </w:rPr>
        <w:t xml:space="preserve">and their relative weights </w:t>
      </w:r>
      <w:r w:rsidRPr="000C4914">
        <w:rPr>
          <w:rFonts w:asciiTheme="majorHAnsi" w:hAnsiTheme="majorHAnsi" w:cstheme="majorHAnsi"/>
          <w:sz w:val="24"/>
          <w:szCs w:val="24"/>
        </w:rPr>
        <w:t xml:space="preserve">comprising the </w:t>
      </w:r>
      <w:proofErr w:type="spellStart"/>
      <w:r w:rsidRPr="000C4914">
        <w:rPr>
          <w:rFonts w:asciiTheme="majorHAnsi" w:hAnsiTheme="majorHAnsi" w:cstheme="majorHAnsi"/>
          <w:sz w:val="24"/>
          <w:szCs w:val="24"/>
        </w:rPr>
        <w:t>Charlson</w:t>
      </w:r>
      <w:proofErr w:type="spellEnd"/>
      <w:r w:rsidRPr="000C4914">
        <w:rPr>
          <w:rFonts w:asciiTheme="majorHAnsi" w:hAnsiTheme="majorHAnsi" w:cstheme="majorHAnsi"/>
          <w:sz w:val="24"/>
          <w:szCs w:val="24"/>
        </w:rPr>
        <w:t xml:space="preserve"> Comorbidity </w:t>
      </w:r>
      <w:proofErr w:type="gramStart"/>
      <w:r w:rsidRPr="000C4914">
        <w:rPr>
          <w:rFonts w:asciiTheme="majorHAnsi" w:hAnsiTheme="majorHAnsi" w:cstheme="majorHAnsi"/>
          <w:sz w:val="24"/>
          <w:szCs w:val="24"/>
        </w:rPr>
        <w:t>Index</w:t>
      </w:r>
      <w:r w:rsidR="00637C14">
        <w:rPr>
          <w:rFonts w:asciiTheme="majorHAnsi" w:hAnsiTheme="majorHAnsi" w:cstheme="majorHAnsi"/>
          <w:sz w:val="24"/>
          <w:szCs w:val="24"/>
        </w:rPr>
        <w:t xml:space="preserve"> </w:t>
      </w:r>
      <w:r w:rsidR="009E5DD5">
        <w:rPr>
          <w:rFonts w:asciiTheme="majorHAnsi" w:hAnsiTheme="majorHAnsi" w:cstheme="majorHAnsi"/>
          <w:sz w:val="24"/>
          <w:szCs w:val="24"/>
        </w:rPr>
        <w:t xml:space="preserve"> (</w:t>
      </w:r>
      <w:proofErr w:type="gramEnd"/>
      <w:r w:rsidR="002A3735" w:rsidRPr="000C4914">
        <w:rPr>
          <w:rFonts w:asciiTheme="majorHAnsi" w:hAnsiTheme="majorHAnsi" w:cstheme="majorHAnsi"/>
          <w:sz w:val="24"/>
          <w:szCs w:val="24"/>
        </w:rPr>
        <w:t>e</w:t>
      </w:r>
      <w:r w:rsidR="009E5DD5">
        <w:rPr>
          <w:rFonts w:asciiTheme="majorHAnsi" w:hAnsiTheme="majorHAnsi" w:cstheme="majorHAnsi"/>
          <w:sz w:val="24"/>
          <w:szCs w:val="24"/>
        </w:rPr>
        <w:t xml:space="preserve">xcluding liver disease </w:t>
      </w:r>
      <w:r w:rsidR="002A3735" w:rsidRPr="000C4914">
        <w:rPr>
          <w:rFonts w:asciiTheme="majorHAnsi" w:hAnsiTheme="majorHAnsi" w:cstheme="majorHAnsi"/>
          <w:sz w:val="24"/>
          <w:szCs w:val="24"/>
        </w:rPr>
        <w:t>and hepatocellular carcinoma</w:t>
      </w:r>
      <w:r w:rsidR="009E5DD5">
        <w:rPr>
          <w:rFonts w:asciiTheme="majorHAnsi" w:hAnsiTheme="majorHAnsi" w:cstheme="majorHAnsi"/>
          <w:sz w:val="24"/>
          <w:szCs w:val="24"/>
        </w:rPr>
        <w:t>)</w:t>
      </w:r>
      <w:r w:rsidR="00234966">
        <w:rPr>
          <w:rFonts w:asciiTheme="majorHAnsi" w:hAnsiTheme="majorHAnsi" w:cstheme="majorHAnsi"/>
          <w:sz w:val="24"/>
          <w:szCs w:val="24"/>
        </w:rPr>
        <w:t xml:space="preserve"> and </w:t>
      </w:r>
      <w:r w:rsidR="008B468D">
        <w:rPr>
          <w:rFonts w:asciiTheme="majorHAnsi" w:hAnsiTheme="majorHAnsi" w:cstheme="majorHAnsi"/>
          <w:sz w:val="24"/>
          <w:szCs w:val="24"/>
        </w:rPr>
        <w:t>the cirrhosis comorbidity score (</w:t>
      </w:r>
      <w:r w:rsidR="009E5DD5">
        <w:rPr>
          <w:rFonts w:asciiTheme="majorHAnsi" w:hAnsiTheme="majorHAnsi" w:cstheme="majorHAnsi"/>
          <w:sz w:val="24"/>
          <w:szCs w:val="24"/>
        </w:rPr>
        <w:t>CIRCOM</w:t>
      </w:r>
      <w:r w:rsidR="008B468D">
        <w:rPr>
          <w:rFonts w:asciiTheme="majorHAnsi" w:hAnsiTheme="majorHAnsi" w:cstheme="majorHAnsi"/>
          <w:sz w:val="24"/>
          <w:szCs w:val="24"/>
        </w:rPr>
        <w:t>)</w:t>
      </w:r>
      <w:r w:rsidR="00897D20" w:rsidRPr="00897D20">
        <w:rPr>
          <w:rFonts w:asciiTheme="majorHAnsi" w:hAnsiTheme="majorHAnsi" w:cstheme="majorHAnsi"/>
          <w:sz w:val="24"/>
          <w:szCs w:val="24"/>
        </w:rPr>
        <w:t>.</w:t>
      </w:r>
    </w:p>
    <w:p w14:paraId="170955B2" w14:textId="7CF0E1F0" w:rsidR="00E610D5" w:rsidRDefault="00E610D5">
      <w:pPr>
        <w:rPr>
          <w:rFonts w:asciiTheme="majorHAnsi" w:hAnsiTheme="majorHAnsi" w:cstheme="majorHAnsi"/>
          <w:sz w:val="24"/>
          <w:szCs w:val="24"/>
        </w:rPr>
      </w:pPr>
    </w:p>
    <w:p w14:paraId="1E84C85D" w14:textId="77777777" w:rsidR="005F677B" w:rsidRDefault="00FE3FC1" w:rsidP="00822669">
      <w:pPr>
        <w:rPr>
          <w:rFonts w:asciiTheme="majorHAnsi" w:hAnsiTheme="majorHAnsi" w:cstheme="majorHAnsi"/>
          <w:sz w:val="24"/>
          <w:szCs w:val="24"/>
        </w:rPr>
      </w:pPr>
      <w:r>
        <w:rPr>
          <w:rFonts w:asciiTheme="majorHAnsi" w:hAnsiTheme="majorHAnsi" w:cstheme="majorHAnsi"/>
          <w:sz w:val="24"/>
          <w:szCs w:val="24"/>
        </w:rPr>
        <w:t>.</w:t>
      </w:r>
    </w:p>
    <w:p w14:paraId="220F4AC6" w14:textId="77777777" w:rsidR="005F677B" w:rsidRDefault="005F677B" w:rsidP="00822669">
      <w:pPr>
        <w:rPr>
          <w:rFonts w:asciiTheme="majorHAnsi" w:hAnsiTheme="majorHAnsi" w:cstheme="majorHAnsi"/>
          <w:sz w:val="24"/>
          <w:szCs w:val="24"/>
        </w:rPr>
      </w:pPr>
    </w:p>
    <w:p w14:paraId="7E2C160C" w14:textId="77777777" w:rsidR="004B644C" w:rsidRDefault="004B644C">
      <w:pPr>
        <w:rPr>
          <w:rFonts w:asciiTheme="majorHAnsi" w:hAnsiTheme="majorHAnsi" w:cstheme="majorHAnsi"/>
          <w:b/>
          <w:sz w:val="24"/>
          <w:szCs w:val="24"/>
        </w:rPr>
      </w:pPr>
      <w:r>
        <w:rPr>
          <w:rFonts w:asciiTheme="majorHAnsi" w:hAnsiTheme="majorHAnsi" w:cstheme="majorHAnsi"/>
          <w:b/>
          <w:sz w:val="24"/>
          <w:szCs w:val="24"/>
        </w:rPr>
        <w:br w:type="page"/>
      </w:r>
    </w:p>
    <w:p w14:paraId="27D0BC4A" w14:textId="77777777" w:rsidR="009338AD" w:rsidRPr="00A12840" w:rsidRDefault="009338AD" w:rsidP="009338AD">
      <w:pPr>
        <w:rPr>
          <w:rFonts w:asciiTheme="majorHAnsi" w:hAnsiTheme="majorHAnsi" w:cstheme="majorHAnsi"/>
          <w:sz w:val="24"/>
          <w:szCs w:val="24"/>
        </w:rPr>
      </w:pPr>
      <w:r w:rsidRPr="00A12840">
        <w:rPr>
          <w:rFonts w:asciiTheme="majorHAnsi" w:hAnsiTheme="majorHAnsi" w:cstheme="majorHAnsi"/>
          <w:b/>
          <w:sz w:val="24"/>
          <w:szCs w:val="24"/>
        </w:rPr>
        <w:lastRenderedPageBreak/>
        <w:t>Supplemental Table 2.</w:t>
      </w:r>
      <w:r w:rsidRPr="00A12840">
        <w:rPr>
          <w:rFonts w:asciiTheme="majorHAnsi" w:hAnsiTheme="majorHAnsi" w:cstheme="majorHAnsi"/>
          <w:sz w:val="24"/>
          <w:szCs w:val="24"/>
        </w:rPr>
        <w:t xml:space="preserve"> </w:t>
      </w:r>
      <w:r w:rsidRPr="00A12840">
        <w:rPr>
          <w:rFonts w:asciiTheme="majorHAnsi" w:hAnsiTheme="majorHAnsi" w:cstheme="majorHAnsi"/>
        </w:rPr>
        <w:t>Baseline demographic and clinical characteristics of the patients evaluated for liver transplantation (LT) for complications of cirrhosis among patients who; (</w:t>
      </w:r>
      <w:proofErr w:type="spellStart"/>
      <w:r w:rsidRPr="00A12840">
        <w:rPr>
          <w:rFonts w:asciiTheme="majorHAnsi" w:hAnsiTheme="majorHAnsi" w:cstheme="majorHAnsi"/>
        </w:rPr>
        <w:t>i</w:t>
      </w:r>
      <w:proofErr w:type="spellEnd"/>
      <w:r w:rsidRPr="00A12840">
        <w:rPr>
          <w:rFonts w:asciiTheme="majorHAnsi" w:hAnsiTheme="majorHAnsi" w:cstheme="majorHAnsi"/>
        </w:rPr>
        <w:t xml:space="preserve">) were deemed too early for </w:t>
      </w:r>
      <w:proofErr w:type="gramStart"/>
      <w:r w:rsidRPr="00A12840">
        <w:rPr>
          <w:rFonts w:asciiTheme="majorHAnsi" w:hAnsiTheme="majorHAnsi" w:cstheme="majorHAnsi"/>
        </w:rPr>
        <w:t>LT  (</w:t>
      </w:r>
      <w:proofErr w:type="gramEnd"/>
      <w:r w:rsidRPr="00A12840">
        <w:rPr>
          <w:rFonts w:asciiTheme="majorHAnsi" w:hAnsiTheme="majorHAnsi" w:cstheme="majorHAnsi"/>
        </w:rPr>
        <w:t>ii) did not want to pursue LT (iii) did not complete LT evaluation (iv) died before competing LT evaluation, or (v) completed LT evaluation with selection committee review. Data are shown as mean ± standard deviation or percentage.</w:t>
      </w:r>
    </w:p>
    <w:tbl>
      <w:tblPr>
        <w:tblStyle w:val="TableGrid"/>
        <w:tblW w:w="10491" w:type="dxa"/>
        <w:jc w:val="center"/>
        <w:tblLook w:val="04A0" w:firstRow="1" w:lastRow="0" w:firstColumn="1" w:lastColumn="0" w:noHBand="0" w:noVBand="1"/>
      </w:tblPr>
      <w:tblGrid>
        <w:gridCol w:w="3055"/>
        <w:gridCol w:w="1487"/>
        <w:gridCol w:w="1487"/>
        <w:gridCol w:w="1487"/>
        <w:gridCol w:w="1487"/>
        <w:gridCol w:w="1488"/>
      </w:tblGrid>
      <w:tr w:rsidR="009338AD" w:rsidRPr="00A12840" w14:paraId="0B39B4FB" w14:textId="77777777" w:rsidTr="00E918A2">
        <w:trPr>
          <w:trHeight w:val="1022"/>
          <w:jc w:val="center"/>
        </w:trPr>
        <w:tc>
          <w:tcPr>
            <w:tcW w:w="3055" w:type="dxa"/>
          </w:tcPr>
          <w:p w14:paraId="0DD4226D" w14:textId="77777777" w:rsidR="009338AD" w:rsidRPr="00A12840" w:rsidRDefault="009338AD" w:rsidP="00E918A2">
            <w:pPr>
              <w:rPr>
                <w:rFonts w:asciiTheme="majorHAnsi" w:hAnsiTheme="majorHAnsi" w:cstheme="majorHAnsi"/>
                <w:b/>
              </w:rPr>
            </w:pPr>
            <w:r w:rsidRPr="00A12840">
              <w:rPr>
                <w:rFonts w:asciiTheme="majorHAnsi" w:hAnsiTheme="majorHAnsi" w:cstheme="majorHAnsi"/>
              </w:rPr>
              <w:br w:type="page"/>
            </w:r>
            <w:r w:rsidRPr="00A12840">
              <w:rPr>
                <w:rFonts w:asciiTheme="majorHAnsi" w:hAnsiTheme="majorHAnsi" w:cstheme="majorHAnsi"/>
                <w:b/>
              </w:rPr>
              <w:t>Demographic and clinical characteristics</w:t>
            </w:r>
          </w:p>
        </w:tc>
        <w:tc>
          <w:tcPr>
            <w:tcW w:w="1487" w:type="dxa"/>
          </w:tcPr>
          <w:p w14:paraId="1E396446"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Patients deemed too early for LT</w:t>
            </w:r>
          </w:p>
          <w:p w14:paraId="1AC89F82"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n=40</w:t>
            </w:r>
          </w:p>
        </w:tc>
        <w:tc>
          <w:tcPr>
            <w:tcW w:w="1487" w:type="dxa"/>
            <w:shd w:val="clear" w:color="auto" w:fill="auto"/>
          </w:tcPr>
          <w:p w14:paraId="1D9BFC0B"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Did not want to pursue LT</w:t>
            </w:r>
          </w:p>
          <w:p w14:paraId="04210638"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n=38</w:t>
            </w:r>
          </w:p>
        </w:tc>
        <w:tc>
          <w:tcPr>
            <w:tcW w:w="1487" w:type="dxa"/>
            <w:shd w:val="clear" w:color="auto" w:fill="auto"/>
          </w:tcPr>
          <w:p w14:paraId="01F84C1E"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Did not complete LT evaluation</w:t>
            </w:r>
          </w:p>
          <w:p w14:paraId="2D8CD019"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n=28</w:t>
            </w:r>
          </w:p>
        </w:tc>
        <w:tc>
          <w:tcPr>
            <w:tcW w:w="1487" w:type="dxa"/>
            <w:shd w:val="clear" w:color="auto" w:fill="auto"/>
          </w:tcPr>
          <w:p w14:paraId="0E182794"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Died before completing LT evaluation</w:t>
            </w:r>
          </w:p>
          <w:p w14:paraId="4FB310BD"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n=48</w:t>
            </w:r>
          </w:p>
        </w:tc>
        <w:tc>
          <w:tcPr>
            <w:tcW w:w="1488" w:type="dxa"/>
            <w:shd w:val="clear" w:color="auto" w:fill="auto"/>
          </w:tcPr>
          <w:p w14:paraId="2395F070"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completed LT evaluation and committee review</w:t>
            </w:r>
          </w:p>
          <w:p w14:paraId="4A35C0FE"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n=177</w:t>
            </w:r>
          </w:p>
        </w:tc>
      </w:tr>
      <w:tr w:rsidR="009338AD" w:rsidRPr="00A12840" w14:paraId="488B06A2" w14:textId="77777777" w:rsidTr="00E918A2">
        <w:trPr>
          <w:trHeight w:val="333"/>
          <w:jc w:val="center"/>
        </w:trPr>
        <w:tc>
          <w:tcPr>
            <w:tcW w:w="3055" w:type="dxa"/>
            <w:vAlign w:val="center"/>
          </w:tcPr>
          <w:p w14:paraId="3FE0B974"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Age</w:t>
            </w:r>
          </w:p>
        </w:tc>
        <w:tc>
          <w:tcPr>
            <w:tcW w:w="1487" w:type="dxa"/>
            <w:vAlign w:val="center"/>
          </w:tcPr>
          <w:p w14:paraId="2B3780C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56±10</w:t>
            </w:r>
          </w:p>
        </w:tc>
        <w:tc>
          <w:tcPr>
            <w:tcW w:w="1487" w:type="dxa"/>
            <w:shd w:val="clear" w:color="auto" w:fill="auto"/>
            <w:vAlign w:val="center"/>
          </w:tcPr>
          <w:p w14:paraId="0B54A392"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57±10</w:t>
            </w:r>
          </w:p>
        </w:tc>
        <w:tc>
          <w:tcPr>
            <w:tcW w:w="1487" w:type="dxa"/>
            <w:shd w:val="clear" w:color="auto" w:fill="auto"/>
            <w:vAlign w:val="center"/>
          </w:tcPr>
          <w:p w14:paraId="4913D7E1"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56±9</w:t>
            </w:r>
          </w:p>
        </w:tc>
        <w:tc>
          <w:tcPr>
            <w:tcW w:w="1487" w:type="dxa"/>
            <w:shd w:val="clear" w:color="auto" w:fill="auto"/>
            <w:vAlign w:val="center"/>
          </w:tcPr>
          <w:p w14:paraId="194DA34A"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55±10</w:t>
            </w:r>
          </w:p>
        </w:tc>
        <w:tc>
          <w:tcPr>
            <w:tcW w:w="1488" w:type="dxa"/>
            <w:shd w:val="clear" w:color="auto" w:fill="auto"/>
            <w:vAlign w:val="center"/>
          </w:tcPr>
          <w:p w14:paraId="527E0B79"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57±9</w:t>
            </w:r>
          </w:p>
        </w:tc>
      </w:tr>
      <w:tr w:rsidR="009338AD" w:rsidRPr="00A12840" w14:paraId="16686DFE" w14:textId="77777777" w:rsidTr="00E918A2">
        <w:trPr>
          <w:trHeight w:val="333"/>
          <w:jc w:val="center"/>
        </w:trPr>
        <w:tc>
          <w:tcPr>
            <w:tcW w:w="3055" w:type="dxa"/>
            <w:vAlign w:val="center"/>
          </w:tcPr>
          <w:p w14:paraId="188A615A"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Gender (male) (%)</w:t>
            </w:r>
          </w:p>
        </w:tc>
        <w:tc>
          <w:tcPr>
            <w:tcW w:w="1487" w:type="dxa"/>
            <w:vAlign w:val="center"/>
          </w:tcPr>
          <w:p w14:paraId="0FC56DC6"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45 </w:t>
            </w:r>
          </w:p>
        </w:tc>
        <w:tc>
          <w:tcPr>
            <w:tcW w:w="1487" w:type="dxa"/>
            <w:shd w:val="clear" w:color="auto" w:fill="auto"/>
            <w:vAlign w:val="center"/>
          </w:tcPr>
          <w:p w14:paraId="241101A0"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53 </w:t>
            </w:r>
          </w:p>
        </w:tc>
        <w:tc>
          <w:tcPr>
            <w:tcW w:w="1487" w:type="dxa"/>
            <w:shd w:val="clear" w:color="auto" w:fill="auto"/>
            <w:vAlign w:val="center"/>
          </w:tcPr>
          <w:p w14:paraId="3B780F8C"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75 </w:t>
            </w:r>
          </w:p>
        </w:tc>
        <w:tc>
          <w:tcPr>
            <w:tcW w:w="1487" w:type="dxa"/>
            <w:shd w:val="clear" w:color="auto" w:fill="auto"/>
            <w:vAlign w:val="center"/>
          </w:tcPr>
          <w:p w14:paraId="07F93F16"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63</w:t>
            </w:r>
          </w:p>
        </w:tc>
        <w:tc>
          <w:tcPr>
            <w:tcW w:w="1488" w:type="dxa"/>
            <w:shd w:val="clear" w:color="auto" w:fill="auto"/>
            <w:vAlign w:val="center"/>
          </w:tcPr>
          <w:p w14:paraId="7FF5DE91"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69</w:t>
            </w:r>
          </w:p>
        </w:tc>
      </w:tr>
      <w:tr w:rsidR="009338AD" w:rsidRPr="00A12840" w14:paraId="1C1FF729" w14:textId="77777777" w:rsidTr="00E918A2">
        <w:trPr>
          <w:trHeight w:val="333"/>
          <w:jc w:val="center"/>
        </w:trPr>
        <w:tc>
          <w:tcPr>
            <w:tcW w:w="3055" w:type="dxa"/>
            <w:vAlign w:val="center"/>
          </w:tcPr>
          <w:p w14:paraId="3F5072EE" w14:textId="77777777" w:rsidR="009338AD" w:rsidRPr="00A12840" w:rsidRDefault="009338AD" w:rsidP="00E918A2">
            <w:pPr>
              <w:rPr>
                <w:rFonts w:asciiTheme="majorHAnsi" w:hAnsiTheme="majorHAnsi" w:cstheme="majorHAnsi"/>
                <w:u w:val="single"/>
              </w:rPr>
            </w:pPr>
            <w:proofErr w:type="gramStart"/>
            <w:r w:rsidRPr="00A12840">
              <w:rPr>
                <w:rFonts w:asciiTheme="majorHAnsi" w:hAnsiTheme="majorHAnsi" w:cstheme="majorHAnsi"/>
                <w:u w:val="single"/>
              </w:rPr>
              <w:t>Race  (</w:t>
            </w:r>
            <w:proofErr w:type="gramEnd"/>
            <w:r w:rsidRPr="00A12840">
              <w:rPr>
                <w:rFonts w:asciiTheme="majorHAnsi" w:hAnsiTheme="majorHAnsi" w:cstheme="majorHAnsi"/>
                <w:u w:val="single"/>
              </w:rPr>
              <w:t>%)</w:t>
            </w:r>
          </w:p>
          <w:p w14:paraId="0C55DD25"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White</w:t>
            </w:r>
          </w:p>
          <w:p w14:paraId="55118F42"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Black</w:t>
            </w:r>
          </w:p>
          <w:p w14:paraId="1DB1C75F"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Hispanic</w:t>
            </w:r>
          </w:p>
          <w:p w14:paraId="483A4CAC"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Asian</w:t>
            </w:r>
          </w:p>
          <w:p w14:paraId="7F9C2F0F"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Other</w:t>
            </w:r>
          </w:p>
        </w:tc>
        <w:tc>
          <w:tcPr>
            <w:tcW w:w="1487" w:type="dxa"/>
            <w:vAlign w:val="center"/>
          </w:tcPr>
          <w:p w14:paraId="25C644B7" w14:textId="77777777" w:rsidR="009338AD" w:rsidRPr="00A12840" w:rsidRDefault="009338AD" w:rsidP="00E918A2">
            <w:pPr>
              <w:jc w:val="center"/>
              <w:rPr>
                <w:rFonts w:asciiTheme="majorHAnsi" w:hAnsiTheme="majorHAnsi" w:cstheme="majorHAnsi"/>
              </w:rPr>
            </w:pPr>
          </w:p>
          <w:p w14:paraId="4246FA78"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87 </w:t>
            </w:r>
          </w:p>
          <w:p w14:paraId="3803AD34"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3 </w:t>
            </w:r>
          </w:p>
          <w:p w14:paraId="0018750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7 </w:t>
            </w:r>
          </w:p>
          <w:p w14:paraId="454ECF9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None</w:t>
            </w:r>
          </w:p>
          <w:p w14:paraId="7B7F5861"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w:t>
            </w:r>
          </w:p>
        </w:tc>
        <w:tc>
          <w:tcPr>
            <w:tcW w:w="1487" w:type="dxa"/>
            <w:shd w:val="clear" w:color="auto" w:fill="auto"/>
            <w:vAlign w:val="center"/>
          </w:tcPr>
          <w:p w14:paraId="5F6E7E5E" w14:textId="77777777" w:rsidR="009338AD" w:rsidRPr="00A12840" w:rsidRDefault="009338AD" w:rsidP="00E918A2">
            <w:pPr>
              <w:jc w:val="center"/>
              <w:rPr>
                <w:rFonts w:asciiTheme="majorHAnsi" w:hAnsiTheme="majorHAnsi" w:cstheme="majorHAnsi"/>
              </w:rPr>
            </w:pPr>
          </w:p>
          <w:p w14:paraId="2CF2C32D"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89 </w:t>
            </w:r>
          </w:p>
          <w:p w14:paraId="783665D1"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8 </w:t>
            </w:r>
          </w:p>
          <w:p w14:paraId="59ED0646"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None </w:t>
            </w:r>
          </w:p>
          <w:p w14:paraId="7516954D"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w:t>
            </w:r>
          </w:p>
          <w:p w14:paraId="7E6A9E0F"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None</w:t>
            </w:r>
          </w:p>
        </w:tc>
        <w:tc>
          <w:tcPr>
            <w:tcW w:w="1487" w:type="dxa"/>
            <w:shd w:val="clear" w:color="auto" w:fill="auto"/>
            <w:vAlign w:val="center"/>
          </w:tcPr>
          <w:p w14:paraId="5B3EA5A6" w14:textId="77777777" w:rsidR="009338AD" w:rsidRPr="00A12840" w:rsidRDefault="009338AD" w:rsidP="00E918A2">
            <w:pPr>
              <w:jc w:val="center"/>
              <w:rPr>
                <w:rFonts w:asciiTheme="majorHAnsi" w:hAnsiTheme="majorHAnsi" w:cstheme="majorHAnsi"/>
              </w:rPr>
            </w:pPr>
          </w:p>
          <w:p w14:paraId="0D65C96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86 </w:t>
            </w:r>
          </w:p>
          <w:p w14:paraId="14ECC7DE"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7 </w:t>
            </w:r>
          </w:p>
          <w:p w14:paraId="5ABC59C0"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7 </w:t>
            </w:r>
          </w:p>
          <w:p w14:paraId="06CC0D3F"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None</w:t>
            </w:r>
          </w:p>
          <w:p w14:paraId="5D24CBFA"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None </w:t>
            </w:r>
          </w:p>
        </w:tc>
        <w:tc>
          <w:tcPr>
            <w:tcW w:w="1487" w:type="dxa"/>
            <w:shd w:val="clear" w:color="auto" w:fill="auto"/>
            <w:vAlign w:val="center"/>
          </w:tcPr>
          <w:p w14:paraId="67B22875" w14:textId="77777777" w:rsidR="009338AD" w:rsidRPr="00A12840" w:rsidRDefault="009338AD" w:rsidP="00E918A2">
            <w:pPr>
              <w:jc w:val="center"/>
              <w:rPr>
                <w:rFonts w:asciiTheme="majorHAnsi" w:hAnsiTheme="majorHAnsi" w:cstheme="majorHAnsi"/>
              </w:rPr>
            </w:pPr>
          </w:p>
          <w:p w14:paraId="38C70D43"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92 </w:t>
            </w:r>
          </w:p>
          <w:p w14:paraId="47548760"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None </w:t>
            </w:r>
          </w:p>
          <w:p w14:paraId="10DA450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8</w:t>
            </w:r>
          </w:p>
          <w:p w14:paraId="20968DCF"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None </w:t>
            </w:r>
          </w:p>
          <w:p w14:paraId="4ACB127E"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None</w:t>
            </w:r>
          </w:p>
        </w:tc>
        <w:tc>
          <w:tcPr>
            <w:tcW w:w="1488" w:type="dxa"/>
            <w:shd w:val="clear" w:color="auto" w:fill="auto"/>
            <w:vAlign w:val="center"/>
          </w:tcPr>
          <w:p w14:paraId="6B9152DF" w14:textId="77777777" w:rsidR="009338AD" w:rsidRPr="00A12840" w:rsidRDefault="009338AD" w:rsidP="00E918A2">
            <w:pPr>
              <w:jc w:val="center"/>
              <w:rPr>
                <w:rFonts w:asciiTheme="majorHAnsi" w:hAnsiTheme="majorHAnsi" w:cstheme="majorHAnsi"/>
              </w:rPr>
            </w:pPr>
          </w:p>
          <w:p w14:paraId="412532D1"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91</w:t>
            </w:r>
          </w:p>
          <w:p w14:paraId="4B1B54DE"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w:t>
            </w:r>
          </w:p>
          <w:p w14:paraId="7293936D"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w:t>
            </w:r>
          </w:p>
          <w:p w14:paraId="228BA114"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w:t>
            </w:r>
          </w:p>
          <w:p w14:paraId="61AF4611"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w:t>
            </w:r>
          </w:p>
        </w:tc>
      </w:tr>
      <w:tr w:rsidR="009338AD" w:rsidRPr="00A12840" w14:paraId="24B47A8B" w14:textId="77777777" w:rsidTr="00E918A2">
        <w:trPr>
          <w:trHeight w:val="333"/>
          <w:jc w:val="center"/>
        </w:trPr>
        <w:tc>
          <w:tcPr>
            <w:tcW w:w="3055" w:type="dxa"/>
            <w:vAlign w:val="center"/>
          </w:tcPr>
          <w:p w14:paraId="11599279" w14:textId="77777777" w:rsidR="009338AD" w:rsidRPr="00A12840" w:rsidRDefault="009338AD" w:rsidP="00E918A2">
            <w:pPr>
              <w:rPr>
                <w:rFonts w:asciiTheme="majorHAnsi" w:hAnsiTheme="majorHAnsi" w:cstheme="majorHAnsi"/>
                <w:u w:val="single"/>
              </w:rPr>
            </w:pPr>
            <w:r w:rsidRPr="00A12840">
              <w:rPr>
                <w:rFonts w:asciiTheme="majorHAnsi" w:hAnsiTheme="majorHAnsi" w:cstheme="majorHAnsi"/>
              </w:rPr>
              <w:t>Body mass index</w:t>
            </w:r>
          </w:p>
        </w:tc>
        <w:tc>
          <w:tcPr>
            <w:tcW w:w="1487" w:type="dxa"/>
            <w:vAlign w:val="center"/>
          </w:tcPr>
          <w:p w14:paraId="3454F6BD"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30±6</w:t>
            </w:r>
          </w:p>
        </w:tc>
        <w:tc>
          <w:tcPr>
            <w:tcW w:w="1487" w:type="dxa"/>
            <w:shd w:val="clear" w:color="auto" w:fill="auto"/>
            <w:vAlign w:val="center"/>
          </w:tcPr>
          <w:p w14:paraId="3A8A6EC7"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31±7</w:t>
            </w:r>
          </w:p>
        </w:tc>
        <w:tc>
          <w:tcPr>
            <w:tcW w:w="1487" w:type="dxa"/>
            <w:shd w:val="clear" w:color="auto" w:fill="auto"/>
            <w:vAlign w:val="center"/>
          </w:tcPr>
          <w:p w14:paraId="6BC8920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31±8</w:t>
            </w:r>
          </w:p>
        </w:tc>
        <w:tc>
          <w:tcPr>
            <w:tcW w:w="1487" w:type="dxa"/>
            <w:shd w:val="clear" w:color="auto" w:fill="auto"/>
            <w:vAlign w:val="center"/>
          </w:tcPr>
          <w:p w14:paraId="0896BFD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29±8</w:t>
            </w:r>
          </w:p>
        </w:tc>
        <w:tc>
          <w:tcPr>
            <w:tcW w:w="1488" w:type="dxa"/>
            <w:shd w:val="clear" w:color="auto" w:fill="auto"/>
            <w:vAlign w:val="center"/>
          </w:tcPr>
          <w:p w14:paraId="1A4A0527"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30±6</w:t>
            </w:r>
          </w:p>
        </w:tc>
      </w:tr>
      <w:tr w:rsidR="009338AD" w:rsidRPr="00A12840" w14:paraId="1D442E29" w14:textId="77777777" w:rsidTr="00E918A2">
        <w:trPr>
          <w:trHeight w:val="333"/>
          <w:jc w:val="center"/>
        </w:trPr>
        <w:tc>
          <w:tcPr>
            <w:tcW w:w="3055" w:type="dxa"/>
            <w:vAlign w:val="center"/>
          </w:tcPr>
          <w:p w14:paraId="3ACDE403" w14:textId="77777777" w:rsidR="009338AD" w:rsidRPr="00A12840" w:rsidRDefault="009338AD" w:rsidP="00E918A2">
            <w:pPr>
              <w:rPr>
                <w:rFonts w:asciiTheme="majorHAnsi" w:hAnsiTheme="majorHAnsi" w:cstheme="majorHAnsi"/>
                <w:u w:val="single"/>
              </w:rPr>
            </w:pPr>
            <w:r w:rsidRPr="00A12840">
              <w:rPr>
                <w:rFonts w:asciiTheme="majorHAnsi" w:hAnsiTheme="majorHAnsi" w:cstheme="majorHAnsi"/>
                <w:u w:val="single"/>
              </w:rPr>
              <w:t>Etiology of liver disease (%)</w:t>
            </w:r>
          </w:p>
          <w:p w14:paraId="07B125CE"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Alcohol</w:t>
            </w:r>
          </w:p>
          <w:p w14:paraId="3203F3BA"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Alcohol and viral</w:t>
            </w:r>
          </w:p>
          <w:p w14:paraId="5CAA00A2"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Viral</w:t>
            </w:r>
          </w:p>
          <w:p w14:paraId="00E72D6F"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Autoimmune</w:t>
            </w:r>
          </w:p>
          <w:p w14:paraId="3FC6A1FD"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Fatty liver</w:t>
            </w:r>
          </w:p>
          <w:p w14:paraId="42413643"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Cryptogenic</w:t>
            </w:r>
          </w:p>
        </w:tc>
        <w:tc>
          <w:tcPr>
            <w:tcW w:w="1487" w:type="dxa"/>
            <w:vAlign w:val="center"/>
          </w:tcPr>
          <w:p w14:paraId="5ACB74FD" w14:textId="77777777" w:rsidR="009338AD" w:rsidRPr="00A12840" w:rsidRDefault="009338AD" w:rsidP="00E918A2">
            <w:pPr>
              <w:jc w:val="center"/>
              <w:rPr>
                <w:rFonts w:asciiTheme="majorHAnsi" w:hAnsiTheme="majorHAnsi" w:cstheme="majorHAnsi"/>
              </w:rPr>
            </w:pPr>
          </w:p>
          <w:p w14:paraId="4A54072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24 </w:t>
            </w:r>
          </w:p>
          <w:p w14:paraId="14A2EC3D"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8</w:t>
            </w:r>
          </w:p>
          <w:p w14:paraId="494D92D0"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37 </w:t>
            </w:r>
          </w:p>
          <w:p w14:paraId="4006074F"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8 </w:t>
            </w:r>
          </w:p>
          <w:p w14:paraId="4253420F"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21 </w:t>
            </w:r>
          </w:p>
          <w:p w14:paraId="0F1A038E"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3 </w:t>
            </w:r>
          </w:p>
        </w:tc>
        <w:tc>
          <w:tcPr>
            <w:tcW w:w="1487" w:type="dxa"/>
            <w:shd w:val="clear" w:color="auto" w:fill="auto"/>
            <w:vAlign w:val="center"/>
          </w:tcPr>
          <w:p w14:paraId="74072AB6" w14:textId="77777777" w:rsidR="009338AD" w:rsidRPr="00A12840" w:rsidRDefault="009338AD" w:rsidP="00E918A2">
            <w:pPr>
              <w:jc w:val="center"/>
              <w:rPr>
                <w:rFonts w:asciiTheme="majorHAnsi" w:hAnsiTheme="majorHAnsi" w:cstheme="majorHAnsi"/>
              </w:rPr>
            </w:pPr>
          </w:p>
          <w:p w14:paraId="51FE76EF"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21 </w:t>
            </w:r>
          </w:p>
          <w:p w14:paraId="2A25A18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13 </w:t>
            </w:r>
          </w:p>
          <w:p w14:paraId="00B3087F"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40</w:t>
            </w:r>
          </w:p>
          <w:p w14:paraId="6F59B00C"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w:t>
            </w:r>
          </w:p>
          <w:p w14:paraId="5EC3BA3D"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16</w:t>
            </w:r>
          </w:p>
          <w:p w14:paraId="15CCA189"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w:t>
            </w:r>
          </w:p>
        </w:tc>
        <w:tc>
          <w:tcPr>
            <w:tcW w:w="1487" w:type="dxa"/>
            <w:shd w:val="clear" w:color="auto" w:fill="auto"/>
            <w:vAlign w:val="center"/>
          </w:tcPr>
          <w:p w14:paraId="665DC368" w14:textId="77777777" w:rsidR="009338AD" w:rsidRPr="00A12840" w:rsidRDefault="009338AD" w:rsidP="00E918A2">
            <w:pPr>
              <w:jc w:val="center"/>
              <w:rPr>
                <w:rFonts w:asciiTheme="majorHAnsi" w:hAnsiTheme="majorHAnsi" w:cstheme="majorHAnsi"/>
              </w:rPr>
            </w:pPr>
          </w:p>
          <w:p w14:paraId="361E674A"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29 </w:t>
            </w:r>
          </w:p>
          <w:p w14:paraId="476D5B0C"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25 </w:t>
            </w:r>
          </w:p>
          <w:p w14:paraId="494ABB0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21 </w:t>
            </w:r>
          </w:p>
          <w:p w14:paraId="52F66D1C"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21 </w:t>
            </w:r>
          </w:p>
          <w:p w14:paraId="52C4BC63"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4 </w:t>
            </w:r>
          </w:p>
          <w:p w14:paraId="607C0D69"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None </w:t>
            </w:r>
          </w:p>
        </w:tc>
        <w:tc>
          <w:tcPr>
            <w:tcW w:w="1487" w:type="dxa"/>
            <w:shd w:val="clear" w:color="auto" w:fill="auto"/>
            <w:vAlign w:val="center"/>
          </w:tcPr>
          <w:p w14:paraId="121B611F" w14:textId="77777777" w:rsidR="009338AD" w:rsidRPr="00A12840" w:rsidRDefault="009338AD" w:rsidP="00E918A2">
            <w:pPr>
              <w:jc w:val="center"/>
              <w:rPr>
                <w:rFonts w:asciiTheme="majorHAnsi" w:hAnsiTheme="majorHAnsi" w:cstheme="majorHAnsi"/>
              </w:rPr>
            </w:pPr>
          </w:p>
          <w:p w14:paraId="3F698BEC"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21</w:t>
            </w:r>
          </w:p>
          <w:p w14:paraId="4F29B646"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23 </w:t>
            </w:r>
          </w:p>
          <w:p w14:paraId="0E427798"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31</w:t>
            </w:r>
          </w:p>
          <w:p w14:paraId="26F2C5B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None</w:t>
            </w:r>
          </w:p>
          <w:p w14:paraId="4A9863A9"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23</w:t>
            </w:r>
          </w:p>
          <w:p w14:paraId="5334243C"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 </w:t>
            </w:r>
          </w:p>
        </w:tc>
        <w:tc>
          <w:tcPr>
            <w:tcW w:w="1488" w:type="dxa"/>
            <w:shd w:val="clear" w:color="auto" w:fill="auto"/>
            <w:vAlign w:val="center"/>
          </w:tcPr>
          <w:p w14:paraId="125EE379" w14:textId="77777777" w:rsidR="009338AD" w:rsidRPr="00A12840" w:rsidRDefault="009338AD" w:rsidP="00E918A2">
            <w:pPr>
              <w:jc w:val="center"/>
              <w:rPr>
                <w:rFonts w:asciiTheme="majorHAnsi" w:hAnsiTheme="majorHAnsi" w:cstheme="majorHAnsi"/>
              </w:rPr>
            </w:pPr>
          </w:p>
          <w:p w14:paraId="5D494BF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14</w:t>
            </w:r>
          </w:p>
          <w:p w14:paraId="5FF4D0C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16</w:t>
            </w:r>
          </w:p>
          <w:p w14:paraId="4DFA07AF"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31</w:t>
            </w:r>
          </w:p>
          <w:p w14:paraId="0C05908E"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12</w:t>
            </w:r>
          </w:p>
          <w:p w14:paraId="4C87521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22</w:t>
            </w:r>
          </w:p>
          <w:p w14:paraId="7E65AA53"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w:t>
            </w:r>
          </w:p>
        </w:tc>
      </w:tr>
      <w:tr w:rsidR="009338AD" w:rsidRPr="00A12840" w14:paraId="1C395055" w14:textId="77777777" w:rsidTr="00E918A2">
        <w:trPr>
          <w:trHeight w:val="333"/>
          <w:jc w:val="center"/>
        </w:trPr>
        <w:tc>
          <w:tcPr>
            <w:tcW w:w="3055" w:type="dxa"/>
            <w:tcBorders>
              <w:bottom w:val="single" w:sz="4" w:space="0" w:color="auto"/>
            </w:tcBorders>
            <w:vAlign w:val="center"/>
          </w:tcPr>
          <w:p w14:paraId="5BABA60C"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MELD</w:t>
            </w:r>
          </w:p>
        </w:tc>
        <w:tc>
          <w:tcPr>
            <w:tcW w:w="1487" w:type="dxa"/>
            <w:tcBorders>
              <w:bottom w:val="single" w:sz="4" w:space="0" w:color="auto"/>
            </w:tcBorders>
            <w:vAlign w:val="center"/>
          </w:tcPr>
          <w:p w14:paraId="630DFB51"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11.7±4</w:t>
            </w:r>
          </w:p>
        </w:tc>
        <w:tc>
          <w:tcPr>
            <w:tcW w:w="1487" w:type="dxa"/>
            <w:tcBorders>
              <w:bottom w:val="single" w:sz="4" w:space="0" w:color="auto"/>
            </w:tcBorders>
            <w:shd w:val="clear" w:color="auto" w:fill="auto"/>
            <w:vAlign w:val="center"/>
          </w:tcPr>
          <w:p w14:paraId="2A6F2DEA"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14.6±5.5</w:t>
            </w:r>
          </w:p>
        </w:tc>
        <w:tc>
          <w:tcPr>
            <w:tcW w:w="1487" w:type="dxa"/>
            <w:tcBorders>
              <w:bottom w:val="single" w:sz="4" w:space="0" w:color="auto"/>
            </w:tcBorders>
            <w:shd w:val="clear" w:color="auto" w:fill="auto"/>
            <w:vAlign w:val="center"/>
          </w:tcPr>
          <w:p w14:paraId="06413B89"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16.5±7</w:t>
            </w:r>
          </w:p>
        </w:tc>
        <w:tc>
          <w:tcPr>
            <w:tcW w:w="1487" w:type="dxa"/>
            <w:tcBorders>
              <w:bottom w:val="single" w:sz="4" w:space="0" w:color="auto"/>
            </w:tcBorders>
            <w:shd w:val="clear" w:color="auto" w:fill="auto"/>
            <w:vAlign w:val="center"/>
          </w:tcPr>
          <w:p w14:paraId="0F959BDD"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22.7±7</w:t>
            </w:r>
          </w:p>
        </w:tc>
        <w:tc>
          <w:tcPr>
            <w:tcW w:w="1488" w:type="dxa"/>
            <w:tcBorders>
              <w:bottom w:val="single" w:sz="4" w:space="0" w:color="auto"/>
            </w:tcBorders>
            <w:shd w:val="clear" w:color="auto" w:fill="auto"/>
            <w:vAlign w:val="center"/>
          </w:tcPr>
          <w:p w14:paraId="79891D63"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17±5.8</w:t>
            </w:r>
          </w:p>
        </w:tc>
      </w:tr>
      <w:tr w:rsidR="009338AD" w:rsidRPr="00A12840" w14:paraId="44784250" w14:textId="77777777" w:rsidTr="00E918A2">
        <w:trPr>
          <w:trHeight w:val="333"/>
          <w:jc w:val="center"/>
        </w:trPr>
        <w:tc>
          <w:tcPr>
            <w:tcW w:w="3055" w:type="dxa"/>
            <w:tcBorders>
              <w:bottom w:val="single" w:sz="4" w:space="0" w:color="auto"/>
            </w:tcBorders>
            <w:vAlign w:val="center"/>
          </w:tcPr>
          <w:p w14:paraId="5DCB9FF9" w14:textId="77777777" w:rsidR="009338AD" w:rsidRDefault="009338AD" w:rsidP="00E918A2">
            <w:pPr>
              <w:rPr>
                <w:rFonts w:asciiTheme="majorHAnsi" w:hAnsiTheme="majorHAnsi" w:cstheme="majorHAnsi"/>
              </w:rPr>
            </w:pPr>
            <w:r w:rsidRPr="00A12840">
              <w:rPr>
                <w:rFonts w:asciiTheme="majorHAnsi" w:hAnsiTheme="majorHAnsi" w:cstheme="majorHAnsi"/>
              </w:rPr>
              <w:t>Hepatocellular carcinoma (%)</w:t>
            </w:r>
          </w:p>
        </w:tc>
        <w:tc>
          <w:tcPr>
            <w:tcW w:w="1487" w:type="dxa"/>
            <w:tcBorders>
              <w:bottom w:val="single" w:sz="4" w:space="0" w:color="auto"/>
            </w:tcBorders>
            <w:vAlign w:val="center"/>
          </w:tcPr>
          <w:p w14:paraId="67C4FE27"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w:t>
            </w:r>
          </w:p>
        </w:tc>
        <w:tc>
          <w:tcPr>
            <w:tcW w:w="1487" w:type="dxa"/>
            <w:tcBorders>
              <w:bottom w:val="single" w:sz="4" w:space="0" w:color="auto"/>
            </w:tcBorders>
            <w:shd w:val="clear" w:color="auto" w:fill="auto"/>
            <w:vAlign w:val="center"/>
          </w:tcPr>
          <w:p w14:paraId="0B571130"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9 </w:t>
            </w:r>
          </w:p>
        </w:tc>
        <w:tc>
          <w:tcPr>
            <w:tcW w:w="1487" w:type="dxa"/>
            <w:tcBorders>
              <w:bottom w:val="single" w:sz="4" w:space="0" w:color="auto"/>
            </w:tcBorders>
            <w:shd w:val="clear" w:color="auto" w:fill="auto"/>
            <w:vAlign w:val="center"/>
          </w:tcPr>
          <w:p w14:paraId="263B0AF2"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29 </w:t>
            </w:r>
          </w:p>
        </w:tc>
        <w:tc>
          <w:tcPr>
            <w:tcW w:w="1487" w:type="dxa"/>
            <w:tcBorders>
              <w:bottom w:val="single" w:sz="4" w:space="0" w:color="auto"/>
            </w:tcBorders>
            <w:shd w:val="clear" w:color="auto" w:fill="auto"/>
            <w:vAlign w:val="center"/>
          </w:tcPr>
          <w:p w14:paraId="421FBBB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10 </w:t>
            </w:r>
          </w:p>
        </w:tc>
        <w:tc>
          <w:tcPr>
            <w:tcW w:w="1488" w:type="dxa"/>
            <w:tcBorders>
              <w:bottom w:val="single" w:sz="4" w:space="0" w:color="auto"/>
            </w:tcBorders>
            <w:shd w:val="clear" w:color="auto" w:fill="auto"/>
            <w:vAlign w:val="center"/>
          </w:tcPr>
          <w:p w14:paraId="5670E7C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31</w:t>
            </w:r>
          </w:p>
        </w:tc>
      </w:tr>
      <w:tr w:rsidR="009338AD" w:rsidRPr="00A12840" w14:paraId="366DD622" w14:textId="77777777" w:rsidTr="00E918A2">
        <w:trPr>
          <w:trHeight w:val="333"/>
          <w:jc w:val="center"/>
        </w:trPr>
        <w:tc>
          <w:tcPr>
            <w:tcW w:w="3055" w:type="dxa"/>
            <w:tcBorders>
              <w:bottom w:val="single" w:sz="4" w:space="0" w:color="auto"/>
            </w:tcBorders>
            <w:vAlign w:val="center"/>
          </w:tcPr>
          <w:p w14:paraId="5494D76B" w14:textId="77777777" w:rsidR="009338AD" w:rsidRPr="00A12840" w:rsidRDefault="009338AD" w:rsidP="00E918A2">
            <w:pPr>
              <w:rPr>
                <w:rFonts w:asciiTheme="majorHAnsi" w:hAnsiTheme="majorHAnsi" w:cstheme="majorHAnsi"/>
              </w:rPr>
            </w:pPr>
            <w:r>
              <w:rPr>
                <w:rFonts w:asciiTheme="majorHAnsi" w:hAnsiTheme="majorHAnsi" w:cstheme="majorHAnsi"/>
              </w:rPr>
              <w:t>CCI</w:t>
            </w:r>
          </w:p>
        </w:tc>
        <w:tc>
          <w:tcPr>
            <w:tcW w:w="1487" w:type="dxa"/>
            <w:tcBorders>
              <w:bottom w:val="single" w:sz="4" w:space="0" w:color="auto"/>
            </w:tcBorders>
            <w:vAlign w:val="center"/>
          </w:tcPr>
          <w:p w14:paraId="6D191456"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0.8±1</w:t>
            </w:r>
          </w:p>
        </w:tc>
        <w:tc>
          <w:tcPr>
            <w:tcW w:w="1487" w:type="dxa"/>
            <w:tcBorders>
              <w:bottom w:val="single" w:sz="4" w:space="0" w:color="auto"/>
            </w:tcBorders>
            <w:shd w:val="clear" w:color="auto" w:fill="auto"/>
            <w:vAlign w:val="center"/>
          </w:tcPr>
          <w:p w14:paraId="762E19B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0.9±1</w:t>
            </w:r>
          </w:p>
        </w:tc>
        <w:tc>
          <w:tcPr>
            <w:tcW w:w="1487" w:type="dxa"/>
            <w:tcBorders>
              <w:bottom w:val="single" w:sz="4" w:space="0" w:color="auto"/>
            </w:tcBorders>
            <w:shd w:val="clear" w:color="auto" w:fill="auto"/>
            <w:vAlign w:val="center"/>
          </w:tcPr>
          <w:p w14:paraId="619E09C0"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w:t>
            </w:r>
            <w:r>
              <w:rPr>
                <w:rFonts w:asciiTheme="majorHAnsi" w:hAnsiTheme="majorHAnsi" w:cstheme="majorHAnsi"/>
              </w:rPr>
              <w:t>43</w:t>
            </w:r>
            <w:r w:rsidRPr="00A12840">
              <w:rPr>
                <w:rFonts w:asciiTheme="majorHAnsi" w:hAnsiTheme="majorHAnsi" w:cstheme="majorHAnsi"/>
              </w:rPr>
              <w:t>±0.1.</w:t>
            </w:r>
            <w:r>
              <w:rPr>
                <w:rFonts w:asciiTheme="majorHAnsi" w:hAnsiTheme="majorHAnsi" w:cstheme="majorHAnsi"/>
              </w:rPr>
              <w:t>57</w:t>
            </w:r>
          </w:p>
        </w:tc>
        <w:tc>
          <w:tcPr>
            <w:tcW w:w="1487" w:type="dxa"/>
            <w:tcBorders>
              <w:bottom w:val="single" w:sz="4" w:space="0" w:color="auto"/>
            </w:tcBorders>
            <w:shd w:val="clear" w:color="auto" w:fill="auto"/>
            <w:vAlign w:val="center"/>
          </w:tcPr>
          <w:p w14:paraId="06E8FD78"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1.2±1.3</w:t>
            </w:r>
          </w:p>
        </w:tc>
        <w:tc>
          <w:tcPr>
            <w:tcW w:w="1488" w:type="dxa"/>
            <w:tcBorders>
              <w:bottom w:val="single" w:sz="4" w:space="0" w:color="auto"/>
            </w:tcBorders>
            <w:shd w:val="clear" w:color="auto" w:fill="auto"/>
            <w:vAlign w:val="center"/>
          </w:tcPr>
          <w:p w14:paraId="33509B98"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0.</w:t>
            </w:r>
            <w:r>
              <w:rPr>
                <w:rFonts w:asciiTheme="majorHAnsi" w:hAnsiTheme="majorHAnsi" w:cstheme="majorHAnsi"/>
              </w:rPr>
              <w:t>98</w:t>
            </w:r>
            <w:r w:rsidRPr="00A12840">
              <w:rPr>
                <w:rFonts w:asciiTheme="majorHAnsi" w:hAnsiTheme="majorHAnsi" w:cstheme="majorHAnsi"/>
              </w:rPr>
              <w:t>±1.</w:t>
            </w:r>
            <w:r>
              <w:rPr>
                <w:rFonts w:asciiTheme="majorHAnsi" w:hAnsiTheme="majorHAnsi" w:cstheme="majorHAnsi"/>
              </w:rPr>
              <w:t>26</w:t>
            </w:r>
          </w:p>
        </w:tc>
      </w:tr>
      <w:tr w:rsidR="009338AD" w:rsidRPr="00A12840" w14:paraId="4463CFCF" w14:textId="77777777" w:rsidTr="00E918A2">
        <w:trPr>
          <w:trHeight w:val="333"/>
          <w:jc w:val="center"/>
        </w:trPr>
        <w:tc>
          <w:tcPr>
            <w:tcW w:w="3055" w:type="dxa"/>
            <w:tcBorders>
              <w:top w:val="single" w:sz="4" w:space="0" w:color="auto"/>
              <w:left w:val="single" w:sz="4" w:space="0" w:color="auto"/>
              <w:bottom w:val="nil"/>
              <w:right w:val="single" w:sz="4" w:space="0" w:color="auto"/>
            </w:tcBorders>
            <w:vAlign w:val="center"/>
          </w:tcPr>
          <w:p w14:paraId="2EBCADDF" w14:textId="77777777" w:rsidR="009338AD" w:rsidRPr="00A12840" w:rsidRDefault="009338AD" w:rsidP="00E918A2">
            <w:pPr>
              <w:rPr>
                <w:rFonts w:asciiTheme="majorHAnsi" w:hAnsiTheme="majorHAnsi" w:cstheme="majorHAnsi"/>
                <w:u w:val="single"/>
              </w:rPr>
            </w:pPr>
            <w:r>
              <w:rPr>
                <w:rFonts w:asciiTheme="majorHAnsi" w:hAnsiTheme="majorHAnsi" w:cstheme="majorHAnsi"/>
                <w:u w:val="single"/>
              </w:rPr>
              <w:t>CCI</w:t>
            </w:r>
            <w:r w:rsidRPr="00A12840">
              <w:rPr>
                <w:rFonts w:asciiTheme="majorHAnsi" w:hAnsiTheme="majorHAnsi" w:cstheme="majorHAnsi"/>
                <w:u w:val="single"/>
              </w:rPr>
              <w:t xml:space="preserve"> Category (%)</w:t>
            </w:r>
          </w:p>
          <w:p w14:paraId="1766FD7C" w14:textId="77777777" w:rsidR="009338AD" w:rsidRPr="00A12840" w:rsidRDefault="009338AD" w:rsidP="00E918A2">
            <w:pPr>
              <w:rPr>
                <w:rFonts w:asciiTheme="majorHAnsi" w:hAnsiTheme="majorHAnsi" w:cstheme="majorHAnsi"/>
              </w:rPr>
            </w:pPr>
            <w:r>
              <w:rPr>
                <w:rFonts w:asciiTheme="majorHAnsi" w:hAnsiTheme="majorHAnsi" w:cstheme="majorHAnsi"/>
              </w:rPr>
              <w:t>CCI</w:t>
            </w:r>
            <w:r w:rsidRPr="00A12840">
              <w:rPr>
                <w:rFonts w:asciiTheme="majorHAnsi" w:hAnsiTheme="majorHAnsi" w:cstheme="majorHAnsi"/>
              </w:rPr>
              <w:t xml:space="preserve"> = 0 </w:t>
            </w:r>
          </w:p>
        </w:tc>
        <w:tc>
          <w:tcPr>
            <w:tcW w:w="1487" w:type="dxa"/>
            <w:tcBorders>
              <w:top w:val="single" w:sz="4" w:space="0" w:color="auto"/>
              <w:left w:val="single" w:sz="4" w:space="0" w:color="auto"/>
              <w:bottom w:val="nil"/>
              <w:right w:val="single" w:sz="4" w:space="0" w:color="auto"/>
            </w:tcBorders>
            <w:vAlign w:val="center"/>
          </w:tcPr>
          <w:p w14:paraId="65173DBC"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52 </w:t>
            </w:r>
          </w:p>
        </w:tc>
        <w:tc>
          <w:tcPr>
            <w:tcW w:w="1487" w:type="dxa"/>
            <w:tcBorders>
              <w:top w:val="single" w:sz="4" w:space="0" w:color="auto"/>
              <w:left w:val="single" w:sz="4" w:space="0" w:color="auto"/>
              <w:bottom w:val="nil"/>
              <w:right w:val="single" w:sz="4" w:space="0" w:color="auto"/>
            </w:tcBorders>
            <w:shd w:val="clear" w:color="auto" w:fill="auto"/>
            <w:vAlign w:val="center"/>
          </w:tcPr>
          <w:p w14:paraId="47A83E45" w14:textId="77777777" w:rsidR="009338AD" w:rsidRPr="00A12840" w:rsidRDefault="009338AD" w:rsidP="00E918A2">
            <w:pPr>
              <w:jc w:val="center"/>
              <w:rPr>
                <w:rFonts w:asciiTheme="majorHAnsi" w:hAnsiTheme="majorHAnsi" w:cstheme="majorHAnsi"/>
              </w:rPr>
            </w:pPr>
            <w:r>
              <w:rPr>
                <w:rFonts w:asciiTheme="majorHAnsi" w:hAnsiTheme="majorHAnsi" w:cstheme="majorHAnsi"/>
              </w:rPr>
              <w:t>39</w:t>
            </w:r>
            <w:r w:rsidRPr="00A12840">
              <w:rPr>
                <w:rFonts w:asciiTheme="majorHAnsi" w:hAnsiTheme="majorHAnsi" w:cstheme="majorHAnsi"/>
              </w:rPr>
              <w:t xml:space="preserve"> </w:t>
            </w:r>
          </w:p>
        </w:tc>
        <w:tc>
          <w:tcPr>
            <w:tcW w:w="1487" w:type="dxa"/>
            <w:tcBorders>
              <w:top w:val="single" w:sz="4" w:space="0" w:color="auto"/>
              <w:left w:val="single" w:sz="4" w:space="0" w:color="auto"/>
              <w:bottom w:val="nil"/>
              <w:right w:val="single" w:sz="4" w:space="0" w:color="auto"/>
            </w:tcBorders>
            <w:shd w:val="clear" w:color="auto" w:fill="auto"/>
            <w:vAlign w:val="center"/>
          </w:tcPr>
          <w:p w14:paraId="1C69C944"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w:t>
            </w:r>
            <w:r>
              <w:rPr>
                <w:rFonts w:asciiTheme="majorHAnsi" w:hAnsiTheme="majorHAnsi" w:cstheme="majorHAnsi"/>
              </w:rPr>
              <w:t>5</w:t>
            </w:r>
          </w:p>
        </w:tc>
        <w:tc>
          <w:tcPr>
            <w:tcW w:w="1487" w:type="dxa"/>
            <w:tcBorders>
              <w:top w:val="single" w:sz="4" w:space="0" w:color="auto"/>
              <w:left w:val="single" w:sz="4" w:space="0" w:color="auto"/>
              <w:bottom w:val="nil"/>
              <w:right w:val="single" w:sz="4" w:space="0" w:color="auto"/>
            </w:tcBorders>
            <w:shd w:val="clear" w:color="auto" w:fill="auto"/>
            <w:vAlign w:val="center"/>
          </w:tcPr>
          <w:p w14:paraId="215AF44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w:t>
            </w:r>
            <w:r>
              <w:rPr>
                <w:rFonts w:asciiTheme="majorHAnsi" w:hAnsiTheme="majorHAnsi" w:cstheme="majorHAnsi"/>
              </w:rPr>
              <w:t>7</w:t>
            </w:r>
          </w:p>
        </w:tc>
        <w:tc>
          <w:tcPr>
            <w:tcW w:w="1488" w:type="dxa"/>
            <w:tcBorders>
              <w:top w:val="single" w:sz="4" w:space="0" w:color="auto"/>
              <w:left w:val="single" w:sz="4" w:space="0" w:color="auto"/>
              <w:bottom w:val="nil"/>
              <w:right w:val="single" w:sz="4" w:space="0" w:color="auto"/>
            </w:tcBorders>
            <w:shd w:val="clear" w:color="auto" w:fill="auto"/>
            <w:vAlign w:val="center"/>
          </w:tcPr>
          <w:p w14:paraId="3959C83E" w14:textId="77777777" w:rsidR="009338AD" w:rsidRPr="00A12840" w:rsidRDefault="009338AD" w:rsidP="00E918A2">
            <w:pPr>
              <w:jc w:val="center"/>
              <w:rPr>
                <w:rFonts w:asciiTheme="majorHAnsi" w:hAnsiTheme="majorHAnsi" w:cstheme="majorHAnsi"/>
              </w:rPr>
            </w:pPr>
            <w:r>
              <w:rPr>
                <w:rFonts w:asciiTheme="majorHAnsi" w:hAnsiTheme="majorHAnsi" w:cstheme="majorHAnsi"/>
              </w:rPr>
              <w:t>48</w:t>
            </w:r>
          </w:p>
        </w:tc>
      </w:tr>
      <w:tr w:rsidR="009338AD" w:rsidRPr="00A12840" w14:paraId="5281B692" w14:textId="77777777" w:rsidTr="00E918A2">
        <w:trPr>
          <w:trHeight w:val="333"/>
          <w:jc w:val="center"/>
        </w:trPr>
        <w:tc>
          <w:tcPr>
            <w:tcW w:w="3055" w:type="dxa"/>
            <w:tcBorders>
              <w:top w:val="nil"/>
              <w:left w:val="single" w:sz="4" w:space="0" w:color="auto"/>
              <w:bottom w:val="nil"/>
              <w:right w:val="single" w:sz="4" w:space="0" w:color="auto"/>
            </w:tcBorders>
            <w:vAlign w:val="center"/>
          </w:tcPr>
          <w:p w14:paraId="44281782" w14:textId="77777777" w:rsidR="009338AD" w:rsidRPr="00A12840" w:rsidRDefault="009338AD" w:rsidP="00E918A2">
            <w:pPr>
              <w:rPr>
                <w:rFonts w:asciiTheme="majorHAnsi" w:hAnsiTheme="majorHAnsi" w:cstheme="majorHAnsi"/>
              </w:rPr>
            </w:pPr>
            <w:r>
              <w:rPr>
                <w:rFonts w:asciiTheme="majorHAnsi" w:hAnsiTheme="majorHAnsi" w:cstheme="majorHAnsi"/>
              </w:rPr>
              <w:t>CCI</w:t>
            </w:r>
            <w:r w:rsidRPr="00A12840">
              <w:rPr>
                <w:rFonts w:asciiTheme="majorHAnsi" w:hAnsiTheme="majorHAnsi" w:cstheme="majorHAnsi"/>
              </w:rPr>
              <w:t xml:space="preserve"> = 1-2</w:t>
            </w:r>
          </w:p>
        </w:tc>
        <w:tc>
          <w:tcPr>
            <w:tcW w:w="1487" w:type="dxa"/>
            <w:tcBorders>
              <w:top w:val="nil"/>
              <w:left w:val="single" w:sz="4" w:space="0" w:color="auto"/>
              <w:bottom w:val="nil"/>
              <w:right w:val="single" w:sz="4" w:space="0" w:color="auto"/>
            </w:tcBorders>
            <w:vAlign w:val="center"/>
          </w:tcPr>
          <w:p w14:paraId="511AB1DD"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38 </w:t>
            </w:r>
          </w:p>
        </w:tc>
        <w:tc>
          <w:tcPr>
            <w:tcW w:w="1487" w:type="dxa"/>
            <w:tcBorders>
              <w:top w:val="nil"/>
              <w:left w:val="single" w:sz="4" w:space="0" w:color="auto"/>
              <w:bottom w:val="nil"/>
              <w:right w:val="single" w:sz="4" w:space="0" w:color="auto"/>
            </w:tcBorders>
            <w:shd w:val="clear" w:color="auto" w:fill="auto"/>
            <w:vAlign w:val="center"/>
          </w:tcPr>
          <w:p w14:paraId="08264ABF"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50</w:t>
            </w:r>
          </w:p>
        </w:tc>
        <w:tc>
          <w:tcPr>
            <w:tcW w:w="1487" w:type="dxa"/>
            <w:tcBorders>
              <w:top w:val="nil"/>
              <w:left w:val="single" w:sz="4" w:space="0" w:color="auto"/>
              <w:bottom w:val="nil"/>
              <w:right w:val="single" w:sz="4" w:space="0" w:color="auto"/>
            </w:tcBorders>
            <w:shd w:val="clear" w:color="auto" w:fill="auto"/>
            <w:vAlign w:val="center"/>
          </w:tcPr>
          <w:p w14:paraId="400E4499"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57</w:t>
            </w:r>
          </w:p>
        </w:tc>
        <w:tc>
          <w:tcPr>
            <w:tcW w:w="1487" w:type="dxa"/>
            <w:tcBorders>
              <w:top w:val="nil"/>
              <w:left w:val="single" w:sz="4" w:space="0" w:color="auto"/>
              <w:bottom w:val="nil"/>
              <w:right w:val="single" w:sz="4" w:space="0" w:color="auto"/>
            </w:tcBorders>
            <w:shd w:val="clear" w:color="auto" w:fill="auto"/>
            <w:vAlign w:val="center"/>
          </w:tcPr>
          <w:p w14:paraId="7E6A78CC"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4</w:t>
            </w:r>
            <w:r>
              <w:rPr>
                <w:rFonts w:asciiTheme="majorHAnsi" w:hAnsiTheme="majorHAnsi" w:cstheme="majorHAnsi"/>
              </w:rPr>
              <w:t>8</w:t>
            </w:r>
            <w:r w:rsidRPr="00A12840">
              <w:rPr>
                <w:rFonts w:asciiTheme="majorHAnsi" w:hAnsiTheme="majorHAnsi" w:cstheme="majorHAnsi"/>
              </w:rPr>
              <w:t xml:space="preserve"> </w:t>
            </w:r>
          </w:p>
        </w:tc>
        <w:tc>
          <w:tcPr>
            <w:tcW w:w="1488" w:type="dxa"/>
            <w:tcBorders>
              <w:top w:val="nil"/>
              <w:left w:val="single" w:sz="4" w:space="0" w:color="auto"/>
              <w:bottom w:val="nil"/>
              <w:right w:val="single" w:sz="4" w:space="0" w:color="auto"/>
            </w:tcBorders>
            <w:shd w:val="clear" w:color="auto" w:fill="auto"/>
            <w:vAlign w:val="center"/>
          </w:tcPr>
          <w:p w14:paraId="55A9146E" w14:textId="77777777" w:rsidR="009338AD" w:rsidRPr="00A12840" w:rsidRDefault="009338AD" w:rsidP="00E918A2">
            <w:pPr>
              <w:jc w:val="center"/>
              <w:rPr>
                <w:rFonts w:asciiTheme="majorHAnsi" w:hAnsiTheme="majorHAnsi" w:cstheme="majorHAnsi"/>
              </w:rPr>
            </w:pPr>
            <w:r>
              <w:rPr>
                <w:rFonts w:asciiTheme="majorHAnsi" w:hAnsiTheme="majorHAnsi" w:cstheme="majorHAnsi"/>
              </w:rPr>
              <w:t>41</w:t>
            </w:r>
          </w:p>
        </w:tc>
      </w:tr>
      <w:tr w:rsidR="009338AD" w:rsidRPr="00A12840" w14:paraId="700B70B1" w14:textId="77777777" w:rsidTr="00E918A2">
        <w:trPr>
          <w:trHeight w:val="333"/>
          <w:jc w:val="center"/>
        </w:trPr>
        <w:tc>
          <w:tcPr>
            <w:tcW w:w="3055" w:type="dxa"/>
            <w:tcBorders>
              <w:top w:val="nil"/>
              <w:left w:val="single" w:sz="4" w:space="0" w:color="auto"/>
              <w:bottom w:val="single" w:sz="4" w:space="0" w:color="auto"/>
              <w:right w:val="single" w:sz="4" w:space="0" w:color="auto"/>
            </w:tcBorders>
            <w:vAlign w:val="center"/>
          </w:tcPr>
          <w:p w14:paraId="5545ED7B" w14:textId="77777777" w:rsidR="009338AD" w:rsidRPr="00A12840" w:rsidRDefault="009338AD" w:rsidP="00E918A2">
            <w:pPr>
              <w:rPr>
                <w:rFonts w:asciiTheme="majorHAnsi" w:hAnsiTheme="majorHAnsi" w:cstheme="majorHAnsi"/>
              </w:rPr>
            </w:pPr>
            <w:r>
              <w:rPr>
                <w:rFonts w:asciiTheme="majorHAnsi" w:hAnsiTheme="majorHAnsi" w:cstheme="majorHAnsi"/>
              </w:rPr>
              <w:t>CCI</w:t>
            </w:r>
            <w:r w:rsidRPr="00A12840">
              <w:rPr>
                <w:rFonts w:asciiTheme="majorHAnsi" w:hAnsiTheme="majorHAnsi" w:cstheme="majorHAnsi"/>
              </w:rPr>
              <w:t xml:space="preserve"> &gt; 2</w:t>
            </w:r>
          </w:p>
        </w:tc>
        <w:tc>
          <w:tcPr>
            <w:tcW w:w="1487" w:type="dxa"/>
            <w:tcBorders>
              <w:top w:val="nil"/>
              <w:left w:val="single" w:sz="4" w:space="0" w:color="auto"/>
              <w:bottom w:val="single" w:sz="4" w:space="0" w:color="auto"/>
              <w:right w:val="single" w:sz="4" w:space="0" w:color="auto"/>
            </w:tcBorders>
            <w:vAlign w:val="center"/>
          </w:tcPr>
          <w:p w14:paraId="76B47DD8"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 xml:space="preserve">10 </w:t>
            </w:r>
          </w:p>
        </w:tc>
        <w:tc>
          <w:tcPr>
            <w:tcW w:w="1487" w:type="dxa"/>
            <w:tcBorders>
              <w:top w:val="nil"/>
              <w:left w:val="single" w:sz="4" w:space="0" w:color="auto"/>
              <w:bottom w:val="single" w:sz="4" w:space="0" w:color="auto"/>
              <w:right w:val="single" w:sz="4" w:space="0" w:color="auto"/>
            </w:tcBorders>
            <w:shd w:val="clear" w:color="auto" w:fill="auto"/>
            <w:vAlign w:val="center"/>
          </w:tcPr>
          <w:p w14:paraId="054CB278"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w:t>
            </w:r>
            <w:r>
              <w:rPr>
                <w:rFonts w:asciiTheme="majorHAnsi" w:hAnsiTheme="majorHAnsi" w:cstheme="majorHAnsi"/>
              </w:rPr>
              <w:t>1</w:t>
            </w:r>
          </w:p>
        </w:tc>
        <w:tc>
          <w:tcPr>
            <w:tcW w:w="1487" w:type="dxa"/>
            <w:tcBorders>
              <w:top w:val="nil"/>
              <w:left w:val="single" w:sz="4" w:space="0" w:color="auto"/>
              <w:bottom w:val="single" w:sz="4" w:space="0" w:color="auto"/>
              <w:right w:val="single" w:sz="4" w:space="0" w:color="auto"/>
            </w:tcBorders>
            <w:shd w:val="clear" w:color="auto" w:fill="auto"/>
            <w:vAlign w:val="center"/>
          </w:tcPr>
          <w:p w14:paraId="6A6767C1"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w:t>
            </w:r>
            <w:r>
              <w:rPr>
                <w:rFonts w:asciiTheme="majorHAnsi" w:hAnsiTheme="majorHAnsi" w:cstheme="majorHAnsi"/>
              </w:rPr>
              <w:t>8</w:t>
            </w:r>
          </w:p>
        </w:tc>
        <w:tc>
          <w:tcPr>
            <w:tcW w:w="1487" w:type="dxa"/>
            <w:tcBorders>
              <w:top w:val="nil"/>
              <w:left w:val="single" w:sz="4" w:space="0" w:color="auto"/>
              <w:bottom w:val="single" w:sz="4" w:space="0" w:color="auto"/>
              <w:right w:val="single" w:sz="4" w:space="0" w:color="auto"/>
            </w:tcBorders>
            <w:shd w:val="clear" w:color="auto" w:fill="auto"/>
            <w:vAlign w:val="center"/>
          </w:tcPr>
          <w:p w14:paraId="1C043FDE"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15</w:t>
            </w:r>
          </w:p>
        </w:tc>
        <w:tc>
          <w:tcPr>
            <w:tcW w:w="1488" w:type="dxa"/>
            <w:tcBorders>
              <w:top w:val="nil"/>
              <w:left w:val="single" w:sz="4" w:space="0" w:color="auto"/>
              <w:bottom w:val="single" w:sz="4" w:space="0" w:color="auto"/>
              <w:right w:val="single" w:sz="4" w:space="0" w:color="auto"/>
            </w:tcBorders>
            <w:shd w:val="clear" w:color="auto" w:fill="auto"/>
            <w:vAlign w:val="center"/>
          </w:tcPr>
          <w:p w14:paraId="6A12D893" w14:textId="77777777" w:rsidR="009338AD" w:rsidRPr="00A12840" w:rsidRDefault="009338AD" w:rsidP="00E918A2">
            <w:pPr>
              <w:jc w:val="center"/>
              <w:rPr>
                <w:rFonts w:asciiTheme="majorHAnsi" w:hAnsiTheme="majorHAnsi" w:cstheme="majorHAnsi"/>
              </w:rPr>
            </w:pPr>
            <w:r>
              <w:rPr>
                <w:rFonts w:asciiTheme="majorHAnsi" w:hAnsiTheme="majorHAnsi" w:cstheme="majorHAnsi"/>
              </w:rPr>
              <w:t>11</w:t>
            </w:r>
          </w:p>
        </w:tc>
      </w:tr>
      <w:tr w:rsidR="009338AD" w:rsidRPr="00A12840" w14:paraId="1B7D7F95" w14:textId="77777777" w:rsidTr="00E918A2">
        <w:trPr>
          <w:trHeight w:val="333"/>
          <w:jc w:val="center"/>
        </w:trPr>
        <w:tc>
          <w:tcPr>
            <w:tcW w:w="3055" w:type="dxa"/>
            <w:vAlign w:val="center"/>
          </w:tcPr>
          <w:p w14:paraId="01EF28B8" w14:textId="77777777" w:rsidR="009338AD" w:rsidRPr="00A12840" w:rsidRDefault="009338AD" w:rsidP="00E918A2">
            <w:pPr>
              <w:rPr>
                <w:rFonts w:asciiTheme="majorHAnsi" w:hAnsiTheme="majorHAnsi" w:cstheme="majorHAnsi"/>
              </w:rPr>
            </w:pPr>
            <w:r>
              <w:rPr>
                <w:rFonts w:asciiTheme="majorHAnsi" w:hAnsiTheme="majorHAnsi" w:cstheme="majorHAnsi"/>
              </w:rPr>
              <w:t>CIRCOM</w:t>
            </w:r>
          </w:p>
        </w:tc>
        <w:tc>
          <w:tcPr>
            <w:tcW w:w="1487" w:type="dxa"/>
            <w:vAlign w:val="center"/>
          </w:tcPr>
          <w:p w14:paraId="4EF9DC68" w14:textId="77777777" w:rsidR="009338AD" w:rsidRPr="00A12840" w:rsidRDefault="009338AD" w:rsidP="00E918A2">
            <w:pPr>
              <w:jc w:val="center"/>
              <w:rPr>
                <w:rFonts w:asciiTheme="majorHAnsi" w:hAnsiTheme="majorHAnsi" w:cstheme="majorHAnsi"/>
              </w:rPr>
            </w:pPr>
            <w:r>
              <w:rPr>
                <w:rFonts w:asciiTheme="majorHAnsi" w:hAnsiTheme="majorHAnsi" w:cstheme="majorHAnsi"/>
              </w:rPr>
              <w:t>0.75</w:t>
            </w:r>
            <w:r w:rsidRPr="00A12840">
              <w:rPr>
                <w:rFonts w:asciiTheme="majorHAnsi" w:hAnsiTheme="majorHAnsi" w:cstheme="majorHAnsi"/>
              </w:rPr>
              <w:t>±</w:t>
            </w:r>
            <w:r>
              <w:rPr>
                <w:rFonts w:asciiTheme="majorHAnsi" w:hAnsiTheme="majorHAnsi" w:cstheme="majorHAnsi"/>
              </w:rPr>
              <w:t>1.1</w:t>
            </w:r>
          </w:p>
        </w:tc>
        <w:tc>
          <w:tcPr>
            <w:tcW w:w="1487" w:type="dxa"/>
            <w:shd w:val="clear" w:color="auto" w:fill="auto"/>
            <w:vAlign w:val="center"/>
          </w:tcPr>
          <w:p w14:paraId="62895926" w14:textId="77777777" w:rsidR="009338AD" w:rsidRPr="00A12840" w:rsidRDefault="009338AD" w:rsidP="00E918A2">
            <w:pPr>
              <w:jc w:val="center"/>
              <w:rPr>
                <w:rFonts w:asciiTheme="majorHAnsi" w:hAnsiTheme="majorHAnsi" w:cstheme="majorHAnsi"/>
              </w:rPr>
            </w:pPr>
            <w:r>
              <w:rPr>
                <w:rFonts w:asciiTheme="majorHAnsi" w:hAnsiTheme="majorHAnsi" w:cstheme="majorHAnsi"/>
              </w:rPr>
              <w:t>0.82</w:t>
            </w:r>
            <w:r w:rsidRPr="00A12840">
              <w:rPr>
                <w:rFonts w:asciiTheme="majorHAnsi" w:hAnsiTheme="majorHAnsi" w:cstheme="majorHAnsi"/>
              </w:rPr>
              <w:t>±</w:t>
            </w:r>
            <w:r>
              <w:rPr>
                <w:rFonts w:asciiTheme="majorHAnsi" w:hAnsiTheme="majorHAnsi" w:cstheme="majorHAnsi"/>
              </w:rPr>
              <w:t>1.1</w:t>
            </w:r>
          </w:p>
        </w:tc>
        <w:tc>
          <w:tcPr>
            <w:tcW w:w="1487" w:type="dxa"/>
            <w:shd w:val="clear" w:color="auto" w:fill="auto"/>
            <w:vAlign w:val="center"/>
          </w:tcPr>
          <w:p w14:paraId="4A2DEFB4" w14:textId="77777777" w:rsidR="009338AD" w:rsidRPr="00A12840" w:rsidRDefault="009338AD" w:rsidP="00E918A2">
            <w:pPr>
              <w:jc w:val="center"/>
              <w:rPr>
                <w:rFonts w:asciiTheme="majorHAnsi" w:hAnsiTheme="majorHAnsi" w:cstheme="majorHAnsi"/>
              </w:rPr>
            </w:pPr>
            <w:r>
              <w:rPr>
                <w:rFonts w:asciiTheme="majorHAnsi" w:hAnsiTheme="majorHAnsi" w:cstheme="majorHAnsi"/>
              </w:rPr>
              <w:t>0.89</w:t>
            </w:r>
            <w:r w:rsidRPr="00A12840">
              <w:rPr>
                <w:rFonts w:asciiTheme="majorHAnsi" w:hAnsiTheme="majorHAnsi" w:cstheme="majorHAnsi"/>
              </w:rPr>
              <w:t>±</w:t>
            </w:r>
            <w:r>
              <w:rPr>
                <w:rFonts w:asciiTheme="majorHAnsi" w:hAnsiTheme="majorHAnsi" w:cstheme="majorHAnsi"/>
              </w:rPr>
              <w:t>1.1</w:t>
            </w:r>
          </w:p>
        </w:tc>
        <w:tc>
          <w:tcPr>
            <w:tcW w:w="1487" w:type="dxa"/>
            <w:shd w:val="clear" w:color="auto" w:fill="auto"/>
            <w:vAlign w:val="center"/>
          </w:tcPr>
          <w:p w14:paraId="5F51B19E" w14:textId="77777777" w:rsidR="009338AD" w:rsidRPr="00A12840" w:rsidRDefault="009338AD" w:rsidP="00E918A2">
            <w:pPr>
              <w:jc w:val="center"/>
              <w:rPr>
                <w:rFonts w:asciiTheme="majorHAnsi" w:hAnsiTheme="majorHAnsi" w:cstheme="majorHAnsi"/>
              </w:rPr>
            </w:pPr>
            <w:r>
              <w:rPr>
                <w:rFonts w:asciiTheme="majorHAnsi" w:hAnsiTheme="majorHAnsi" w:cstheme="majorHAnsi"/>
              </w:rPr>
              <w:t>1.3</w:t>
            </w:r>
            <w:r w:rsidRPr="00A12840">
              <w:rPr>
                <w:rFonts w:asciiTheme="majorHAnsi" w:hAnsiTheme="majorHAnsi" w:cstheme="majorHAnsi"/>
              </w:rPr>
              <w:t>±</w:t>
            </w:r>
            <w:r>
              <w:rPr>
                <w:rFonts w:asciiTheme="majorHAnsi" w:hAnsiTheme="majorHAnsi" w:cstheme="majorHAnsi"/>
              </w:rPr>
              <w:t>1.4</w:t>
            </w:r>
          </w:p>
        </w:tc>
        <w:tc>
          <w:tcPr>
            <w:tcW w:w="1488" w:type="dxa"/>
            <w:shd w:val="clear" w:color="auto" w:fill="auto"/>
            <w:vAlign w:val="center"/>
          </w:tcPr>
          <w:p w14:paraId="5C17E372" w14:textId="77777777" w:rsidR="009338AD" w:rsidRPr="00A12840" w:rsidRDefault="009338AD" w:rsidP="00E918A2">
            <w:pPr>
              <w:jc w:val="center"/>
              <w:rPr>
                <w:rFonts w:asciiTheme="majorHAnsi" w:hAnsiTheme="majorHAnsi" w:cstheme="majorHAnsi"/>
              </w:rPr>
            </w:pPr>
            <w:r>
              <w:rPr>
                <w:rFonts w:asciiTheme="majorHAnsi" w:hAnsiTheme="majorHAnsi" w:cstheme="majorHAnsi"/>
              </w:rPr>
              <w:t>0.7</w:t>
            </w:r>
            <w:r w:rsidRPr="00A12840">
              <w:rPr>
                <w:rFonts w:asciiTheme="majorHAnsi" w:hAnsiTheme="majorHAnsi" w:cstheme="majorHAnsi"/>
              </w:rPr>
              <w:t>±</w:t>
            </w:r>
            <w:r>
              <w:rPr>
                <w:rFonts w:asciiTheme="majorHAnsi" w:hAnsiTheme="majorHAnsi" w:cstheme="majorHAnsi"/>
              </w:rPr>
              <w:t>1.1</w:t>
            </w:r>
          </w:p>
        </w:tc>
      </w:tr>
    </w:tbl>
    <w:p w14:paraId="1C7232D8" w14:textId="4A966736" w:rsidR="009338AD" w:rsidRPr="00A12840" w:rsidRDefault="009338AD" w:rsidP="009338AD">
      <w:pPr>
        <w:rPr>
          <w:rFonts w:asciiTheme="majorHAnsi" w:hAnsiTheme="majorHAnsi" w:cstheme="majorHAnsi"/>
          <w:sz w:val="24"/>
          <w:szCs w:val="24"/>
        </w:rPr>
      </w:pPr>
      <w:r w:rsidRPr="00A12840">
        <w:rPr>
          <w:rFonts w:asciiTheme="majorHAnsi" w:hAnsiTheme="majorHAnsi" w:cstheme="majorHAnsi"/>
        </w:rPr>
        <w:t xml:space="preserve">Abbreviations: </w:t>
      </w:r>
      <w:r w:rsidRPr="00A12840">
        <w:rPr>
          <w:rFonts w:asciiTheme="majorHAnsi" w:hAnsiTheme="majorHAnsi" w:cstheme="majorHAnsi"/>
          <w:sz w:val="24"/>
          <w:szCs w:val="24"/>
        </w:rPr>
        <w:t xml:space="preserve">CCI, </w:t>
      </w:r>
      <w:proofErr w:type="spellStart"/>
      <w:r w:rsidRPr="00A12840">
        <w:rPr>
          <w:rFonts w:asciiTheme="majorHAnsi" w:hAnsiTheme="majorHAnsi" w:cstheme="majorHAnsi"/>
          <w:sz w:val="24"/>
          <w:szCs w:val="24"/>
        </w:rPr>
        <w:t>Charlson</w:t>
      </w:r>
      <w:proofErr w:type="spellEnd"/>
      <w:r w:rsidRPr="00A12840">
        <w:rPr>
          <w:rFonts w:asciiTheme="majorHAnsi" w:hAnsiTheme="majorHAnsi" w:cstheme="majorHAnsi"/>
          <w:sz w:val="24"/>
          <w:szCs w:val="24"/>
        </w:rPr>
        <w:t xml:space="preserve"> Comorbidity Index (</w:t>
      </w:r>
      <w:r>
        <w:rPr>
          <w:rFonts w:asciiTheme="majorHAnsi" w:hAnsiTheme="majorHAnsi" w:cstheme="majorHAnsi"/>
          <w:sz w:val="24"/>
          <w:szCs w:val="24"/>
        </w:rPr>
        <w:t>excluding liver</w:t>
      </w:r>
      <w:r w:rsidRPr="00A12840">
        <w:rPr>
          <w:rFonts w:asciiTheme="majorHAnsi" w:hAnsiTheme="majorHAnsi" w:cstheme="majorHAnsi"/>
          <w:sz w:val="24"/>
          <w:szCs w:val="24"/>
        </w:rPr>
        <w:t xml:space="preserve"> disease and liver cancer); </w:t>
      </w:r>
      <w:r w:rsidRPr="00A12840">
        <w:rPr>
          <w:rFonts w:asciiTheme="majorHAnsi" w:hAnsiTheme="majorHAnsi" w:cstheme="majorHAnsi"/>
        </w:rPr>
        <w:t>LT, liver transplantation; MELD, Model for End-stage Liver Disease with sodium modification.</w:t>
      </w:r>
      <w:r w:rsidRPr="00A12840">
        <w:rPr>
          <w:rFonts w:asciiTheme="majorHAnsi" w:hAnsiTheme="majorHAnsi" w:cstheme="majorHAnsi"/>
          <w:sz w:val="24"/>
          <w:szCs w:val="24"/>
        </w:rPr>
        <w:br w:type="page"/>
      </w:r>
    </w:p>
    <w:p w14:paraId="64153D24" w14:textId="77777777" w:rsidR="009338AD" w:rsidRPr="00A12840" w:rsidRDefault="009338AD" w:rsidP="009338AD">
      <w:pPr>
        <w:rPr>
          <w:rFonts w:asciiTheme="majorHAnsi" w:hAnsiTheme="majorHAnsi" w:cstheme="majorHAnsi"/>
        </w:rPr>
      </w:pPr>
      <w:r w:rsidRPr="00A12840">
        <w:rPr>
          <w:rFonts w:asciiTheme="majorHAnsi" w:hAnsiTheme="majorHAnsi" w:cstheme="majorHAnsi"/>
          <w:b/>
          <w:sz w:val="24"/>
          <w:szCs w:val="24"/>
        </w:rPr>
        <w:lastRenderedPageBreak/>
        <w:t xml:space="preserve">Supplemental </w:t>
      </w:r>
      <w:r w:rsidRPr="00A12840">
        <w:rPr>
          <w:rFonts w:asciiTheme="majorHAnsi" w:hAnsiTheme="majorHAnsi" w:cstheme="majorHAnsi"/>
          <w:b/>
        </w:rPr>
        <w:t>Table 3.</w:t>
      </w:r>
      <w:r w:rsidRPr="00A12840">
        <w:rPr>
          <w:rFonts w:asciiTheme="majorHAnsi" w:hAnsiTheme="majorHAnsi" w:cstheme="majorHAnsi"/>
        </w:rPr>
        <w:t xml:space="preserve"> The barriers to liver transplant (LT) eligibility in 28 patients not completing LT evaluation and 57 patients completing evaluation but not approved for LT after selection committee review. Data shown as numbers (and percentages for the main categories of barriers). </w:t>
      </w:r>
    </w:p>
    <w:tbl>
      <w:tblPr>
        <w:tblStyle w:val="TableGrid"/>
        <w:tblW w:w="10082" w:type="dxa"/>
        <w:tblLook w:val="04A0" w:firstRow="1" w:lastRow="0" w:firstColumn="1" w:lastColumn="0" w:noHBand="0" w:noVBand="1"/>
      </w:tblPr>
      <w:tblGrid>
        <w:gridCol w:w="4653"/>
        <w:gridCol w:w="2714"/>
        <w:gridCol w:w="2715"/>
      </w:tblGrid>
      <w:tr w:rsidR="009338AD" w:rsidRPr="00A12840" w14:paraId="60A0857F" w14:textId="77777777" w:rsidTr="00E918A2">
        <w:trPr>
          <w:trHeight w:val="933"/>
        </w:trPr>
        <w:tc>
          <w:tcPr>
            <w:tcW w:w="4653" w:type="dxa"/>
            <w:tcBorders>
              <w:bottom w:val="single" w:sz="4" w:space="0" w:color="auto"/>
            </w:tcBorders>
          </w:tcPr>
          <w:p w14:paraId="1DD78285" w14:textId="77777777" w:rsidR="009338AD" w:rsidRPr="00A12840" w:rsidRDefault="009338AD" w:rsidP="00E918A2">
            <w:pPr>
              <w:rPr>
                <w:rFonts w:asciiTheme="majorHAnsi" w:hAnsiTheme="majorHAnsi" w:cstheme="majorHAnsi"/>
                <w:b/>
              </w:rPr>
            </w:pPr>
            <w:r w:rsidRPr="00A12840">
              <w:rPr>
                <w:rFonts w:asciiTheme="majorHAnsi" w:hAnsiTheme="majorHAnsi" w:cstheme="majorHAnsi"/>
                <w:b/>
              </w:rPr>
              <w:t xml:space="preserve">Barriers </w:t>
            </w:r>
          </w:p>
        </w:tc>
        <w:tc>
          <w:tcPr>
            <w:tcW w:w="2714" w:type="dxa"/>
            <w:tcBorders>
              <w:bottom w:val="single" w:sz="4" w:space="0" w:color="auto"/>
            </w:tcBorders>
          </w:tcPr>
          <w:p w14:paraId="6FB6E621"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Did not complete LT evaluation</w:t>
            </w:r>
          </w:p>
          <w:p w14:paraId="56A77A92"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n=28</w:t>
            </w:r>
          </w:p>
        </w:tc>
        <w:tc>
          <w:tcPr>
            <w:tcW w:w="2715" w:type="dxa"/>
            <w:tcBorders>
              <w:bottom w:val="single" w:sz="4" w:space="0" w:color="auto"/>
            </w:tcBorders>
          </w:tcPr>
          <w:p w14:paraId="7216132B"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Not LT eligible after evaluation and committee review</w:t>
            </w:r>
          </w:p>
          <w:p w14:paraId="53EA5A8C"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n=57</w:t>
            </w:r>
          </w:p>
        </w:tc>
      </w:tr>
      <w:tr w:rsidR="009338AD" w:rsidRPr="00A12840" w14:paraId="2766D5EF" w14:textId="77777777" w:rsidTr="00E918A2">
        <w:trPr>
          <w:trHeight w:val="236"/>
        </w:trPr>
        <w:tc>
          <w:tcPr>
            <w:tcW w:w="4653" w:type="dxa"/>
            <w:tcBorders>
              <w:top w:val="single" w:sz="4" w:space="0" w:color="auto"/>
              <w:left w:val="single" w:sz="4" w:space="0" w:color="auto"/>
              <w:bottom w:val="nil"/>
              <w:right w:val="single" w:sz="4" w:space="0" w:color="auto"/>
            </w:tcBorders>
          </w:tcPr>
          <w:p w14:paraId="092E54C6" w14:textId="77777777" w:rsidR="009338AD" w:rsidRPr="00A12840" w:rsidRDefault="009338AD" w:rsidP="00E918A2">
            <w:pPr>
              <w:rPr>
                <w:rFonts w:asciiTheme="majorHAnsi" w:hAnsiTheme="majorHAnsi" w:cstheme="majorHAnsi"/>
                <w:b/>
              </w:rPr>
            </w:pPr>
            <w:r w:rsidRPr="00A12840">
              <w:rPr>
                <w:rFonts w:asciiTheme="majorHAnsi" w:hAnsiTheme="majorHAnsi" w:cstheme="majorHAnsi"/>
                <w:b/>
              </w:rPr>
              <w:t>Clinical barriers</w:t>
            </w:r>
          </w:p>
        </w:tc>
        <w:tc>
          <w:tcPr>
            <w:tcW w:w="2714" w:type="dxa"/>
            <w:tcBorders>
              <w:top w:val="single" w:sz="4" w:space="0" w:color="auto"/>
              <w:left w:val="single" w:sz="4" w:space="0" w:color="auto"/>
              <w:bottom w:val="nil"/>
              <w:right w:val="single" w:sz="4" w:space="0" w:color="auto"/>
            </w:tcBorders>
            <w:vAlign w:val="center"/>
          </w:tcPr>
          <w:p w14:paraId="5176D82A"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17 (61%)</w:t>
            </w:r>
          </w:p>
        </w:tc>
        <w:tc>
          <w:tcPr>
            <w:tcW w:w="2715" w:type="dxa"/>
            <w:tcBorders>
              <w:top w:val="single" w:sz="4" w:space="0" w:color="auto"/>
              <w:left w:val="single" w:sz="4" w:space="0" w:color="auto"/>
              <w:bottom w:val="nil"/>
              <w:right w:val="single" w:sz="4" w:space="0" w:color="auto"/>
            </w:tcBorders>
            <w:vAlign w:val="center"/>
          </w:tcPr>
          <w:p w14:paraId="574FB1DA"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42 (74%)</w:t>
            </w:r>
          </w:p>
        </w:tc>
      </w:tr>
      <w:tr w:rsidR="009338AD" w:rsidRPr="00A12840" w14:paraId="2013263C" w14:textId="77777777" w:rsidTr="00E918A2">
        <w:trPr>
          <w:trHeight w:val="236"/>
        </w:trPr>
        <w:tc>
          <w:tcPr>
            <w:tcW w:w="4653" w:type="dxa"/>
            <w:tcBorders>
              <w:top w:val="nil"/>
              <w:left w:val="single" w:sz="4" w:space="0" w:color="auto"/>
              <w:bottom w:val="nil"/>
              <w:right w:val="single" w:sz="4" w:space="0" w:color="auto"/>
            </w:tcBorders>
          </w:tcPr>
          <w:p w14:paraId="2F29EE38"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Cardiac</w:t>
            </w:r>
          </w:p>
        </w:tc>
        <w:tc>
          <w:tcPr>
            <w:tcW w:w="2714" w:type="dxa"/>
            <w:tcBorders>
              <w:top w:val="nil"/>
              <w:left w:val="single" w:sz="4" w:space="0" w:color="auto"/>
              <w:bottom w:val="nil"/>
              <w:right w:val="single" w:sz="4" w:space="0" w:color="auto"/>
            </w:tcBorders>
            <w:vAlign w:val="center"/>
          </w:tcPr>
          <w:p w14:paraId="76A49D40"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w:t>
            </w:r>
          </w:p>
        </w:tc>
        <w:tc>
          <w:tcPr>
            <w:tcW w:w="2715" w:type="dxa"/>
            <w:tcBorders>
              <w:top w:val="nil"/>
              <w:left w:val="single" w:sz="4" w:space="0" w:color="auto"/>
              <w:bottom w:val="nil"/>
              <w:right w:val="single" w:sz="4" w:space="0" w:color="auto"/>
            </w:tcBorders>
            <w:vAlign w:val="center"/>
          </w:tcPr>
          <w:p w14:paraId="2431A852"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15</w:t>
            </w:r>
          </w:p>
        </w:tc>
      </w:tr>
      <w:tr w:rsidR="009338AD" w:rsidRPr="00A12840" w14:paraId="05EC2193" w14:textId="77777777" w:rsidTr="00E918A2">
        <w:trPr>
          <w:trHeight w:val="236"/>
        </w:trPr>
        <w:tc>
          <w:tcPr>
            <w:tcW w:w="4653" w:type="dxa"/>
            <w:tcBorders>
              <w:top w:val="nil"/>
              <w:left w:val="single" w:sz="4" w:space="0" w:color="auto"/>
              <w:bottom w:val="nil"/>
              <w:right w:val="single" w:sz="4" w:space="0" w:color="auto"/>
            </w:tcBorders>
          </w:tcPr>
          <w:p w14:paraId="19AE9A79"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Pulmonary</w:t>
            </w:r>
          </w:p>
        </w:tc>
        <w:tc>
          <w:tcPr>
            <w:tcW w:w="2714" w:type="dxa"/>
            <w:tcBorders>
              <w:top w:val="nil"/>
              <w:left w:val="single" w:sz="4" w:space="0" w:color="auto"/>
              <w:bottom w:val="nil"/>
              <w:right w:val="single" w:sz="4" w:space="0" w:color="auto"/>
            </w:tcBorders>
            <w:vAlign w:val="center"/>
          </w:tcPr>
          <w:p w14:paraId="5A68E328"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None</w:t>
            </w:r>
          </w:p>
        </w:tc>
        <w:tc>
          <w:tcPr>
            <w:tcW w:w="2715" w:type="dxa"/>
            <w:tcBorders>
              <w:top w:val="nil"/>
              <w:left w:val="single" w:sz="4" w:space="0" w:color="auto"/>
              <w:bottom w:val="nil"/>
              <w:right w:val="single" w:sz="4" w:space="0" w:color="auto"/>
            </w:tcBorders>
            <w:vAlign w:val="center"/>
          </w:tcPr>
          <w:p w14:paraId="04DF4F26"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w:t>
            </w:r>
          </w:p>
        </w:tc>
      </w:tr>
      <w:tr w:rsidR="009338AD" w:rsidRPr="00A12840" w14:paraId="16C16B3D" w14:textId="77777777" w:rsidTr="00E918A2">
        <w:trPr>
          <w:trHeight w:val="236"/>
        </w:trPr>
        <w:tc>
          <w:tcPr>
            <w:tcW w:w="4653" w:type="dxa"/>
            <w:tcBorders>
              <w:top w:val="nil"/>
              <w:left w:val="single" w:sz="4" w:space="0" w:color="auto"/>
              <w:bottom w:val="nil"/>
              <w:right w:val="single" w:sz="4" w:space="0" w:color="auto"/>
            </w:tcBorders>
          </w:tcPr>
          <w:p w14:paraId="4ED0C3CB"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Advanced HCC</w:t>
            </w:r>
          </w:p>
        </w:tc>
        <w:tc>
          <w:tcPr>
            <w:tcW w:w="2714" w:type="dxa"/>
            <w:tcBorders>
              <w:top w:val="nil"/>
              <w:left w:val="single" w:sz="4" w:space="0" w:color="auto"/>
              <w:bottom w:val="nil"/>
              <w:right w:val="single" w:sz="4" w:space="0" w:color="auto"/>
            </w:tcBorders>
            <w:vAlign w:val="center"/>
          </w:tcPr>
          <w:p w14:paraId="39F40FD9"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6</w:t>
            </w:r>
          </w:p>
        </w:tc>
        <w:tc>
          <w:tcPr>
            <w:tcW w:w="2715" w:type="dxa"/>
            <w:tcBorders>
              <w:top w:val="nil"/>
              <w:left w:val="single" w:sz="4" w:space="0" w:color="auto"/>
              <w:bottom w:val="nil"/>
              <w:right w:val="single" w:sz="4" w:space="0" w:color="auto"/>
            </w:tcBorders>
            <w:vAlign w:val="center"/>
          </w:tcPr>
          <w:p w14:paraId="6310CE26"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10</w:t>
            </w:r>
          </w:p>
        </w:tc>
      </w:tr>
      <w:tr w:rsidR="009338AD" w:rsidRPr="00A12840" w14:paraId="520A18A3" w14:textId="77777777" w:rsidTr="00E918A2">
        <w:trPr>
          <w:trHeight w:val="223"/>
        </w:trPr>
        <w:tc>
          <w:tcPr>
            <w:tcW w:w="4653" w:type="dxa"/>
            <w:tcBorders>
              <w:top w:val="nil"/>
              <w:left w:val="single" w:sz="4" w:space="0" w:color="auto"/>
              <w:bottom w:val="nil"/>
              <w:right w:val="single" w:sz="4" w:space="0" w:color="auto"/>
            </w:tcBorders>
          </w:tcPr>
          <w:p w14:paraId="153BB810"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Non-liver malignancy</w:t>
            </w:r>
          </w:p>
        </w:tc>
        <w:tc>
          <w:tcPr>
            <w:tcW w:w="2714" w:type="dxa"/>
            <w:tcBorders>
              <w:top w:val="nil"/>
              <w:left w:val="single" w:sz="4" w:space="0" w:color="auto"/>
              <w:bottom w:val="nil"/>
              <w:right w:val="single" w:sz="4" w:space="0" w:color="auto"/>
            </w:tcBorders>
            <w:vAlign w:val="center"/>
          </w:tcPr>
          <w:p w14:paraId="2F10FA6E"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w:t>
            </w:r>
          </w:p>
        </w:tc>
        <w:tc>
          <w:tcPr>
            <w:tcW w:w="2715" w:type="dxa"/>
            <w:tcBorders>
              <w:top w:val="nil"/>
              <w:left w:val="single" w:sz="4" w:space="0" w:color="auto"/>
              <w:bottom w:val="nil"/>
              <w:right w:val="single" w:sz="4" w:space="0" w:color="auto"/>
            </w:tcBorders>
            <w:vAlign w:val="center"/>
          </w:tcPr>
          <w:p w14:paraId="396425C7"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w:t>
            </w:r>
          </w:p>
        </w:tc>
      </w:tr>
      <w:tr w:rsidR="009338AD" w:rsidRPr="00A12840" w14:paraId="03DC4B52" w14:textId="77777777" w:rsidTr="00E918A2">
        <w:trPr>
          <w:trHeight w:val="236"/>
        </w:trPr>
        <w:tc>
          <w:tcPr>
            <w:tcW w:w="4653" w:type="dxa"/>
            <w:tcBorders>
              <w:top w:val="nil"/>
              <w:left w:val="single" w:sz="4" w:space="0" w:color="auto"/>
              <w:bottom w:val="nil"/>
              <w:right w:val="single" w:sz="4" w:space="0" w:color="auto"/>
            </w:tcBorders>
          </w:tcPr>
          <w:p w14:paraId="685FFAC8"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Too sick or frail</w:t>
            </w:r>
          </w:p>
        </w:tc>
        <w:tc>
          <w:tcPr>
            <w:tcW w:w="2714" w:type="dxa"/>
            <w:tcBorders>
              <w:top w:val="nil"/>
              <w:left w:val="single" w:sz="4" w:space="0" w:color="auto"/>
              <w:bottom w:val="nil"/>
              <w:right w:val="single" w:sz="4" w:space="0" w:color="auto"/>
            </w:tcBorders>
            <w:vAlign w:val="center"/>
          </w:tcPr>
          <w:p w14:paraId="4524B521"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w:t>
            </w:r>
          </w:p>
        </w:tc>
        <w:tc>
          <w:tcPr>
            <w:tcW w:w="2715" w:type="dxa"/>
            <w:tcBorders>
              <w:top w:val="nil"/>
              <w:left w:val="single" w:sz="4" w:space="0" w:color="auto"/>
              <w:bottom w:val="nil"/>
              <w:right w:val="single" w:sz="4" w:space="0" w:color="auto"/>
            </w:tcBorders>
            <w:vAlign w:val="center"/>
          </w:tcPr>
          <w:p w14:paraId="2C45911A"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9</w:t>
            </w:r>
          </w:p>
        </w:tc>
      </w:tr>
      <w:tr w:rsidR="009338AD" w:rsidRPr="00A12840" w14:paraId="1807EAF1" w14:textId="77777777" w:rsidTr="00E918A2">
        <w:trPr>
          <w:trHeight w:val="236"/>
        </w:trPr>
        <w:tc>
          <w:tcPr>
            <w:tcW w:w="4653" w:type="dxa"/>
            <w:tcBorders>
              <w:top w:val="nil"/>
              <w:left w:val="single" w:sz="4" w:space="0" w:color="auto"/>
              <w:bottom w:val="single" w:sz="4" w:space="0" w:color="auto"/>
              <w:right w:val="single" w:sz="4" w:space="0" w:color="auto"/>
            </w:tcBorders>
          </w:tcPr>
          <w:p w14:paraId="35423719"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Morbid obesity</w:t>
            </w:r>
          </w:p>
        </w:tc>
        <w:tc>
          <w:tcPr>
            <w:tcW w:w="2714" w:type="dxa"/>
            <w:tcBorders>
              <w:top w:val="nil"/>
              <w:left w:val="single" w:sz="4" w:space="0" w:color="auto"/>
              <w:bottom w:val="single" w:sz="4" w:space="0" w:color="auto"/>
              <w:right w:val="single" w:sz="4" w:space="0" w:color="auto"/>
            </w:tcBorders>
            <w:vAlign w:val="center"/>
          </w:tcPr>
          <w:p w14:paraId="4848774C"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6</w:t>
            </w:r>
          </w:p>
        </w:tc>
        <w:tc>
          <w:tcPr>
            <w:tcW w:w="2715" w:type="dxa"/>
            <w:tcBorders>
              <w:top w:val="nil"/>
              <w:left w:val="single" w:sz="4" w:space="0" w:color="auto"/>
              <w:bottom w:val="single" w:sz="4" w:space="0" w:color="auto"/>
              <w:right w:val="single" w:sz="4" w:space="0" w:color="auto"/>
            </w:tcBorders>
            <w:vAlign w:val="center"/>
          </w:tcPr>
          <w:p w14:paraId="1F1587D0"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3</w:t>
            </w:r>
          </w:p>
        </w:tc>
      </w:tr>
      <w:tr w:rsidR="009338AD" w:rsidRPr="00A12840" w14:paraId="73BE9648" w14:textId="77777777" w:rsidTr="00E918A2">
        <w:trPr>
          <w:trHeight w:val="236"/>
        </w:trPr>
        <w:tc>
          <w:tcPr>
            <w:tcW w:w="4653" w:type="dxa"/>
            <w:tcBorders>
              <w:top w:val="single" w:sz="4" w:space="0" w:color="auto"/>
              <w:left w:val="single" w:sz="4" w:space="0" w:color="auto"/>
              <w:bottom w:val="nil"/>
              <w:right w:val="single" w:sz="4" w:space="0" w:color="auto"/>
            </w:tcBorders>
          </w:tcPr>
          <w:p w14:paraId="02CCD1C2" w14:textId="77777777" w:rsidR="009338AD" w:rsidRPr="00A12840" w:rsidRDefault="009338AD" w:rsidP="00E918A2">
            <w:pPr>
              <w:rPr>
                <w:rFonts w:asciiTheme="majorHAnsi" w:hAnsiTheme="majorHAnsi" w:cstheme="majorHAnsi"/>
                <w:b/>
              </w:rPr>
            </w:pPr>
            <w:r w:rsidRPr="00A12840">
              <w:rPr>
                <w:rFonts w:asciiTheme="majorHAnsi" w:hAnsiTheme="majorHAnsi" w:cstheme="majorHAnsi"/>
                <w:b/>
              </w:rPr>
              <w:t>Psychosocial barriers</w:t>
            </w:r>
          </w:p>
        </w:tc>
        <w:tc>
          <w:tcPr>
            <w:tcW w:w="2714" w:type="dxa"/>
            <w:tcBorders>
              <w:top w:val="single" w:sz="4" w:space="0" w:color="auto"/>
              <w:left w:val="single" w:sz="4" w:space="0" w:color="auto"/>
              <w:bottom w:val="nil"/>
              <w:right w:val="single" w:sz="4" w:space="0" w:color="auto"/>
            </w:tcBorders>
            <w:vAlign w:val="center"/>
          </w:tcPr>
          <w:p w14:paraId="0697A76B"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8 (29%)</w:t>
            </w:r>
          </w:p>
        </w:tc>
        <w:tc>
          <w:tcPr>
            <w:tcW w:w="2715" w:type="dxa"/>
            <w:tcBorders>
              <w:top w:val="single" w:sz="4" w:space="0" w:color="auto"/>
              <w:left w:val="single" w:sz="4" w:space="0" w:color="auto"/>
              <w:bottom w:val="nil"/>
              <w:right w:val="single" w:sz="4" w:space="0" w:color="auto"/>
            </w:tcBorders>
            <w:vAlign w:val="center"/>
          </w:tcPr>
          <w:p w14:paraId="02FE603C"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13 (23%)</w:t>
            </w:r>
          </w:p>
        </w:tc>
      </w:tr>
      <w:tr w:rsidR="009338AD" w:rsidRPr="00A12840" w14:paraId="3CE36928" w14:textId="77777777" w:rsidTr="00E918A2">
        <w:trPr>
          <w:trHeight w:val="236"/>
        </w:trPr>
        <w:tc>
          <w:tcPr>
            <w:tcW w:w="4653" w:type="dxa"/>
            <w:tcBorders>
              <w:top w:val="nil"/>
              <w:left w:val="single" w:sz="4" w:space="0" w:color="auto"/>
              <w:bottom w:val="nil"/>
              <w:right w:val="single" w:sz="4" w:space="0" w:color="auto"/>
            </w:tcBorders>
          </w:tcPr>
          <w:p w14:paraId="71983774"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Active substance use</w:t>
            </w:r>
          </w:p>
        </w:tc>
        <w:tc>
          <w:tcPr>
            <w:tcW w:w="2714" w:type="dxa"/>
            <w:tcBorders>
              <w:top w:val="nil"/>
              <w:left w:val="single" w:sz="4" w:space="0" w:color="auto"/>
              <w:bottom w:val="nil"/>
              <w:right w:val="single" w:sz="4" w:space="0" w:color="auto"/>
            </w:tcBorders>
            <w:vAlign w:val="center"/>
          </w:tcPr>
          <w:p w14:paraId="77944B5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w:t>
            </w:r>
          </w:p>
        </w:tc>
        <w:tc>
          <w:tcPr>
            <w:tcW w:w="2715" w:type="dxa"/>
            <w:tcBorders>
              <w:top w:val="nil"/>
              <w:left w:val="single" w:sz="4" w:space="0" w:color="auto"/>
              <w:bottom w:val="nil"/>
              <w:right w:val="single" w:sz="4" w:space="0" w:color="auto"/>
            </w:tcBorders>
            <w:vAlign w:val="center"/>
          </w:tcPr>
          <w:p w14:paraId="0F1BE9C2"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6</w:t>
            </w:r>
          </w:p>
        </w:tc>
      </w:tr>
      <w:tr w:rsidR="009338AD" w:rsidRPr="00A12840" w14:paraId="6F757AEA" w14:textId="77777777" w:rsidTr="00E918A2">
        <w:trPr>
          <w:trHeight w:val="236"/>
        </w:trPr>
        <w:tc>
          <w:tcPr>
            <w:tcW w:w="4653" w:type="dxa"/>
            <w:tcBorders>
              <w:top w:val="nil"/>
              <w:left w:val="single" w:sz="4" w:space="0" w:color="auto"/>
              <w:bottom w:val="nil"/>
              <w:right w:val="single" w:sz="4" w:space="0" w:color="auto"/>
            </w:tcBorders>
          </w:tcPr>
          <w:p w14:paraId="7B45E76A"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Did not complete substance abuse program</w:t>
            </w:r>
          </w:p>
        </w:tc>
        <w:tc>
          <w:tcPr>
            <w:tcW w:w="2714" w:type="dxa"/>
            <w:tcBorders>
              <w:top w:val="nil"/>
              <w:left w:val="single" w:sz="4" w:space="0" w:color="auto"/>
              <w:bottom w:val="nil"/>
              <w:right w:val="single" w:sz="4" w:space="0" w:color="auto"/>
            </w:tcBorders>
            <w:vAlign w:val="center"/>
          </w:tcPr>
          <w:p w14:paraId="43CBBD13"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w:t>
            </w:r>
          </w:p>
        </w:tc>
        <w:tc>
          <w:tcPr>
            <w:tcW w:w="2715" w:type="dxa"/>
            <w:tcBorders>
              <w:top w:val="nil"/>
              <w:left w:val="single" w:sz="4" w:space="0" w:color="auto"/>
              <w:bottom w:val="nil"/>
              <w:right w:val="single" w:sz="4" w:space="0" w:color="auto"/>
            </w:tcBorders>
            <w:vAlign w:val="center"/>
          </w:tcPr>
          <w:p w14:paraId="7A216D92"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5</w:t>
            </w:r>
          </w:p>
        </w:tc>
      </w:tr>
      <w:tr w:rsidR="009338AD" w:rsidRPr="00A12840" w14:paraId="441A0987" w14:textId="77777777" w:rsidTr="00E918A2">
        <w:trPr>
          <w:trHeight w:val="236"/>
        </w:trPr>
        <w:tc>
          <w:tcPr>
            <w:tcW w:w="4653" w:type="dxa"/>
            <w:tcBorders>
              <w:top w:val="nil"/>
              <w:left w:val="single" w:sz="4" w:space="0" w:color="auto"/>
              <w:bottom w:val="single" w:sz="4" w:space="0" w:color="auto"/>
              <w:right w:val="single" w:sz="4" w:space="0" w:color="auto"/>
            </w:tcBorders>
          </w:tcPr>
          <w:p w14:paraId="08F94D09"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Lack of social support or compliance</w:t>
            </w:r>
          </w:p>
        </w:tc>
        <w:tc>
          <w:tcPr>
            <w:tcW w:w="2714" w:type="dxa"/>
            <w:tcBorders>
              <w:top w:val="nil"/>
              <w:left w:val="single" w:sz="4" w:space="0" w:color="auto"/>
              <w:bottom w:val="single" w:sz="4" w:space="0" w:color="auto"/>
              <w:right w:val="single" w:sz="4" w:space="0" w:color="auto"/>
            </w:tcBorders>
            <w:vAlign w:val="center"/>
          </w:tcPr>
          <w:p w14:paraId="5F0D06A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w:t>
            </w:r>
          </w:p>
        </w:tc>
        <w:tc>
          <w:tcPr>
            <w:tcW w:w="2715" w:type="dxa"/>
            <w:tcBorders>
              <w:top w:val="nil"/>
              <w:left w:val="single" w:sz="4" w:space="0" w:color="auto"/>
              <w:bottom w:val="single" w:sz="4" w:space="0" w:color="auto"/>
              <w:right w:val="single" w:sz="4" w:space="0" w:color="auto"/>
            </w:tcBorders>
            <w:vAlign w:val="center"/>
          </w:tcPr>
          <w:p w14:paraId="11C4C083"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w:t>
            </w:r>
          </w:p>
        </w:tc>
      </w:tr>
      <w:tr w:rsidR="009338AD" w:rsidRPr="00A12840" w14:paraId="7DF7C9BF" w14:textId="77777777" w:rsidTr="00E918A2">
        <w:trPr>
          <w:trHeight w:val="223"/>
        </w:trPr>
        <w:tc>
          <w:tcPr>
            <w:tcW w:w="4653" w:type="dxa"/>
            <w:tcBorders>
              <w:top w:val="single" w:sz="4" w:space="0" w:color="auto"/>
              <w:left w:val="single" w:sz="4" w:space="0" w:color="auto"/>
              <w:bottom w:val="nil"/>
              <w:right w:val="single" w:sz="4" w:space="0" w:color="auto"/>
            </w:tcBorders>
          </w:tcPr>
          <w:p w14:paraId="35EC52C4" w14:textId="77777777" w:rsidR="009338AD" w:rsidRPr="00A12840" w:rsidRDefault="009338AD" w:rsidP="00E918A2">
            <w:pPr>
              <w:rPr>
                <w:rFonts w:asciiTheme="majorHAnsi" w:hAnsiTheme="majorHAnsi" w:cstheme="majorHAnsi"/>
                <w:b/>
              </w:rPr>
            </w:pPr>
            <w:r w:rsidRPr="00A12840">
              <w:rPr>
                <w:rFonts w:asciiTheme="majorHAnsi" w:hAnsiTheme="majorHAnsi" w:cstheme="majorHAnsi"/>
                <w:b/>
              </w:rPr>
              <w:t>Other barriers</w:t>
            </w:r>
          </w:p>
        </w:tc>
        <w:tc>
          <w:tcPr>
            <w:tcW w:w="2714" w:type="dxa"/>
            <w:tcBorders>
              <w:top w:val="single" w:sz="4" w:space="0" w:color="auto"/>
              <w:left w:val="single" w:sz="4" w:space="0" w:color="auto"/>
              <w:bottom w:val="nil"/>
              <w:right w:val="single" w:sz="4" w:space="0" w:color="auto"/>
            </w:tcBorders>
            <w:vAlign w:val="center"/>
          </w:tcPr>
          <w:p w14:paraId="462FF10F"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3 (11%)</w:t>
            </w:r>
          </w:p>
        </w:tc>
        <w:tc>
          <w:tcPr>
            <w:tcW w:w="2715" w:type="dxa"/>
            <w:tcBorders>
              <w:top w:val="single" w:sz="4" w:space="0" w:color="auto"/>
              <w:left w:val="single" w:sz="4" w:space="0" w:color="auto"/>
              <w:bottom w:val="nil"/>
              <w:right w:val="single" w:sz="4" w:space="0" w:color="auto"/>
            </w:tcBorders>
            <w:vAlign w:val="center"/>
          </w:tcPr>
          <w:p w14:paraId="383FADB5" w14:textId="77777777" w:rsidR="009338AD" w:rsidRPr="00A12840" w:rsidRDefault="009338AD" w:rsidP="00E918A2">
            <w:pPr>
              <w:jc w:val="center"/>
              <w:rPr>
                <w:rFonts w:asciiTheme="majorHAnsi" w:hAnsiTheme="majorHAnsi" w:cstheme="majorHAnsi"/>
                <w:b/>
              </w:rPr>
            </w:pPr>
            <w:r w:rsidRPr="00A12840">
              <w:rPr>
                <w:rFonts w:asciiTheme="majorHAnsi" w:hAnsiTheme="majorHAnsi" w:cstheme="majorHAnsi"/>
                <w:b/>
              </w:rPr>
              <w:t>2 (3%)</w:t>
            </w:r>
          </w:p>
        </w:tc>
      </w:tr>
      <w:tr w:rsidR="009338AD" w:rsidRPr="00A12840" w14:paraId="7E3F1F65" w14:textId="77777777" w:rsidTr="00E918A2">
        <w:trPr>
          <w:trHeight w:val="236"/>
        </w:trPr>
        <w:tc>
          <w:tcPr>
            <w:tcW w:w="4653" w:type="dxa"/>
            <w:tcBorders>
              <w:top w:val="nil"/>
              <w:left w:val="single" w:sz="4" w:space="0" w:color="auto"/>
              <w:bottom w:val="nil"/>
              <w:right w:val="single" w:sz="4" w:space="0" w:color="auto"/>
            </w:tcBorders>
          </w:tcPr>
          <w:p w14:paraId="2603B227"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 xml:space="preserve">Loss of insurance </w:t>
            </w:r>
          </w:p>
        </w:tc>
        <w:tc>
          <w:tcPr>
            <w:tcW w:w="2714" w:type="dxa"/>
            <w:tcBorders>
              <w:top w:val="nil"/>
              <w:left w:val="single" w:sz="4" w:space="0" w:color="auto"/>
              <w:bottom w:val="nil"/>
              <w:right w:val="single" w:sz="4" w:space="0" w:color="auto"/>
            </w:tcBorders>
            <w:vAlign w:val="center"/>
          </w:tcPr>
          <w:p w14:paraId="76D64F1E"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w:t>
            </w:r>
          </w:p>
        </w:tc>
        <w:tc>
          <w:tcPr>
            <w:tcW w:w="2715" w:type="dxa"/>
            <w:tcBorders>
              <w:top w:val="nil"/>
              <w:left w:val="single" w:sz="4" w:space="0" w:color="auto"/>
              <w:bottom w:val="nil"/>
              <w:right w:val="single" w:sz="4" w:space="0" w:color="auto"/>
            </w:tcBorders>
            <w:vAlign w:val="center"/>
          </w:tcPr>
          <w:p w14:paraId="16A620A5"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2</w:t>
            </w:r>
          </w:p>
        </w:tc>
      </w:tr>
      <w:tr w:rsidR="009338AD" w:rsidRPr="00A12840" w14:paraId="0E6B0C8C" w14:textId="77777777" w:rsidTr="00E918A2">
        <w:trPr>
          <w:trHeight w:val="236"/>
        </w:trPr>
        <w:tc>
          <w:tcPr>
            <w:tcW w:w="4653" w:type="dxa"/>
            <w:tcBorders>
              <w:top w:val="nil"/>
              <w:left w:val="single" w:sz="4" w:space="0" w:color="auto"/>
              <w:bottom w:val="single" w:sz="4" w:space="0" w:color="auto"/>
              <w:right w:val="single" w:sz="4" w:space="0" w:color="auto"/>
            </w:tcBorders>
          </w:tcPr>
          <w:p w14:paraId="56A47481" w14:textId="77777777" w:rsidR="009338AD" w:rsidRPr="00A12840" w:rsidRDefault="009338AD" w:rsidP="00E918A2">
            <w:pPr>
              <w:rPr>
                <w:rFonts w:asciiTheme="majorHAnsi" w:hAnsiTheme="majorHAnsi" w:cstheme="majorHAnsi"/>
              </w:rPr>
            </w:pPr>
            <w:r w:rsidRPr="00A12840">
              <w:rPr>
                <w:rFonts w:asciiTheme="majorHAnsi" w:hAnsiTheme="majorHAnsi" w:cstheme="majorHAnsi"/>
              </w:rPr>
              <w:t xml:space="preserve">Pursued evaluation elsewhere </w:t>
            </w:r>
          </w:p>
        </w:tc>
        <w:tc>
          <w:tcPr>
            <w:tcW w:w="2714" w:type="dxa"/>
            <w:tcBorders>
              <w:top w:val="nil"/>
              <w:left w:val="single" w:sz="4" w:space="0" w:color="auto"/>
              <w:bottom w:val="single" w:sz="4" w:space="0" w:color="auto"/>
              <w:right w:val="single" w:sz="4" w:space="0" w:color="auto"/>
            </w:tcBorders>
            <w:vAlign w:val="center"/>
          </w:tcPr>
          <w:p w14:paraId="7E165ACB"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1</w:t>
            </w:r>
          </w:p>
        </w:tc>
        <w:tc>
          <w:tcPr>
            <w:tcW w:w="2715" w:type="dxa"/>
            <w:tcBorders>
              <w:top w:val="nil"/>
              <w:left w:val="single" w:sz="4" w:space="0" w:color="auto"/>
              <w:bottom w:val="single" w:sz="4" w:space="0" w:color="auto"/>
              <w:right w:val="single" w:sz="4" w:space="0" w:color="auto"/>
            </w:tcBorders>
            <w:vAlign w:val="center"/>
          </w:tcPr>
          <w:p w14:paraId="3AA60719" w14:textId="77777777" w:rsidR="009338AD" w:rsidRPr="00A12840" w:rsidRDefault="009338AD" w:rsidP="00E918A2">
            <w:pPr>
              <w:jc w:val="center"/>
              <w:rPr>
                <w:rFonts w:asciiTheme="majorHAnsi" w:hAnsiTheme="majorHAnsi" w:cstheme="majorHAnsi"/>
              </w:rPr>
            </w:pPr>
            <w:r w:rsidRPr="00A12840">
              <w:rPr>
                <w:rFonts w:asciiTheme="majorHAnsi" w:hAnsiTheme="majorHAnsi" w:cstheme="majorHAnsi"/>
              </w:rPr>
              <w:t>None</w:t>
            </w:r>
          </w:p>
        </w:tc>
      </w:tr>
    </w:tbl>
    <w:p w14:paraId="5FA72927" w14:textId="539C7C99" w:rsidR="00822669" w:rsidRDefault="009338AD" w:rsidP="009338AD">
      <w:pPr>
        <w:rPr>
          <w:rFonts w:asciiTheme="majorHAnsi" w:hAnsiTheme="majorHAnsi" w:cstheme="majorHAnsi"/>
          <w:sz w:val="24"/>
          <w:szCs w:val="24"/>
        </w:rPr>
      </w:pPr>
      <w:r w:rsidRPr="00A12840">
        <w:rPr>
          <w:rFonts w:asciiTheme="majorHAnsi" w:hAnsiTheme="majorHAnsi" w:cstheme="majorHAnsi"/>
          <w:sz w:val="24"/>
          <w:szCs w:val="24"/>
        </w:rPr>
        <w:t>Abbreviations</w:t>
      </w:r>
      <w:r>
        <w:rPr>
          <w:rFonts w:asciiTheme="majorHAnsi" w:hAnsiTheme="majorHAnsi" w:cstheme="majorHAnsi"/>
          <w:sz w:val="24"/>
          <w:szCs w:val="24"/>
        </w:rPr>
        <w:t>: HCC, hepatocellular carcinoma; LT, liver transplantation.</w:t>
      </w:r>
    </w:p>
    <w:p w14:paraId="0ADA3F96" w14:textId="77777777" w:rsidR="005B253A" w:rsidRDefault="005B253A">
      <w:pPr>
        <w:rPr>
          <w:rFonts w:asciiTheme="majorHAnsi" w:hAnsiTheme="majorHAnsi" w:cstheme="majorHAnsi"/>
          <w:sz w:val="24"/>
        </w:rPr>
      </w:pPr>
      <w:r>
        <w:rPr>
          <w:rFonts w:asciiTheme="majorHAnsi" w:hAnsiTheme="majorHAnsi" w:cstheme="majorHAnsi"/>
          <w:sz w:val="24"/>
        </w:rPr>
        <w:br w:type="page"/>
      </w:r>
    </w:p>
    <w:p w14:paraId="7AA7AA07" w14:textId="3CB4C31B" w:rsidR="005B253A" w:rsidRPr="005B253A" w:rsidRDefault="005B253A" w:rsidP="005B253A">
      <w:pPr>
        <w:spacing w:after="0"/>
        <w:rPr>
          <w:rFonts w:asciiTheme="majorHAnsi" w:hAnsiTheme="majorHAnsi" w:cstheme="majorHAnsi"/>
        </w:rPr>
      </w:pPr>
      <w:r w:rsidRPr="005B253A">
        <w:rPr>
          <w:rFonts w:asciiTheme="majorHAnsi" w:hAnsiTheme="majorHAnsi" w:cstheme="majorHAnsi"/>
          <w:b/>
        </w:rPr>
        <w:lastRenderedPageBreak/>
        <w:t xml:space="preserve">Supplemental Table </w:t>
      </w:r>
      <w:r w:rsidRPr="005B253A">
        <w:rPr>
          <w:rFonts w:asciiTheme="majorHAnsi" w:hAnsiTheme="majorHAnsi" w:cstheme="majorHAnsi"/>
          <w:b/>
        </w:rPr>
        <w:t>4</w:t>
      </w:r>
      <w:r w:rsidRPr="005B253A">
        <w:rPr>
          <w:rFonts w:asciiTheme="majorHAnsi" w:hAnsiTheme="majorHAnsi" w:cstheme="majorHAnsi"/>
          <w:b/>
        </w:rPr>
        <w:t>.</w:t>
      </w:r>
      <w:r w:rsidRPr="005B253A">
        <w:rPr>
          <w:rFonts w:asciiTheme="majorHAnsi" w:hAnsiTheme="majorHAnsi" w:cstheme="majorHAnsi"/>
        </w:rPr>
        <w:t xml:space="preserve"> The univariable Cox regression analyses of association of individual components of the </w:t>
      </w:r>
      <w:proofErr w:type="spellStart"/>
      <w:r w:rsidRPr="005B253A">
        <w:rPr>
          <w:rFonts w:asciiTheme="majorHAnsi" w:hAnsiTheme="majorHAnsi" w:cstheme="majorHAnsi"/>
        </w:rPr>
        <w:t>Charlson</w:t>
      </w:r>
      <w:proofErr w:type="spellEnd"/>
      <w:r w:rsidRPr="005B253A">
        <w:rPr>
          <w:rFonts w:asciiTheme="majorHAnsi" w:hAnsiTheme="majorHAnsi" w:cstheme="majorHAnsi"/>
        </w:rPr>
        <w:t xml:space="preserve"> Comorbidity Index (excluding liver disease and liver cancer)</w:t>
      </w:r>
      <w:r w:rsidRPr="005B253A">
        <w:rPr>
          <w:rFonts w:asciiTheme="majorHAnsi" w:hAnsiTheme="majorHAnsi" w:cstheme="majorHAnsi"/>
        </w:rPr>
        <w:t xml:space="preserve"> and</w:t>
      </w:r>
      <w:r w:rsidRPr="005B253A">
        <w:rPr>
          <w:rFonts w:asciiTheme="majorHAnsi" w:hAnsiTheme="majorHAnsi" w:cstheme="majorHAnsi"/>
        </w:rPr>
        <w:t xml:space="preserve"> CIRCOM, with the study endpoints of liver transplant eligibility and post liver transplant survival. </w:t>
      </w:r>
    </w:p>
    <w:tbl>
      <w:tblPr>
        <w:tblStyle w:val="TableGrid"/>
        <w:tblpPr w:leftFromText="180" w:rightFromText="180" w:vertAnchor="page" w:horzAnchor="margin" w:tblpXSpec="center" w:tblpY="1979"/>
        <w:tblW w:w="8185" w:type="dxa"/>
        <w:tblLayout w:type="fixed"/>
        <w:tblLook w:val="04A0" w:firstRow="1" w:lastRow="0" w:firstColumn="1" w:lastColumn="0" w:noHBand="0" w:noVBand="1"/>
      </w:tblPr>
      <w:tblGrid>
        <w:gridCol w:w="4405"/>
        <w:gridCol w:w="1080"/>
        <w:gridCol w:w="1800"/>
        <w:gridCol w:w="900"/>
      </w:tblGrid>
      <w:tr w:rsidR="000F1B5E" w:rsidRPr="005B253A" w14:paraId="391CE0F8" w14:textId="77777777" w:rsidTr="000F1B5E">
        <w:trPr>
          <w:trHeight w:val="413"/>
        </w:trPr>
        <w:tc>
          <w:tcPr>
            <w:tcW w:w="4405" w:type="dxa"/>
            <w:tcBorders>
              <w:right w:val="single" w:sz="4" w:space="0" w:color="auto"/>
            </w:tcBorders>
          </w:tcPr>
          <w:p w14:paraId="0D32D56B" w14:textId="77777777" w:rsidR="000F1B5E" w:rsidRPr="005B253A" w:rsidRDefault="000F1B5E" w:rsidP="00E918A2">
            <w:pPr>
              <w:autoSpaceDE w:val="0"/>
              <w:autoSpaceDN w:val="0"/>
              <w:adjustRightInd w:val="0"/>
              <w:contextualSpacing/>
              <w:rPr>
                <w:rFonts w:asciiTheme="majorHAnsi" w:hAnsiTheme="majorHAnsi" w:cstheme="majorHAnsi"/>
                <w:highlight w:val="green"/>
              </w:rPr>
            </w:pPr>
          </w:p>
        </w:tc>
        <w:tc>
          <w:tcPr>
            <w:tcW w:w="3780" w:type="dxa"/>
            <w:gridSpan w:val="3"/>
            <w:tcBorders>
              <w:top w:val="single" w:sz="4" w:space="0" w:color="auto"/>
              <w:left w:val="single" w:sz="4" w:space="0" w:color="auto"/>
              <w:bottom w:val="single" w:sz="4" w:space="0" w:color="auto"/>
              <w:right w:val="single" w:sz="4" w:space="0" w:color="auto"/>
            </w:tcBorders>
          </w:tcPr>
          <w:p w14:paraId="4AA55F87" w14:textId="77777777" w:rsidR="000F1B5E" w:rsidRPr="005B253A" w:rsidRDefault="000F1B5E" w:rsidP="00E918A2">
            <w:pPr>
              <w:autoSpaceDE w:val="0"/>
              <w:autoSpaceDN w:val="0"/>
              <w:adjustRightInd w:val="0"/>
              <w:contextualSpacing/>
              <w:jc w:val="center"/>
              <w:rPr>
                <w:rFonts w:asciiTheme="majorHAnsi" w:hAnsiTheme="majorHAnsi" w:cstheme="majorHAnsi"/>
                <w:b/>
              </w:rPr>
            </w:pPr>
            <w:bookmarkStart w:id="0" w:name="_GoBack"/>
            <w:bookmarkEnd w:id="0"/>
            <w:r w:rsidRPr="005B253A">
              <w:rPr>
                <w:rFonts w:asciiTheme="majorHAnsi" w:hAnsiTheme="majorHAnsi" w:cstheme="majorHAnsi"/>
                <w:b/>
              </w:rPr>
              <w:t>Analysis of LT eligibility</w:t>
            </w:r>
          </w:p>
          <w:p w14:paraId="454E9137" w14:textId="77777777" w:rsidR="000F1B5E" w:rsidRPr="005B253A" w:rsidRDefault="000F1B5E" w:rsidP="00E918A2">
            <w:pPr>
              <w:autoSpaceDE w:val="0"/>
              <w:autoSpaceDN w:val="0"/>
              <w:adjustRightInd w:val="0"/>
              <w:contextualSpacing/>
              <w:jc w:val="center"/>
              <w:rPr>
                <w:rFonts w:asciiTheme="majorHAnsi" w:hAnsiTheme="majorHAnsi" w:cstheme="majorHAnsi"/>
                <w:b/>
              </w:rPr>
            </w:pPr>
            <w:r w:rsidRPr="005B253A">
              <w:rPr>
                <w:rFonts w:asciiTheme="majorHAnsi" w:hAnsiTheme="majorHAnsi" w:cstheme="majorHAnsi"/>
                <w:b/>
              </w:rPr>
              <w:t>n=177</w:t>
            </w:r>
          </w:p>
        </w:tc>
      </w:tr>
      <w:tr w:rsidR="000F1B5E" w:rsidRPr="005B253A" w14:paraId="66B5B009" w14:textId="77777777" w:rsidTr="000F1B5E">
        <w:trPr>
          <w:trHeight w:val="413"/>
        </w:trPr>
        <w:tc>
          <w:tcPr>
            <w:tcW w:w="4405" w:type="dxa"/>
          </w:tcPr>
          <w:p w14:paraId="23EF5C5E" w14:textId="77777777" w:rsidR="000F1B5E" w:rsidRPr="005B253A" w:rsidRDefault="000F1B5E" w:rsidP="00E918A2">
            <w:pPr>
              <w:autoSpaceDE w:val="0"/>
              <w:autoSpaceDN w:val="0"/>
              <w:adjustRightInd w:val="0"/>
              <w:contextualSpacing/>
              <w:rPr>
                <w:rFonts w:asciiTheme="majorHAnsi" w:hAnsiTheme="majorHAnsi" w:cstheme="majorHAnsi"/>
                <w:b/>
              </w:rPr>
            </w:pPr>
            <w:r w:rsidRPr="005B253A">
              <w:rPr>
                <w:rFonts w:asciiTheme="majorHAnsi" w:hAnsiTheme="majorHAnsi" w:cstheme="majorHAnsi"/>
                <w:b/>
              </w:rPr>
              <w:t>Comorbid conditions</w:t>
            </w:r>
          </w:p>
        </w:tc>
        <w:tc>
          <w:tcPr>
            <w:tcW w:w="1080" w:type="dxa"/>
            <w:tcBorders>
              <w:top w:val="single" w:sz="4" w:space="0" w:color="auto"/>
            </w:tcBorders>
            <w:shd w:val="clear" w:color="auto" w:fill="F2F2F2" w:themeFill="background1" w:themeFillShade="F2"/>
            <w:vAlign w:val="center"/>
          </w:tcPr>
          <w:p w14:paraId="07E5158E" w14:textId="77777777" w:rsidR="000F1B5E" w:rsidRPr="005B253A" w:rsidRDefault="000F1B5E" w:rsidP="00E918A2">
            <w:pPr>
              <w:autoSpaceDE w:val="0"/>
              <w:autoSpaceDN w:val="0"/>
              <w:adjustRightInd w:val="0"/>
              <w:contextualSpacing/>
              <w:jc w:val="center"/>
              <w:rPr>
                <w:rFonts w:asciiTheme="majorHAnsi" w:hAnsiTheme="majorHAnsi" w:cstheme="majorHAnsi"/>
              </w:rPr>
            </w:pPr>
            <w:r w:rsidRPr="005B253A">
              <w:rPr>
                <w:rFonts w:asciiTheme="majorHAnsi" w:hAnsiTheme="majorHAnsi" w:cstheme="majorHAnsi"/>
              </w:rPr>
              <w:t>Patients with condition (%)</w:t>
            </w:r>
          </w:p>
        </w:tc>
        <w:tc>
          <w:tcPr>
            <w:tcW w:w="1800" w:type="dxa"/>
            <w:tcBorders>
              <w:top w:val="single" w:sz="4" w:space="0" w:color="auto"/>
            </w:tcBorders>
            <w:vAlign w:val="center"/>
          </w:tcPr>
          <w:p w14:paraId="7A78AEB7" w14:textId="77777777" w:rsidR="000F1B5E" w:rsidRPr="005B253A" w:rsidRDefault="000F1B5E" w:rsidP="00E918A2">
            <w:pPr>
              <w:autoSpaceDE w:val="0"/>
              <w:autoSpaceDN w:val="0"/>
              <w:adjustRightInd w:val="0"/>
              <w:contextualSpacing/>
              <w:jc w:val="center"/>
              <w:rPr>
                <w:rFonts w:asciiTheme="majorHAnsi" w:hAnsiTheme="majorHAnsi" w:cstheme="majorHAnsi"/>
                <w:b/>
              </w:rPr>
            </w:pPr>
            <w:r w:rsidRPr="005B253A">
              <w:rPr>
                <w:rFonts w:asciiTheme="majorHAnsi" w:hAnsiTheme="majorHAnsi" w:cstheme="majorHAnsi"/>
                <w:b/>
              </w:rPr>
              <w:t>HR (95%CI)</w:t>
            </w:r>
          </w:p>
        </w:tc>
        <w:tc>
          <w:tcPr>
            <w:tcW w:w="900" w:type="dxa"/>
            <w:tcBorders>
              <w:top w:val="single" w:sz="4" w:space="0" w:color="auto"/>
            </w:tcBorders>
            <w:vAlign w:val="center"/>
          </w:tcPr>
          <w:p w14:paraId="02D3A349" w14:textId="77777777" w:rsidR="000F1B5E" w:rsidRPr="005B253A" w:rsidRDefault="000F1B5E" w:rsidP="00E918A2">
            <w:pPr>
              <w:autoSpaceDE w:val="0"/>
              <w:autoSpaceDN w:val="0"/>
              <w:adjustRightInd w:val="0"/>
              <w:contextualSpacing/>
              <w:jc w:val="center"/>
              <w:rPr>
                <w:rFonts w:asciiTheme="majorHAnsi" w:hAnsiTheme="majorHAnsi" w:cstheme="majorHAnsi"/>
                <w:b/>
              </w:rPr>
            </w:pPr>
            <w:r w:rsidRPr="005B253A">
              <w:rPr>
                <w:rFonts w:asciiTheme="majorHAnsi" w:hAnsiTheme="majorHAnsi" w:cstheme="majorHAnsi"/>
                <w:b/>
              </w:rPr>
              <w:t>P value</w:t>
            </w:r>
          </w:p>
        </w:tc>
      </w:tr>
      <w:tr w:rsidR="000F1B5E" w:rsidRPr="005B253A" w14:paraId="4E0B489C" w14:textId="77777777" w:rsidTr="000F1B5E">
        <w:trPr>
          <w:trHeight w:val="211"/>
        </w:trPr>
        <w:tc>
          <w:tcPr>
            <w:tcW w:w="4405" w:type="dxa"/>
            <w:vAlign w:val="center"/>
          </w:tcPr>
          <w:p w14:paraId="632F32D7" w14:textId="15944518" w:rsidR="000F1B5E" w:rsidRPr="005B253A" w:rsidRDefault="000F1B5E" w:rsidP="005B253A">
            <w:pPr>
              <w:ind w:right="60"/>
              <w:contextualSpacing/>
              <w:rPr>
                <w:rFonts w:asciiTheme="majorHAnsi" w:hAnsiTheme="majorHAnsi" w:cstheme="majorHAnsi"/>
              </w:rPr>
            </w:pPr>
            <w:r w:rsidRPr="005B253A">
              <w:rPr>
                <w:rFonts w:asciiTheme="majorHAnsi" w:hAnsiTheme="majorHAnsi" w:cstheme="majorHAnsi"/>
              </w:rPr>
              <w:t>Myocardial infarction † ¥</w:t>
            </w:r>
          </w:p>
        </w:tc>
        <w:tc>
          <w:tcPr>
            <w:tcW w:w="1080" w:type="dxa"/>
            <w:shd w:val="clear" w:color="auto" w:fill="F2F2F2" w:themeFill="background1" w:themeFillShade="F2"/>
            <w:vAlign w:val="center"/>
          </w:tcPr>
          <w:p w14:paraId="1260E80D"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1.7</w:t>
            </w:r>
          </w:p>
        </w:tc>
        <w:tc>
          <w:tcPr>
            <w:tcW w:w="1800" w:type="dxa"/>
            <w:vAlign w:val="center"/>
          </w:tcPr>
          <w:p w14:paraId="2AB2E848"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0.5 (0.1 – 3.7)</w:t>
            </w:r>
          </w:p>
        </w:tc>
        <w:tc>
          <w:tcPr>
            <w:tcW w:w="900" w:type="dxa"/>
            <w:vAlign w:val="center"/>
          </w:tcPr>
          <w:p w14:paraId="2C85D66B"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0.5</w:t>
            </w:r>
          </w:p>
        </w:tc>
      </w:tr>
      <w:tr w:rsidR="000F1B5E" w:rsidRPr="005B253A" w14:paraId="5C59BDCA" w14:textId="77777777" w:rsidTr="000F1B5E">
        <w:trPr>
          <w:trHeight w:val="211"/>
        </w:trPr>
        <w:tc>
          <w:tcPr>
            <w:tcW w:w="4405" w:type="dxa"/>
            <w:vAlign w:val="center"/>
          </w:tcPr>
          <w:p w14:paraId="21ED6F07" w14:textId="3E3E7D5D"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Coronary artery disease (no infarction)</w:t>
            </w:r>
          </w:p>
        </w:tc>
        <w:tc>
          <w:tcPr>
            <w:tcW w:w="1080" w:type="dxa"/>
            <w:shd w:val="clear" w:color="auto" w:fill="F2F2F2" w:themeFill="background1" w:themeFillShade="F2"/>
            <w:vAlign w:val="center"/>
          </w:tcPr>
          <w:p w14:paraId="0290EF46"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25.4</w:t>
            </w:r>
          </w:p>
        </w:tc>
        <w:tc>
          <w:tcPr>
            <w:tcW w:w="1800" w:type="dxa"/>
            <w:vAlign w:val="center"/>
          </w:tcPr>
          <w:p w14:paraId="0D3801D0"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0.5 (0.3 – 0.8)</w:t>
            </w:r>
          </w:p>
        </w:tc>
        <w:tc>
          <w:tcPr>
            <w:tcW w:w="900" w:type="dxa"/>
            <w:vAlign w:val="center"/>
          </w:tcPr>
          <w:p w14:paraId="38AA3094"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0.002</w:t>
            </w:r>
          </w:p>
        </w:tc>
      </w:tr>
      <w:tr w:rsidR="000F1B5E" w:rsidRPr="005B253A" w14:paraId="04B47159" w14:textId="77777777" w:rsidTr="000F1B5E">
        <w:trPr>
          <w:trHeight w:val="211"/>
        </w:trPr>
        <w:tc>
          <w:tcPr>
            <w:tcW w:w="4405" w:type="dxa"/>
            <w:vAlign w:val="center"/>
          </w:tcPr>
          <w:p w14:paraId="79D2DCC0" w14:textId="309F065A"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Congestive heart failure † ¥</w:t>
            </w:r>
          </w:p>
        </w:tc>
        <w:tc>
          <w:tcPr>
            <w:tcW w:w="1080" w:type="dxa"/>
            <w:shd w:val="clear" w:color="auto" w:fill="F2F2F2" w:themeFill="background1" w:themeFillShade="F2"/>
            <w:vAlign w:val="center"/>
          </w:tcPr>
          <w:p w14:paraId="77BF3756"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3.3</w:t>
            </w:r>
          </w:p>
        </w:tc>
        <w:tc>
          <w:tcPr>
            <w:tcW w:w="1800" w:type="dxa"/>
            <w:vAlign w:val="center"/>
          </w:tcPr>
          <w:p w14:paraId="7DBACA23"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0.14 (0.02 – 0.97)</w:t>
            </w:r>
          </w:p>
        </w:tc>
        <w:tc>
          <w:tcPr>
            <w:tcW w:w="900" w:type="dxa"/>
            <w:vAlign w:val="center"/>
          </w:tcPr>
          <w:p w14:paraId="01E99023"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0.047</w:t>
            </w:r>
          </w:p>
        </w:tc>
      </w:tr>
      <w:tr w:rsidR="000F1B5E" w:rsidRPr="005B253A" w14:paraId="2CF79768" w14:textId="77777777" w:rsidTr="000F1B5E">
        <w:trPr>
          <w:trHeight w:val="197"/>
        </w:trPr>
        <w:tc>
          <w:tcPr>
            <w:tcW w:w="4405" w:type="dxa"/>
            <w:vAlign w:val="center"/>
          </w:tcPr>
          <w:p w14:paraId="196D1516" w14:textId="6944DE83"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Peripheral vascular disease † ¥</w:t>
            </w:r>
          </w:p>
        </w:tc>
        <w:tc>
          <w:tcPr>
            <w:tcW w:w="1080" w:type="dxa"/>
            <w:shd w:val="clear" w:color="auto" w:fill="F2F2F2" w:themeFill="background1" w:themeFillShade="F2"/>
            <w:vAlign w:val="center"/>
          </w:tcPr>
          <w:p w14:paraId="577DDD48"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3.3</w:t>
            </w:r>
          </w:p>
        </w:tc>
        <w:tc>
          <w:tcPr>
            <w:tcW w:w="1800" w:type="dxa"/>
          </w:tcPr>
          <w:p w14:paraId="129EF3AB"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0.4 (0.1 – 1.4)</w:t>
            </w:r>
          </w:p>
        </w:tc>
        <w:tc>
          <w:tcPr>
            <w:tcW w:w="900" w:type="dxa"/>
            <w:vAlign w:val="center"/>
          </w:tcPr>
          <w:p w14:paraId="76F698CC"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0.15</w:t>
            </w:r>
          </w:p>
        </w:tc>
      </w:tr>
      <w:tr w:rsidR="000F1B5E" w:rsidRPr="005B253A" w14:paraId="4CEECFF5" w14:textId="77777777" w:rsidTr="000F1B5E">
        <w:trPr>
          <w:trHeight w:val="211"/>
        </w:trPr>
        <w:tc>
          <w:tcPr>
            <w:tcW w:w="4405" w:type="dxa"/>
            <w:vAlign w:val="center"/>
          </w:tcPr>
          <w:p w14:paraId="31783531" w14:textId="6A1B7F82"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Cerebrovascular disease†</w:t>
            </w:r>
          </w:p>
        </w:tc>
        <w:tc>
          <w:tcPr>
            <w:tcW w:w="1080" w:type="dxa"/>
            <w:shd w:val="clear" w:color="auto" w:fill="F2F2F2" w:themeFill="background1" w:themeFillShade="F2"/>
            <w:vAlign w:val="center"/>
          </w:tcPr>
          <w:p w14:paraId="0D4177D9"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2.3</w:t>
            </w:r>
          </w:p>
        </w:tc>
        <w:tc>
          <w:tcPr>
            <w:tcW w:w="1800" w:type="dxa"/>
          </w:tcPr>
          <w:p w14:paraId="239F78DB"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0.2 (0.03 – 1.7)</w:t>
            </w:r>
          </w:p>
        </w:tc>
        <w:tc>
          <w:tcPr>
            <w:tcW w:w="900" w:type="dxa"/>
            <w:vAlign w:val="center"/>
          </w:tcPr>
          <w:p w14:paraId="37EC25CD" w14:textId="77777777" w:rsidR="000F1B5E" w:rsidRPr="005B253A" w:rsidRDefault="000F1B5E" w:rsidP="005B253A">
            <w:pPr>
              <w:contextualSpacing/>
              <w:jc w:val="center"/>
              <w:rPr>
                <w:rFonts w:asciiTheme="majorHAnsi" w:hAnsiTheme="majorHAnsi" w:cstheme="majorHAnsi"/>
              </w:rPr>
            </w:pPr>
            <w:r w:rsidRPr="005B253A">
              <w:rPr>
                <w:rFonts w:asciiTheme="majorHAnsi" w:hAnsiTheme="majorHAnsi" w:cstheme="majorHAnsi"/>
              </w:rPr>
              <w:t>0.16</w:t>
            </w:r>
          </w:p>
        </w:tc>
      </w:tr>
      <w:tr w:rsidR="000F1B5E" w:rsidRPr="005B253A" w14:paraId="5292377C" w14:textId="77777777" w:rsidTr="000F1B5E">
        <w:trPr>
          <w:trHeight w:val="197"/>
        </w:trPr>
        <w:tc>
          <w:tcPr>
            <w:tcW w:w="4405" w:type="dxa"/>
            <w:vAlign w:val="center"/>
          </w:tcPr>
          <w:p w14:paraId="00ACDA2D" w14:textId="2415C430"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Dementia †</w:t>
            </w:r>
          </w:p>
        </w:tc>
        <w:tc>
          <w:tcPr>
            <w:tcW w:w="1080" w:type="dxa"/>
            <w:shd w:val="clear" w:color="auto" w:fill="F2F2F2" w:themeFill="background1" w:themeFillShade="F2"/>
            <w:vAlign w:val="center"/>
          </w:tcPr>
          <w:p w14:paraId="101FF327"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None</w:t>
            </w:r>
          </w:p>
        </w:tc>
        <w:tc>
          <w:tcPr>
            <w:tcW w:w="1800" w:type="dxa"/>
            <w:vAlign w:val="center"/>
          </w:tcPr>
          <w:p w14:paraId="34BFCC03"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NA*</w:t>
            </w:r>
          </w:p>
        </w:tc>
        <w:tc>
          <w:tcPr>
            <w:tcW w:w="900" w:type="dxa"/>
            <w:vAlign w:val="center"/>
          </w:tcPr>
          <w:p w14:paraId="3D02710F" w14:textId="77777777" w:rsidR="000F1B5E" w:rsidRPr="005B253A" w:rsidRDefault="000F1B5E" w:rsidP="005B253A">
            <w:pPr>
              <w:ind w:left="60" w:right="60"/>
              <w:contextualSpacing/>
              <w:jc w:val="center"/>
              <w:rPr>
                <w:rFonts w:asciiTheme="majorHAnsi" w:hAnsiTheme="majorHAnsi" w:cstheme="majorHAnsi"/>
                <w:color w:val="010205"/>
              </w:rPr>
            </w:pPr>
          </w:p>
        </w:tc>
      </w:tr>
      <w:tr w:rsidR="000F1B5E" w:rsidRPr="005B253A" w14:paraId="3A6511D1" w14:textId="77777777" w:rsidTr="000F1B5E">
        <w:trPr>
          <w:trHeight w:val="197"/>
        </w:trPr>
        <w:tc>
          <w:tcPr>
            <w:tcW w:w="4405" w:type="dxa"/>
            <w:vAlign w:val="center"/>
          </w:tcPr>
          <w:p w14:paraId="4E6764CA" w14:textId="0C4B29CC"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Chronic obstructive pulmonary disease †</w:t>
            </w:r>
          </w:p>
        </w:tc>
        <w:tc>
          <w:tcPr>
            <w:tcW w:w="1080" w:type="dxa"/>
            <w:shd w:val="clear" w:color="auto" w:fill="F2F2F2" w:themeFill="background1" w:themeFillShade="F2"/>
            <w:vAlign w:val="center"/>
          </w:tcPr>
          <w:p w14:paraId="7185C0CC"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12.4</w:t>
            </w:r>
          </w:p>
        </w:tc>
        <w:tc>
          <w:tcPr>
            <w:tcW w:w="1800" w:type="dxa"/>
            <w:vAlign w:val="center"/>
          </w:tcPr>
          <w:p w14:paraId="33425469"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0.6 (0.3 – 1.05)</w:t>
            </w:r>
          </w:p>
        </w:tc>
        <w:tc>
          <w:tcPr>
            <w:tcW w:w="900" w:type="dxa"/>
            <w:vAlign w:val="center"/>
          </w:tcPr>
          <w:p w14:paraId="12AD1531"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0.07</w:t>
            </w:r>
          </w:p>
        </w:tc>
      </w:tr>
      <w:tr w:rsidR="000F1B5E" w:rsidRPr="005B253A" w14:paraId="7A2B7807" w14:textId="77777777" w:rsidTr="000F1B5E">
        <w:trPr>
          <w:trHeight w:val="211"/>
        </w:trPr>
        <w:tc>
          <w:tcPr>
            <w:tcW w:w="4405" w:type="dxa"/>
            <w:vAlign w:val="center"/>
          </w:tcPr>
          <w:p w14:paraId="5269594A" w14:textId="2394F4D1"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Connective tissue disease †</w:t>
            </w:r>
          </w:p>
        </w:tc>
        <w:tc>
          <w:tcPr>
            <w:tcW w:w="1080" w:type="dxa"/>
            <w:shd w:val="clear" w:color="auto" w:fill="F2F2F2" w:themeFill="background1" w:themeFillShade="F2"/>
            <w:vAlign w:val="center"/>
          </w:tcPr>
          <w:p w14:paraId="53F2864C"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2.3</w:t>
            </w:r>
          </w:p>
        </w:tc>
        <w:tc>
          <w:tcPr>
            <w:tcW w:w="1800" w:type="dxa"/>
            <w:vAlign w:val="center"/>
          </w:tcPr>
          <w:p w14:paraId="1A16E6CE"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0.9 (0.3 – 2.8)</w:t>
            </w:r>
          </w:p>
        </w:tc>
        <w:tc>
          <w:tcPr>
            <w:tcW w:w="900" w:type="dxa"/>
            <w:vAlign w:val="center"/>
          </w:tcPr>
          <w:p w14:paraId="7BA13477"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0.9</w:t>
            </w:r>
          </w:p>
        </w:tc>
      </w:tr>
      <w:tr w:rsidR="000F1B5E" w:rsidRPr="005B253A" w14:paraId="233BFCA6" w14:textId="77777777" w:rsidTr="000F1B5E">
        <w:trPr>
          <w:trHeight w:val="197"/>
        </w:trPr>
        <w:tc>
          <w:tcPr>
            <w:tcW w:w="4405" w:type="dxa"/>
            <w:vAlign w:val="center"/>
          </w:tcPr>
          <w:p w14:paraId="70A8A724" w14:textId="7C4DA845"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Peptic ulcer disease †</w:t>
            </w:r>
          </w:p>
        </w:tc>
        <w:tc>
          <w:tcPr>
            <w:tcW w:w="1080" w:type="dxa"/>
            <w:shd w:val="clear" w:color="auto" w:fill="F2F2F2" w:themeFill="background1" w:themeFillShade="F2"/>
            <w:vAlign w:val="center"/>
          </w:tcPr>
          <w:p w14:paraId="19594D89"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6.8</w:t>
            </w:r>
          </w:p>
        </w:tc>
        <w:tc>
          <w:tcPr>
            <w:tcW w:w="1800" w:type="dxa"/>
            <w:vAlign w:val="center"/>
          </w:tcPr>
          <w:p w14:paraId="12004269" w14:textId="77777777" w:rsidR="000F1B5E" w:rsidRPr="005B253A" w:rsidRDefault="000F1B5E" w:rsidP="005B253A">
            <w:pPr>
              <w:ind w:right="60"/>
              <w:contextualSpacing/>
              <w:jc w:val="center"/>
              <w:rPr>
                <w:rFonts w:asciiTheme="majorHAnsi" w:hAnsiTheme="majorHAnsi" w:cstheme="majorHAnsi"/>
                <w:color w:val="010205"/>
              </w:rPr>
            </w:pPr>
            <w:r w:rsidRPr="005B253A">
              <w:rPr>
                <w:rFonts w:asciiTheme="majorHAnsi" w:hAnsiTheme="majorHAnsi" w:cstheme="majorHAnsi"/>
                <w:color w:val="010205"/>
              </w:rPr>
              <w:t>0.35 (0.2 – 0.9)</w:t>
            </w:r>
          </w:p>
        </w:tc>
        <w:tc>
          <w:tcPr>
            <w:tcW w:w="900" w:type="dxa"/>
            <w:vAlign w:val="center"/>
          </w:tcPr>
          <w:p w14:paraId="2F006E1E"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0.02</w:t>
            </w:r>
          </w:p>
        </w:tc>
      </w:tr>
      <w:tr w:rsidR="000F1B5E" w:rsidRPr="005B253A" w14:paraId="3AA65FAF" w14:textId="77777777" w:rsidTr="000F1B5E">
        <w:trPr>
          <w:trHeight w:val="211"/>
        </w:trPr>
        <w:tc>
          <w:tcPr>
            <w:tcW w:w="4405" w:type="dxa"/>
            <w:vAlign w:val="center"/>
          </w:tcPr>
          <w:p w14:paraId="4F582F97" w14:textId="2D6BC39C"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Diabetes without complications †</w:t>
            </w:r>
          </w:p>
        </w:tc>
        <w:tc>
          <w:tcPr>
            <w:tcW w:w="1080" w:type="dxa"/>
            <w:shd w:val="clear" w:color="auto" w:fill="F2F2F2" w:themeFill="background1" w:themeFillShade="F2"/>
            <w:vAlign w:val="center"/>
          </w:tcPr>
          <w:p w14:paraId="6FA13BD6"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18.6</w:t>
            </w:r>
          </w:p>
        </w:tc>
        <w:tc>
          <w:tcPr>
            <w:tcW w:w="1800" w:type="dxa"/>
            <w:vAlign w:val="center"/>
          </w:tcPr>
          <w:p w14:paraId="1781666C"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1.1 (0.7 – 1.7)</w:t>
            </w:r>
          </w:p>
        </w:tc>
        <w:tc>
          <w:tcPr>
            <w:tcW w:w="900" w:type="dxa"/>
            <w:vAlign w:val="center"/>
          </w:tcPr>
          <w:p w14:paraId="5A430371"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0.7</w:t>
            </w:r>
          </w:p>
        </w:tc>
      </w:tr>
      <w:tr w:rsidR="000F1B5E" w:rsidRPr="005B253A" w14:paraId="4E896BD1" w14:textId="77777777" w:rsidTr="000F1B5E">
        <w:trPr>
          <w:trHeight w:val="211"/>
        </w:trPr>
        <w:tc>
          <w:tcPr>
            <w:tcW w:w="4405" w:type="dxa"/>
            <w:vAlign w:val="center"/>
          </w:tcPr>
          <w:p w14:paraId="1BB18BDA" w14:textId="0D19C488"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Diabetes with complications †</w:t>
            </w:r>
          </w:p>
        </w:tc>
        <w:tc>
          <w:tcPr>
            <w:tcW w:w="1080" w:type="dxa"/>
            <w:shd w:val="clear" w:color="auto" w:fill="F2F2F2" w:themeFill="background1" w:themeFillShade="F2"/>
            <w:vAlign w:val="center"/>
          </w:tcPr>
          <w:p w14:paraId="7B7E2235"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10.1</w:t>
            </w:r>
          </w:p>
        </w:tc>
        <w:tc>
          <w:tcPr>
            <w:tcW w:w="1800" w:type="dxa"/>
            <w:vAlign w:val="center"/>
          </w:tcPr>
          <w:p w14:paraId="30F33355"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0.24 (0.1 – 0.6)</w:t>
            </w:r>
          </w:p>
        </w:tc>
        <w:tc>
          <w:tcPr>
            <w:tcW w:w="900" w:type="dxa"/>
            <w:vAlign w:val="center"/>
          </w:tcPr>
          <w:p w14:paraId="7D0502E4"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0.002</w:t>
            </w:r>
          </w:p>
        </w:tc>
      </w:tr>
      <w:tr w:rsidR="000F1B5E" w:rsidRPr="005B253A" w14:paraId="6732D252" w14:textId="77777777" w:rsidTr="000F1B5E">
        <w:trPr>
          <w:trHeight w:val="197"/>
        </w:trPr>
        <w:tc>
          <w:tcPr>
            <w:tcW w:w="4405" w:type="dxa"/>
            <w:vAlign w:val="center"/>
          </w:tcPr>
          <w:p w14:paraId="58FF55E6" w14:textId="6D2A9477"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Hemiplegia †</w:t>
            </w:r>
          </w:p>
        </w:tc>
        <w:tc>
          <w:tcPr>
            <w:tcW w:w="1080" w:type="dxa"/>
            <w:shd w:val="clear" w:color="auto" w:fill="F2F2F2" w:themeFill="background1" w:themeFillShade="F2"/>
            <w:vAlign w:val="center"/>
          </w:tcPr>
          <w:p w14:paraId="64895CC5"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0.6</w:t>
            </w:r>
          </w:p>
        </w:tc>
        <w:tc>
          <w:tcPr>
            <w:tcW w:w="1800" w:type="dxa"/>
          </w:tcPr>
          <w:p w14:paraId="04B8D9CC"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0.6 (0.1 – 4.3)</w:t>
            </w:r>
          </w:p>
        </w:tc>
        <w:tc>
          <w:tcPr>
            <w:tcW w:w="900" w:type="dxa"/>
            <w:vAlign w:val="center"/>
          </w:tcPr>
          <w:p w14:paraId="42880D9F"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0.6</w:t>
            </w:r>
          </w:p>
        </w:tc>
      </w:tr>
      <w:tr w:rsidR="000F1B5E" w:rsidRPr="005B253A" w14:paraId="3298318D" w14:textId="77777777" w:rsidTr="000F1B5E">
        <w:trPr>
          <w:trHeight w:val="211"/>
        </w:trPr>
        <w:tc>
          <w:tcPr>
            <w:tcW w:w="4405" w:type="dxa"/>
            <w:vAlign w:val="center"/>
          </w:tcPr>
          <w:p w14:paraId="23BB830F" w14:textId="18AFBF86"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Renal disease (creatinine &gt;3 mg/dL) †</w:t>
            </w:r>
          </w:p>
        </w:tc>
        <w:tc>
          <w:tcPr>
            <w:tcW w:w="1080" w:type="dxa"/>
            <w:shd w:val="clear" w:color="auto" w:fill="F2F2F2" w:themeFill="background1" w:themeFillShade="F2"/>
            <w:vAlign w:val="center"/>
          </w:tcPr>
          <w:p w14:paraId="39C8118B"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3.3</w:t>
            </w:r>
          </w:p>
        </w:tc>
        <w:tc>
          <w:tcPr>
            <w:tcW w:w="1800" w:type="dxa"/>
          </w:tcPr>
          <w:p w14:paraId="4B55D830"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0.6 (0.2 – 1.6)</w:t>
            </w:r>
          </w:p>
        </w:tc>
        <w:tc>
          <w:tcPr>
            <w:tcW w:w="900" w:type="dxa"/>
            <w:vAlign w:val="center"/>
          </w:tcPr>
          <w:p w14:paraId="37538959"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0.3</w:t>
            </w:r>
          </w:p>
        </w:tc>
      </w:tr>
      <w:tr w:rsidR="000F1B5E" w:rsidRPr="005B253A" w14:paraId="462BE7E9" w14:textId="77777777" w:rsidTr="000F1B5E">
        <w:trPr>
          <w:trHeight w:val="197"/>
        </w:trPr>
        <w:tc>
          <w:tcPr>
            <w:tcW w:w="4405" w:type="dxa"/>
            <w:vAlign w:val="center"/>
          </w:tcPr>
          <w:p w14:paraId="13B1CD29" w14:textId="764C9378"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Renal disease (creatinine ≥ 1.5 mg/dL) ¥</w:t>
            </w:r>
          </w:p>
        </w:tc>
        <w:tc>
          <w:tcPr>
            <w:tcW w:w="1080" w:type="dxa"/>
            <w:shd w:val="clear" w:color="auto" w:fill="F2F2F2" w:themeFill="background1" w:themeFillShade="F2"/>
            <w:vAlign w:val="center"/>
          </w:tcPr>
          <w:p w14:paraId="08B048DB"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16.3</w:t>
            </w:r>
          </w:p>
        </w:tc>
        <w:tc>
          <w:tcPr>
            <w:tcW w:w="1800" w:type="dxa"/>
          </w:tcPr>
          <w:p w14:paraId="6DE7B174" w14:textId="77777777" w:rsidR="000F1B5E" w:rsidRPr="005B253A" w:rsidRDefault="000F1B5E" w:rsidP="005B253A">
            <w:pPr>
              <w:ind w:left="60" w:right="60"/>
              <w:contextualSpacing/>
              <w:jc w:val="center"/>
              <w:rPr>
                <w:rFonts w:asciiTheme="majorHAnsi" w:hAnsiTheme="majorHAnsi" w:cstheme="majorHAnsi"/>
              </w:rPr>
            </w:pPr>
            <w:r w:rsidRPr="005B253A">
              <w:rPr>
                <w:rFonts w:asciiTheme="majorHAnsi" w:hAnsiTheme="majorHAnsi" w:cstheme="majorHAnsi"/>
              </w:rPr>
              <w:t>0.5 (0.3 – 0.9)</w:t>
            </w:r>
          </w:p>
        </w:tc>
        <w:tc>
          <w:tcPr>
            <w:tcW w:w="900" w:type="dxa"/>
            <w:vAlign w:val="center"/>
          </w:tcPr>
          <w:p w14:paraId="6C8F9C4F"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0.03</w:t>
            </w:r>
          </w:p>
        </w:tc>
      </w:tr>
      <w:tr w:rsidR="000F1B5E" w:rsidRPr="005B253A" w14:paraId="17AF274F" w14:textId="77777777" w:rsidTr="000F1B5E">
        <w:trPr>
          <w:trHeight w:val="197"/>
        </w:trPr>
        <w:tc>
          <w:tcPr>
            <w:tcW w:w="4405" w:type="dxa"/>
            <w:vAlign w:val="center"/>
          </w:tcPr>
          <w:p w14:paraId="1D6CAED0" w14:textId="23A5FCB1"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Leukemia † ¥</w:t>
            </w:r>
          </w:p>
        </w:tc>
        <w:tc>
          <w:tcPr>
            <w:tcW w:w="1080" w:type="dxa"/>
            <w:shd w:val="clear" w:color="auto" w:fill="F2F2F2" w:themeFill="background1" w:themeFillShade="F2"/>
            <w:vAlign w:val="center"/>
          </w:tcPr>
          <w:p w14:paraId="7282E49C"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None</w:t>
            </w:r>
          </w:p>
        </w:tc>
        <w:tc>
          <w:tcPr>
            <w:tcW w:w="1800" w:type="dxa"/>
          </w:tcPr>
          <w:p w14:paraId="228920A5" w14:textId="77777777" w:rsidR="000F1B5E" w:rsidRPr="005B253A" w:rsidRDefault="000F1B5E" w:rsidP="005B253A">
            <w:pPr>
              <w:ind w:left="60" w:right="60"/>
              <w:contextualSpacing/>
              <w:jc w:val="center"/>
              <w:rPr>
                <w:rFonts w:asciiTheme="majorHAnsi" w:hAnsiTheme="majorHAnsi" w:cstheme="majorHAnsi"/>
              </w:rPr>
            </w:pPr>
            <w:r w:rsidRPr="005B253A">
              <w:rPr>
                <w:rFonts w:asciiTheme="majorHAnsi" w:hAnsiTheme="majorHAnsi" w:cstheme="majorHAnsi"/>
              </w:rPr>
              <w:t>NA*</w:t>
            </w:r>
          </w:p>
        </w:tc>
        <w:tc>
          <w:tcPr>
            <w:tcW w:w="900" w:type="dxa"/>
            <w:vAlign w:val="center"/>
          </w:tcPr>
          <w:p w14:paraId="01B62A0B" w14:textId="77777777" w:rsidR="000F1B5E" w:rsidRPr="005B253A" w:rsidRDefault="000F1B5E" w:rsidP="005B253A">
            <w:pPr>
              <w:ind w:left="60" w:right="60"/>
              <w:contextualSpacing/>
              <w:jc w:val="center"/>
              <w:rPr>
                <w:rFonts w:asciiTheme="majorHAnsi" w:hAnsiTheme="majorHAnsi" w:cstheme="majorHAnsi"/>
                <w:color w:val="010205"/>
              </w:rPr>
            </w:pPr>
          </w:p>
        </w:tc>
      </w:tr>
      <w:tr w:rsidR="000F1B5E" w:rsidRPr="005B253A" w14:paraId="0C188AD2" w14:textId="77777777" w:rsidTr="000F1B5E">
        <w:trPr>
          <w:trHeight w:val="197"/>
        </w:trPr>
        <w:tc>
          <w:tcPr>
            <w:tcW w:w="4405" w:type="dxa"/>
            <w:vAlign w:val="center"/>
          </w:tcPr>
          <w:p w14:paraId="3583C7C2" w14:textId="5B1088FE"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Lymphoma † ¥</w:t>
            </w:r>
          </w:p>
        </w:tc>
        <w:tc>
          <w:tcPr>
            <w:tcW w:w="1080" w:type="dxa"/>
            <w:shd w:val="clear" w:color="auto" w:fill="F2F2F2" w:themeFill="background1" w:themeFillShade="F2"/>
            <w:vAlign w:val="center"/>
          </w:tcPr>
          <w:p w14:paraId="2EB0F6F3"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None</w:t>
            </w:r>
          </w:p>
        </w:tc>
        <w:tc>
          <w:tcPr>
            <w:tcW w:w="1800" w:type="dxa"/>
          </w:tcPr>
          <w:p w14:paraId="55FE8C76" w14:textId="77777777" w:rsidR="000F1B5E" w:rsidRPr="005B253A" w:rsidRDefault="000F1B5E" w:rsidP="005B253A">
            <w:pPr>
              <w:ind w:left="60" w:right="60"/>
              <w:contextualSpacing/>
              <w:jc w:val="center"/>
              <w:rPr>
                <w:rFonts w:asciiTheme="majorHAnsi" w:hAnsiTheme="majorHAnsi" w:cstheme="majorHAnsi"/>
              </w:rPr>
            </w:pPr>
            <w:r w:rsidRPr="005B253A">
              <w:rPr>
                <w:rFonts w:asciiTheme="majorHAnsi" w:hAnsiTheme="majorHAnsi" w:cstheme="majorHAnsi"/>
              </w:rPr>
              <w:t>NA*</w:t>
            </w:r>
          </w:p>
        </w:tc>
        <w:tc>
          <w:tcPr>
            <w:tcW w:w="900" w:type="dxa"/>
            <w:vAlign w:val="center"/>
          </w:tcPr>
          <w:p w14:paraId="215F6FF3" w14:textId="77777777" w:rsidR="000F1B5E" w:rsidRPr="005B253A" w:rsidRDefault="000F1B5E" w:rsidP="005B253A">
            <w:pPr>
              <w:ind w:left="60" w:right="60"/>
              <w:contextualSpacing/>
              <w:jc w:val="center"/>
              <w:rPr>
                <w:rFonts w:asciiTheme="majorHAnsi" w:hAnsiTheme="majorHAnsi" w:cstheme="majorHAnsi"/>
                <w:color w:val="010205"/>
              </w:rPr>
            </w:pPr>
          </w:p>
        </w:tc>
      </w:tr>
      <w:tr w:rsidR="000F1B5E" w:rsidRPr="005B253A" w14:paraId="3302463E" w14:textId="77777777" w:rsidTr="000F1B5E">
        <w:trPr>
          <w:trHeight w:val="197"/>
        </w:trPr>
        <w:tc>
          <w:tcPr>
            <w:tcW w:w="4405" w:type="dxa"/>
            <w:vAlign w:val="center"/>
          </w:tcPr>
          <w:p w14:paraId="2492509D" w14:textId="3A5B156E"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Non-metastatic solid tumor † ¥</w:t>
            </w:r>
          </w:p>
        </w:tc>
        <w:tc>
          <w:tcPr>
            <w:tcW w:w="1080" w:type="dxa"/>
            <w:shd w:val="clear" w:color="auto" w:fill="F2F2F2" w:themeFill="background1" w:themeFillShade="F2"/>
            <w:vAlign w:val="center"/>
          </w:tcPr>
          <w:p w14:paraId="4F6F9FBC"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3.3</w:t>
            </w:r>
          </w:p>
        </w:tc>
        <w:tc>
          <w:tcPr>
            <w:tcW w:w="1800" w:type="dxa"/>
          </w:tcPr>
          <w:p w14:paraId="084FD1E8"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1.1 (0.4 – 3)</w:t>
            </w:r>
          </w:p>
        </w:tc>
        <w:tc>
          <w:tcPr>
            <w:tcW w:w="900" w:type="dxa"/>
            <w:vAlign w:val="center"/>
          </w:tcPr>
          <w:p w14:paraId="79346641"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0.8</w:t>
            </w:r>
          </w:p>
        </w:tc>
      </w:tr>
      <w:tr w:rsidR="000F1B5E" w:rsidRPr="005B253A" w14:paraId="245A6C63" w14:textId="77777777" w:rsidTr="000F1B5E">
        <w:trPr>
          <w:trHeight w:val="211"/>
        </w:trPr>
        <w:tc>
          <w:tcPr>
            <w:tcW w:w="4405" w:type="dxa"/>
            <w:vAlign w:val="center"/>
          </w:tcPr>
          <w:p w14:paraId="794D8F23" w14:textId="07230E6E"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 xml:space="preserve">Metastatic solid </w:t>
            </w:r>
            <w:proofErr w:type="gramStart"/>
            <w:r w:rsidRPr="005B253A">
              <w:rPr>
                <w:rFonts w:asciiTheme="majorHAnsi" w:hAnsiTheme="majorHAnsi" w:cstheme="majorHAnsi"/>
              </w:rPr>
              <w:t>tumor  †</w:t>
            </w:r>
            <w:proofErr w:type="gramEnd"/>
            <w:r w:rsidRPr="005B253A">
              <w:rPr>
                <w:rFonts w:asciiTheme="majorHAnsi" w:hAnsiTheme="majorHAnsi" w:cstheme="majorHAnsi"/>
              </w:rPr>
              <w:t xml:space="preserve"> ¥</w:t>
            </w:r>
          </w:p>
        </w:tc>
        <w:tc>
          <w:tcPr>
            <w:tcW w:w="1080" w:type="dxa"/>
            <w:shd w:val="clear" w:color="auto" w:fill="F2F2F2" w:themeFill="background1" w:themeFillShade="F2"/>
            <w:vAlign w:val="center"/>
          </w:tcPr>
          <w:p w14:paraId="61EE74A5"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0.3</w:t>
            </w:r>
          </w:p>
        </w:tc>
        <w:tc>
          <w:tcPr>
            <w:tcW w:w="1800" w:type="dxa"/>
          </w:tcPr>
          <w:p w14:paraId="13FDD455"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NA*</w:t>
            </w:r>
          </w:p>
        </w:tc>
        <w:tc>
          <w:tcPr>
            <w:tcW w:w="900" w:type="dxa"/>
            <w:vAlign w:val="center"/>
          </w:tcPr>
          <w:p w14:paraId="0BC7740F" w14:textId="77777777" w:rsidR="000F1B5E" w:rsidRPr="005B253A" w:rsidRDefault="000F1B5E" w:rsidP="005B253A">
            <w:pPr>
              <w:ind w:left="60" w:right="60"/>
              <w:contextualSpacing/>
              <w:jc w:val="center"/>
              <w:rPr>
                <w:rFonts w:asciiTheme="majorHAnsi" w:hAnsiTheme="majorHAnsi" w:cstheme="majorHAnsi"/>
                <w:color w:val="010205"/>
              </w:rPr>
            </w:pPr>
          </w:p>
        </w:tc>
      </w:tr>
      <w:tr w:rsidR="000F1B5E" w:rsidRPr="005B253A" w14:paraId="2E4A7D6E" w14:textId="77777777" w:rsidTr="000F1B5E">
        <w:trPr>
          <w:trHeight w:val="197"/>
        </w:trPr>
        <w:tc>
          <w:tcPr>
            <w:tcW w:w="4405" w:type="dxa"/>
            <w:tcBorders>
              <w:bottom w:val="single" w:sz="4" w:space="0" w:color="auto"/>
            </w:tcBorders>
            <w:shd w:val="clear" w:color="auto" w:fill="auto"/>
            <w:vAlign w:val="center"/>
          </w:tcPr>
          <w:p w14:paraId="3BFCDF85" w14:textId="36517996"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AIDS †</w:t>
            </w:r>
          </w:p>
        </w:tc>
        <w:tc>
          <w:tcPr>
            <w:tcW w:w="1080" w:type="dxa"/>
            <w:tcBorders>
              <w:bottom w:val="single" w:sz="4" w:space="0" w:color="auto"/>
            </w:tcBorders>
            <w:shd w:val="clear" w:color="auto" w:fill="F2F2F2" w:themeFill="background1" w:themeFillShade="F2"/>
            <w:vAlign w:val="center"/>
          </w:tcPr>
          <w:p w14:paraId="42EAE9B0"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0.6</w:t>
            </w:r>
          </w:p>
        </w:tc>
        <w:tc>
          <w:tcPr>
            <w:tcW w:w="1800" w:type="dxa"/>
            <w:tcBorders>
              <w:bottom w:val="single" w:sz="4" w:space="0" w:color="auto"/>
            </w:tcBorders>
          </w:tcPr>
          <w:p w14:paraId="4913D436"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rPr>
              <w:t>NA*</w:t>
            </w:r>
          </w:p>
        </w:tc>
        <w:tc>
          <w:tcPr>
            <w:tcW w:w="900" w:type="dxa"/>
            <w:tcBorders>
              <w:bottom w:val="single" w:sz="4" w:space="0" w:color="auto"/>
            </w:tcBorders>
            <w:vAlign w:val="center"/>
          </w:tcPr>
          <w:p w14:paraId="18C0FC34" w14:textId="77777777" w:rsidR="000F1B5E" w:rsidRPr="005B253A" w:rsidRDefault="000F1B5E" w:rsidP="005B253A">
            <w:pPr>
              <w:ind w:left="60" w:right="60"/>
              <w:contextualSpacing/>
              <w:jc w:val="center"/>
              <w:rPr>
                <w:rFonts w:asciiTheme="majorHAnsi" w:hAnsiTheme="majorHAnsi" w:cstheme="majorHAnsi"/>
                <w:color w:val="010205"/>
              </w:rPr>
            </w:pPr>
          </w:p>
        </w:tc>
      </w:tr>
      <w:tr w:rsidR="000F1B5E" w:rsidRPr="005B253A" w14:paraId="6A6B3882" w14:textId="77777777" w:rsidTr="000F1B5E">
        <w:trPr>
          <w:trHeight w:val="197"/>
        </w:trPr>
        <w:tc>
          <w:tcPr>
            <w:tcW w:w="4405" w:type="dxa"/>
            <w:tcBorders>
              <w:top w:val="single" w:sz="4" w:space="0" w:color="auto"/>
              <w:left w:val="single" w:sz="4" w:space="0" w:color="auto"/>
              <w:bottom w:val="single" w:sz="4" w:space="0" w:color="auto"/>
              <w:right w:val="single" w:sz="4" w:space="0" w:color="auto"/>
            </w:tcBorders>
            <w:shd w:val="clear" w:color="auto" w:fill="auto"/>
            <w:vAlign w:val="center"/>
          </w:tcPr>
          <w:p w14:paraId="7ABAA3E6" w14:textId="4794A07C"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Epilepsy ¥</w:t>
            </w:r>
          </w:p>
        </w:tc>
        <w:tc>
          <w:tcPr>
            <w:tcW w:w="10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66F37C"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1.7</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14:paraId="5897A194" w14:textId="77777777" w:rsidR="000F1B5E" w:rsidRPr="005B253A" w:rsidRDefault="000F1B5E" w:rsidP="005B253A">
            <w:pPr>
              <w:jc w:val="center"/>
              <w:rPr>
                <w:rFonts w:asciiTheme="majorHAnsi" w:hAnsiTheme="majorHAnsi" w:cstheme="majorHAnsi"/>
              </w:rPr>
            </w:pPr>
            <w:r w:rsidRPr="005B253A">
              <w:rPr>
                <w:rFonts w:asciiTheme="majorHAnsi" w:hAnsiTheme="majorHAnsi" w:cstheme="majorHAnsi"/>
              </w:rPr>
              <w:t>1.4 (0.4 – 5.8)</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14:paraId="4C1E9A2F"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0.6</w:t>
            </w:r>
          </w:p>
        </w:tc>
      </w:tr>
      <w:tr w:rsidR="000F1B5E" w:rsidRPr="005B253A" w14:paraId="345413C0" w14:textId="77777777" w:rsidTr="000F1B5E">
        <w:trPr>
          <w:trHeight w:val="197"/>
        </w:trPr>
        <w:tc>
          <w:tcPr>
            <w:tcW w:w="4405" w:type="dxa"/>
            <w:tcBorders>
              <w:top w:val="single" w:sz="4" w:space="0" w:color="auto"/>
              <w:left w:val="single" w:sz="4" w:space="0" w:color="auto"/>
              <w:bottom w:val="single" w:sz="4" w:space="0" w:color="auto"/>
              <w:right w:val="single" w:sz="4" w:space="0" w:color="auto"/>
            </w:tcBorders>
            <w:shd w:val="clear" w:color="auto" w:fill="auto"/>
            <w:vAlign w:val="center"/>
          </w:tcPr>
          <w:p w14:paraId="2E63D1A2" w14:textId="6C387DB9" w:rsidR="000F1B5E" w:rsidRPr="005B253A" w:rsidRDefault="000F1B5E" w:rsidP="005B253A">
            <w:pPr>
              <w:autoSpaceDE w:val="0"/>
              <w:autoSpaceDN w:val="0"/>
              <w:adjustRightInd w:val="0"/>
              <w:contextualSpacing/>
              <w:rPr>
                <w:rFonts w:asciiTheme="majorHAnsi" w:hAnsiTheme="majorHAnsi" w:cstheme="majorHAnsi"/>
              </w:rPr>
            </w:pPr>
            <w:r w:rsidRPr="005B253A">
              <w:rPr>
                <w:rFonts w:asciiTheme="majorHAnsi" w:hAnsiTheme="majorHAnsi" w:cstheme="majorHAnsi"/>
              </w:rPr>
              <w:t>Substance abuse other than alcoholism ¥</w:t>
            </w:r>
          </w:p>
        </w:tc>
        <w:tc>
          <w:tcPr>
            <w:tcW w:w="10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F90FCA5"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15.2</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78393415" w14:textId="77777777" w:rsidR="000F1B5E" w:rsidRPr="005B253A" w:rsidRDefault="000F1B5E" w:rsidP="005B253A">
            <w:pPr>
              <w:jc w:val="center"/>
              <w:rPr>
                <w:rFonts w:asciiTheme="majorHAnsi" w:hAnsiTheme="majorHAnsi" w:cstheme="majorHAnsi"/>
              </w:rPr>
            </w:pPr>
            <w:r w:rsidRPr="005B253A">
              <w:rPr>
                <w:rFonts w:asciiTheme="majorHAnsi" w:hAnsiTheme="majorHAnsi" w:cstheme="majorHAnsi"/>
              </w:rPr>
              <w:t>0.3 (0.2 – 0.6)</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5900A6E" w14:textId="77777777" w:rsidR="000F1B5E" w:rsidRPr="005B253A" w:rsidRDefault="000F1B5E" w:rsidP="005B253A">
            <w:pPr>
              <w:ind w:left="60" w:right="60"/>
              <w:contextualSpacing/>
              <w:jc w:val="center"/>
              <w:rPr>
                <w:rFonts w:asciiTheme="majorHAnsi" w:hAnsiTheme="majorHAnsi" w:cstheme="majorHAnsi"/>
                <w:color w:val="010205"/>
              </w:rPr>
            </w:pPr>
            <w:r w:rsidRPr="005B253A">
              <w:rPr>
                <w:rFonts w:asciiTheme="majorHAnsi" w:hAnsiTheme="majorHAnsi" w:cstheme="majorHAnsi"/>
                <w:color w:val="010205"/>
              </w:rPr>
              <w:t>0.001</w:t>
            </w:r>
          </w:p>
        </w:tc>
      </w:tr>
    </w:tbl>
    <w:p w14:paraId="766A0F09" w14:textId="77777777" w:rsidR="005B253A" w:rsidRPr="005B253A" w:rsidRDefault="005B253A" w:rsidP="005B253A">
      <w:pPr>
        <w:spacing w:after="0"/>
        <w:rPr>
          <w:rFonts w:asciiTheme="majorHAnsi" w:hAnsiTheme="majorHAnsi" w:cstheme="majorHAnsi"/>
        </w:rPr>
      </w:pPr>
    </w:p>
    <w:p w14:paraId="188669D2" w14:textId="30819626" w:rsidR="005B253A" w:rsidRPr="005B253A" w:rsidRDefault="005B253A" w:rsidP="005B253A">
      <w:pPr>
        <w:spacing w:after="0"/>
        <w:rPr>
          <w:rFonts w:asciiTheme="majorHAnsi" w:hAnsiTheme="majorHAnsi" w:cstheme="majorHAnsi"/>
        </w:rPr>
      </w:pPr>
      <w:r w:rsidRPr="005B253A">
        <w:rPr>
          <w:rFonts w:asciiTheme="majorHAnsi" w:hAnsiTheme="majorHAnsi" w:cstheme="majorHAnsi"/>
        </w:rPr>
        <w:t xml:space="preserve">Abbreviations: AIDS, acquired immune deficiency syndrome; CCI, </w:t>
      </w:r>
      <w:proofErr w:type="spellStart"/>
      <w:r w:rsidRPr="005B253A">
        <w:rPr>
          <w:rFonts w:asciiTheme="majorHAnsi" w:hAnsiTheme="majorHAnsi" w:cstheme="majorHAnsi"/>
        </w:rPr>
        <w:t>Charlson</w:t>
      </w:r>
      <w:proofErr w:type="spellEnd"/>
      <w:r w:rsidRPr="005B253A">
        <w:rPr>
          <w:rFonts w:asciiTheme="majorHAnsi" w:hAnsiTheme="majorHAnsi" w:cstheme="majorHAnsi"/>
        </w:rPr>
        <w:t xml:space="preserve"> Comorbidity Index (excluding liver disease and liver cancer); HR, CI, confidence interval; hazard ratio; LT, liver transplant; NA, not applicable. </w:t>
      </w:r>
    </w:p>
    <w:p w14:paraId="7796522F" w14:textId="77777777" w:rsidR="005B253A" w:rsidRPr="005B253A" w:rsidRDefault="005B253A" w:rsidP="005B253A">
      <w:pPr>
        <w:spacing w:after="0"/>
        <w:rPr>
          <w:rFonts w:asciiTheme="majorHAnsi" w:hAnsiTheme="majorHAnsi" w:cstheme="majorHAnsi"/>
        </w:rPr>
      </w:pPr>
      <w:r w:rsidRPr="005B253A">
        <w:rPr>
          <w:rFonts w:asciiTheme="majorHAnsi" w:hAnsiTheme="majorHAnsi" w:cstheme="majorHAnsi"/>
        </w:rPr>
        <w:t>Footnotes:  * No patients in the analysis or with the endpoint to analyze</w:t>
      </w:r>
    </w:p>
    <w:p w14:paraId="2FB0F7C1" w14:textId="77777777" w:rsidR="005B253A" w:rsidRPr="005B253A" w:rsidRDefault="005B253A" w:rsidP="005B253A">
      <w:pPr>
        <w:contextualSpacing/>
        <w:rPr>
          <w:rFonts w:asciiTheme="majorHAnsi" w:hAnsiTheme="majorHAnsi" w:cstheme="majorHAnsi"/>
        </w:rPr>
      </w:pPr>
      <w:r w:rsidRPr="005B253A">
        <w:rPr>
          <w:rFonts w:asciiTheme="majorHAnsi" w:hAnsiTheme="majorHAnsi" w:cstheme="majorHAnsi"/>
        </w:rPr>
        <w:t>† Scored in the CCI</w:t>
      </w:r>
    </w:p>
    <w:p w14:paraId="331D806E" w14:textId="77777777" w:rsidR="005B253A" w:rsidRPr="005B253A" w:rsidRDefault="005B253A" w:rsidP="005B253A">
      <w:pPr>
        <w:contextualSpacing/>
        <w:rPr>
          <w:rFonts w:asciiTheme="majorHAnsi" w:hAnsiTheme="majorHAnsi" w:cstheme="majorHAnsi"/>
        </w:rPr>
      </w:pPr>
      <w:r w:rsidRPr="005B253A">
        <w:rPr>
          <w:rFonts w:asciiTheme="majorHAnsi" w:hAnsiTheme="majorHAnsi" w:cstheme="majorHAnsi"/>
        </w:rPr>
        <w:t>¥ Scored in the CIRCOM</w:t>
      </w:r>
    </w:p>
    <w:p w14:paraId="3564E4BB" w14:textId="77777777" w:rsidR="005B253A" w:rsidRPr="005B253A" w:rsidRDefault="005B253A" w:rsidP="009338AD">
      <w:pPr>
        <w:rPr>
          <w:rFonts w:asciiTheme="majorHAnsi" w:hAnsiTheme="majorHAnsi" w:cstheme="majorHAnsi"/>
        </w:rPr>
      </w:pPr>
    </w:p>
    <w:sectPr w:rsidR="005B253A" w:rsidRPr="005B253A" w:rsidSect="00584C65">
      <w:footerReference w:type="default" r:id="rId8"/>
      <w:pgSz w:w="12240" w:h="15840"/>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6ECAD" w14:textId="77777777" w:rsidR="00EA4135" w:rsidRDefault="00EA4135" w:rsidP="00282B7F">
      <w:pPr>
        <w:spacing w:after="0"/>
      </w:pPr>
      <w:r>
        <w:separator/>
      </w:r>
    </w:p>
  </w:endnote>
  <w:endnote w:type="continuationSeparator" w:id="0">
    <w:p w14:paraId="2084213C" w14:textId="77777777" w:rsidR="00EA4135" w:rsidRDefault="00EA4135" w:rsidP="00282B7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18730543"/>
      <w:docPartObj>
        <w:docPartGallery w:val="Page Numbers (Bottom of Page)"/>
        <w:docPartUnique/>
      </w:docPartObj>
    </w:sdtPr>
    <w:sdtEndPr>
      <w:rPr>
        <w:noProof/>
      </w:rPr>
    </w:sdtEndPr>
    <w:sdtContent>
      <w:p w14:paraId="7493519D" w14:textId="53BB5CAE" w:rsidR="00EA4135" w:rsidRDefault="00EA4135">
        <w:pPr>
          <w:pStyle w:val="Footer"/>
          <w:jc w:val="center"/>
        </w:pPr>
        <w:r>
          <w:fldChar w:fldCharType="begin"/>
        </w:r>
        <w:r>
          <w:instrText xml:space="preserve"> PAGE   \* MERGEFORMAT </w:instrText>
        </w:r>
        <w:r>
          <w:fldChar w:fldCharType="separate"/>
        </w:r>
        <w:r w:rsidR="00082ED4">
          <w:rPr>
            <w:noProof/>
          </w:rPr>
          <w:t>1</w:t>
        </w:r>
        <w:r>
          <w:rPr>
            <w:noProof/>
          </w:rPr>
          <w:fldChar w:fldCharType="end"/>
        </w:r>
      </w:p>
    </w:sdtContent>
  </w:sdt>
  <w:p w14:paraId="16CE973B" w14:textId="77777777" w:rsidR="00EA4135" w:rsidRDefault="00EA41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76E10" w14:textId="77777777" w:rsidR="00EA4135" w:rsidRDefault="00EA4135" w:rsidP="00282B7F">
      <w:pPr>
        <w:spacing w:after="0"/>
      </w:pPr>
      <w:r>
        <w:separator/>
      </w:r>
    </w:p>
  </w:footnote>
  <w:footnote w:type="continuationSeparator" w:id="0">
    <w:p w14:paraId="104B8FF5" w14:textId="77777777" w:rsidR="00EA4135" w:rsidRDefault="00EA4135" w:rsidP="00282B7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74344"/>
    <w:multiLevelType w:val="hybridMultilevel"/>
    <w:tmpl w:val="61E04066"/>
    <w:lvl w:ilvl="0" w:tplc="146E2D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0C1FFB"/>
    <w:multiLevelType w:val="hybridMultilevel"/>
    <w:tmpl w:val="269481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982148B"/>
    <w:multiLevelType w:val="hybridMultilevel"/>
    <w:tmpl w:val="797621F8"/>
    <w:lvl w:ilvl="0" w:tplc="2D2081A8">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474B4C"/>
    <w:multiLevelType w:val="hybridMultilevel"/>
    <w:tmpl w:val="BA722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378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astroenter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swxe9v04e0s0rerr05vzzs0dzzp5trft2ez&quot;&gt;Comorbdity DILI Copy-Saved-Converted&lt;record-ids&gt;&lt;item&gt;75&lt;/item&gt;&lt;/record-ids&gt;&lt;/item&gt;&lt;/Libraries&gt;"/>
  </w:docVars>
  <w:rsids>
    <w:rsidRoot w:val="00401624"/>
    <w:rsid w:val="0000120C"/>
    <w:rsid w:val="000027C7"/>
    <w:rsid w:val="00002C9F"/>
    <w:rsid w:val="00003130"/>
    <w:rsid w:val="0000374E"/>
    <w:rsid w:val="000143A3"/>
    <w:rsid w:val="00014589"/>
    <w:rsid w:val="00014AB1"/>
    <w:rsid w:val="0002209F"/>
    <w:rsid w:val="000231B6"/>
    <w:rsid w:val="00024178"/>
    <w:rsid w:val="000259A1"/>
    <w:rsid w:val="0002733B"/>
    <w:rsid w:val="00031245"/>
    <w:rsid w:val="000325BD"/>
    <w:rsid w:val="00032B4B"/>
    <w:rsid w:val="000342DD"/>
    <w:rsid w:val="00034F1A"/>
    <w:rsid w:val="000403F8"/>
    <w:rsid w:val="00040514"/>
    <w:rsid w:val="00040883"/>
    <w:rsid w:val="00041EA8"/>
    <w:rsid w:val="0004608D"/>
    <w:rsid w:val="0004680E"/>
    <w:rsid w:val="00050583"/>
    <w:rsid w:val="00051DC4"/>
    <w:rsid w:val="00052F00"/>
    <w:rsid w:val="00061741"/>
    <w:rsid w:val="00061BDB"/>
    <w:rsid w:val="00064139"/>
    <w:rsid w:val="00066356"/>
    <w:rsid w:val="0007245B"/>
    <w:rsid w:val="00076F87"/>
    <w:rsid w:val="000803A4"/>
    <w:rsid w:val="00081045"/>
    <w:rsid w:val="00082ED4"/>
    <w:rsid w:val="00085A48"/>
    <w:rsid w:val="00091BFC"/>
    <w:rsid w:val="000957DD"/>
    <w:rsid w:val="000A0746"/>
    <w:rsid w:val="000A2DE5"/>
    <w:rsid w:val="000A3C0C"/>
    <w:rsid w:val="000A3DF0"/>
    <w:rsid w:val="000A405E"/>
    <w:rsid w:val="000B0F5D"/>
    <w:rsid w:val="000B5F38"/>
    <w:rsid w:val="000B6513"/>
    <w:rsid w:val="000C421B"/>
    <w:rsid w:val="000C4914"/>
    <w:rsid w:val="000D0319"/>
    <w:rsid w:val="000D126C"/>
    <w:rsid w:val="000D2A4E"/>
    <w:rsid w:val="000D7D21"/>
    <w:rsid w:val="000E1258"/>
    <w:rsid w:val="000E3521"/>
    <w:rsid w:val="000E4FA7"/>
    <w:rsid w:val="000E65CA"/>
    <w:rsid w:val="000E6BD9"/>
    <w:rsid w:val="000F12FD"/>
    <w:rsid w:val="000F1B5E"/>
    <w:rsid w:val="000F3E14"/>
    <w:rsid w:val="000F6722"/>
    <w:rsid w:val="00103487"/>
    <w:rsid w:val="0010544A"/>
    <w:rsid w:val="0010570F"/>
    <w:rsid w:val="00113690"/>
    <w:rsid w:val="00113F03"/>
    <w:rsid w:val="00115A7F"/>
    <w:rsid w:val="0011723B"/>
    <w:rsid w:val="001179D6"/>
    <w:rsid w:val="00122C39"/>
    <w:rsid w:val="00123541"/>
    <w:rsid w:val="001244C7"/>
    <w:rsid w:val="0013011E"/>
    <w:rsid w:val="00131F5F"/>
    <w:rsid w:val="0013234A"/>
    <w:rsid w:val="00132830"/>
    <w:rsid w:val="00132D1F"/>
    <w:rsid w:val="00134096"/>
    <w:rsid w:val="00136CCB"/>
    <w:rsid w:val="0014065E"/>
    <w:rsid w:val="00143B44"/>
    <w:rsid w:val="00143F05"/>
    <w:rsid w:val="00144607"/>
    <w:rsid w:val="001500F9"/>
    <w:rsid w:val="00150939"/>
    <w:rsid w:val="0015679C"/>
    <w:rsid w:val="00156FD0"/>
    <w:rsid w:val="001578A6"/>
    <w:rsid w:val="0016233D"/>
    <w:rsid w:val="00163065"/>
    <w:rsid w:val="001631B9"/>
    <w:rsid w:val="00163617"/>
    <w:rsid w:val="00171B64"/>
    <w:rsid w:val="00175368"/>
    <w:rsid w:val="001810E4"/>
    <w:rsid w:val="00185F88"/>
    <w:rsid w:val="0018670A"/>
    <w:rsid w:val="00186B61"/>
    <w:rsid w:val="00187A29"/>
    <w:rsid w:val="00191B26"/>
    <w:rsid w:val="00194344"/>
    <w:rsid w:val="00194CB9"/>
    <w:rsid w:val="001A1979"/>
    <w:rsid w:val="001A3821"/>
    <w:rsid w:val="001B0C10"/>
    <w:rsid w:val="001B561B"/>
    <w:rsid w:val="001B7076"/>
    <w:rsid w:val="001C1EF2"/>
    <w:rsid w:val="001C5299"/>
    <w:rsid w:val="001C5802"/>
    <w:rsid w:val="001C7007"/>
    <w:rsid w:val="001C7978"/>
    <w:rsid w:val="001D115B"/>
    <w:rsid w:val="001D2E90"/>
    <w:rsid w:val="001E1682"/>
    <w:rsid w:val="001E3A1E"/>
    <w:rsid w:val="001E48F4"/>
    <w:rsid w:val="001E507A"/>
    <w:rsid w:val="001F0B89"/>
    <w:rsid w:val="001F174E"/>
    <w:rsid w:val="001F1DF9"/>
    <w:rsid w:val="001F2CF4"/>
    <w:rsid w:val="001F2E7C"/>
    <w:rsid w:val="00202FFA"/>
    <w:rsid w:val="00204EB4"/>
    <w:rsid w:val="00204EDD"/>
    <w:rsid w:val="00205D5F"/>
    <w:rsid w:val="00205E20"/>
    <w:rsid w:val="002075E6"/>
    <w:rsid w:val="00210E5F"/>
    <w:rsid w:val="00211508"/>
    <w:rsid w:val="00212683"/>
    <w:rsid w:val="002126F6"/>
    <w:rsid w:val="0021283F"/>
    <w:rsid w:val="00212B46"/>
    <w:rsid w:val="00213014"/>
    <w:rsid w:val="00213106"/>
    <w:rsid w:val="00215615"/>
    <w:rsid w:val="00216968"/>
    <w:rsid w:val="0021722F"/>
    <w:rsid w:val="00221249"/>
    <w:rsid w:val="00223862"/>
    <w:rsid w:val="00227140"/>
    <w:rsid w:val="00227E41"/>
    <w:rsid w:val="00231F2E"/>
    <w:rsid w:val="00234966"/>
    <w:rsid w:val="00241746"/>
    <w:rsid w:val="0024176E"/>
    <w:rsid w:val="00241EEF"/>
    <w:rsid w:val="00244A03"/>
    <w:rsid w:val="002451B7"/>
    <w:rsid w:val="00250B0A"/>
    <w:rsid w:val="00251480"/>
    <w:rsid w:val="00251745"/>
    <w:rsid w:val="00252451"/>
    <w:rsid w:val="00262BD3"/>
    <w:rsid w:val="00265F55"/>
    <w:rsid w:val="002672B6"/>
    <w:rsid w:val="002740D8"/>
    <w:rsid w:val="002742F1"/>
    <w:rsid w:val="00274D20"/>
    <w:rsid w:val="002757FA"/>
    <w:rsid w:val="00277135"/>
    <w:rsid w:val="00277BA6"/>
    <w:rsid w:val="002804C7"/>
    <w:rsid w:val="00281904"/>
    <w:rsid w:val="00282B7F"/>
    <w:rsid w:val="00283C74"/>
    <w:rsid w:val="00286D74"/>
    <w:rsid w:val="0028784C"/>
    <w:rsid w:val="00290941"/>
    <w:rsid w:val="002A00A0"/>
    <w:rsid w:val="002A3201"/>
    <w:rsid w:val="002A3735"/>
    <w:rsid w:val="002A6CCB"/>
    <w:rsid w:val="002B19CC"/>
    <w:rsid w:val="002B2C17"/>
    <w:rsid w:val="002B773F"/>
    <w:rsid w:val="002C00A2"/>
    <w:rsid w:val="002C4EC3"/>
    <w:rsid w:val="002D13F3"/>
    <w:rsid w:val="002D27FB"/>
    <w:rsid w:val="002D4C8C"/>
    <w:rsid w:val="002D60CF"/>
    <w:rsid w:val="002D6DFB"/>
    <w:rsid w:val="002D7CA3"/>
    <w:rsid w:val="002E4AF3"/>
    <w:rsid w:val="002F1590"/>
    <w:rsid w:val="002F646A"/>
    <w:rsid w:val="002F6F49"/>
    <w:rsid w:val="00300F9A"/>
    <w:rsid w:val="00301A65"/>
    <w:rsid w:val="00302D9F"/>
    <w:rsid w:val="00304310"/>
    <w:rsid w:val="00306260"/>
    <w:rsid w:val="003068DF"/>
    <w:rsid w:val="00307012"/>
    <w:rsid w:val="00316534"/>
    <w:rsid w:val="00322BC0"/>
    <w:rsid w:val="003245D2"/>
    <w:rsid w:val="00325BA3"/>
    <w:rsid w:val="00326CE7"/>
    <w:rsid w:val="00326E19"/>
    <w:rsid w:val="003307AC"/>
    <w:rsid w:val="0033090D"/>
    <w:rsid w:val="0033174D"/>
    <w:rsid w:val="00331A01"/>
    <w:rsid w:val="00333A7A"/>
    <w:rsid w:val="003341E7"/>
    <w:rsid w:val="00337400"/>
    <w:rsid w:val="0034142C"/>
    <w:rsid w:val="00341B5A"/>
    <w:rsid w:val="0034247A"/>
    <w:rsid w:val="00342A8E"/>
    <w:rsid w:val="00343727"/>
    <w:rsid w:val="003463AF"/>
    <w:rsid w:val="003465ED"/>
    <w:rsid w:val="00347FA1"/>
    <w:rsid w:val="003501A8"/>
    <w:rsid w:val="0035032E"/>
    <w:rsid w:val="00350B90"/>
    <w:rsid w:val="00353E4E"/>
    <w:rsid w:val="00354005"/>
    <w:rsid w:val="00355CDD"/>
    <w:rsid w:val="0035783F"/>
    <w:rsid w:val="00370A5E"/>
    <w:rsid w:val="003745D9"/>
    <w:rsid w:val="0037486F"/>
    <w:rsid w:val="003758CF"/>
    <w:rsid w:val="003760AF"/>
    <w:rsid w:val="003831EC"/>
    <w:rsid w:val="003858E3"/>
    <w:rsid w:val="00393B6E"/>
    <w:rsid w:val="003A198B"/>
    <w:rsid w:val="003A28CC"/>
    <w:rsid w:val="003A3DF0"/>
    <w:rsid w:val="003A4675"/>
    <w:rsid w:val="003A6515"/>
    <w:rsid w:val="003B1A3B"/>
    <w:rsid w:val="003B1DFE"/>
    <w:rsid w:val="003B3805"/>
    <w:rsid w:val="003B6F04"/>
    <w:rsid w:val="003B7091"/>
    <w:rsid w:val="003C1A7A"/>
    <w:rsid w:val="003C3771"/>
    <w:rsid w:val="003C5D79"/>
    <w:rsid w:val="003C6850"/>
    <w:rsid w:val="003D0212"/>
    <w:rsid w:val="003D1CC5"/>
    <w:rsid w:val="003D26A1"/>
    <w:rsid w:val="003D2ACA"/>
    <w:rsid w:val="003D3D92"/>
    <w:rsid w:val="003D6123"/>
    <w:rsid w:val="003E0567"/>
    <w:rsid w:val="003E2D93"/>
    <w:rsid w:val="003E4045"/>
    <w:rsid w:val="003E45DB"/>
    <w:rsid w:val="003E6298"/>
    <w:rsid w:val="003E64BB"/>
    <w:rsid w:val="003F1538"/>
    <w:rsid w:val="003F3E34"/>
    <w:rsid w:val="003F74EF"/>
    <w:rsid w:val="003F7C2D"/>
    <w:rsid w:val="00401624"/>
    <w:rsid w:val="00405621"/>
    <w:rsid w:val="00405D84"/>
    <w:rsid w:val="00406130"/>
    <w:rsid w:val="004074A8"/>
    <w:rsid w:val="0041652D"/>
    <w:rsid w:val="00417C7E"/>
    <w:rsid w:val="00422126"/>
    <w:rsid w:val="00422A82"/>
    <w:rsid w:val="00425562"/>
    <w:rsid w:val="00434B3C"/>
    <w:rsid w:val="00435988"/>
    <w:rsid w:val="00443072"/>
    <w:rsid w:val="0044377A"/>
    <w:rsid w:val="00445A5F"/>
    <w:rsid w:val="00451E65"/>
    <w:rsid w:val="00453121"/>
    <w:rsid w:val="00453735"/>
    <w:rsid w:val="00453E1E"/>
    <w:rsid w:val="00456B19"/>
    <w:rsid w:val="00461B6D"/>
    <w:rsid w:val="004633F7"/>
    <w:rsid w:val="00465E05"/>
    <w:rsid w:val="00473581"/>
    <w:rsid w:val="004738A5"/>
    <w:rsid w:val="00473F43"/>
    <w:rsid w:val="004744C0"/>
    <w:rsid w:val="004745B8"/>
    <w:rsid w:val="00481010"/>
    <w:rsid w:val="00482920"/>
    <w:rsid w:val="00485B27"/>
    <w:rsid w:val="00486755"/>
    <w:rsid w:val="00492C36"/>
    <w:rsid w:val="00493C70"/>
    <w:rsid w:val="00496801"/>
    <w:rsid w:val="00497B73"/>
    <w:rsid w:val="004A1500"/>
    <w:rsid w:val="004A1681"/>
    <w:rsid w:val="004A39B2"/>
    <w:rsid w:val="004B1983"/>
    <w:rsid w:val="004B644C"/>
    <w:rsid w:val="004C079F"/>
    <w:rsid w:val="004C103E"/>
    <w:rsid w:val="004C21C7"/>
    <w:rsid w:val="004C3E67"/>
    <w:rsid w:val="004C426D"/>
    <w:rsid w:val="004D13FC"/>
    <w:rsid w:val="004D1B25"/>
    <w:rsid w:val="004D24F9"/>
    <w:rsid w:val="004D334F"/>
    <w:rsid w:val="004D3D01"/>
    <w:rsid w:val="004D5430"/>
    <w:rsid w:val="004D569B"/>
    <w:rsid w:val="004D6B41"/>
    <w:rsid w:val="004E005C"/>
    <w:rsid w:val="004E20EE"/>
    <w:rsid w:val="004F158B"/>
    <w:rsid w:val="004F1AEF"/>
    <w:rsid w:val="004F2E19"/>
    <w:rsid w:val="004F48DA"/>
    <w:rsid w:val="004F50F3"/>
    <w:rsid w:val="004F7619"/>
    <w:rsid w:val="0050097A"/>
    <w:rsid w:val="00502788"/>
    <w:rsid w:val="00502BDC"/>
    <w:rsid w:val="00503FFA"/>
    <w:rsid w:val="00506C91"/>
    <w:rsid w:val="00507F4E"/>
    <w:rsid w:val="00510035"/>
    <w:rsid w:val="0051096D"/>
    <w:rsid w:val="0051169D"/>
    <w:rsid w:val="00512338"/>
    <w:rsid w:val="00513FDD"/>
    <w:rsid w:val="0051428A"/>
    <w:rsid w:val="00514AB8"/>
    <w:rsid w:val="005171B9"/>
    <w:rsid w:val="00517B0D"/>
    <w:rsid w:val="005247D4"/>
    <w:rsid w:val="00525BC0"/>
    <w:rsid w:val="00537937"/>
    <w:rsid w:val="00537ABE"/>
    <w:rsid w:val="00542827"/>
    <w:rsid w:val="00545174"/>
    <w:rsid w:val="0054561C"/>
    <w:rsid w:val="0054639D"/>
    <w:rsid w:val="00547305"/>
    <w:rsid w:val="005478CC"/>
    <w:rsid w:val="005501C3"/>
    <w:rsid w:val="00551B01"/>
    <w:rsid w:val="00551E50"/>
    <w:rsid w:val="00554DCE"/>
    <w:rsid w:val="005633FE"/>
    <w:rsid w:val="00563618"/>
    <w:rsid w:val="0056375B"/>
    <w:rsid w:val="00564E7A"/>
    <w:rsid w:val="0056659E"/>
    <w:rsid w:val="005728FC"/>
    <w:rsid w:val="00573F17"/>
    <w:rsid w:val="00573FFC"/>
    <w:rsid w:val="005814F4"/>
    <w:rsid w:val="00584C65"/>
    <w:rsid w:val="0059276A"/>
    <w:rsid w:val="005944B9"/>
    <w:rsid w:val="005A1022"/>
    <w:rsid w:val="005A4FCA"/>
    <w:rsid w:val="005A5F58"/>
    <w:rsid w:val="005A7858"/>
    <w:rsid w:val="005A7B37"/>
    <w:rsid w:val="005B253A"/>
    <w:rsid w:val="005B2E52"/>
    <w:rsid w:val="005B54E4"/>
    <w:rsid w:val="005B5F09"/>
    <w:rsid w:val="005B6663"/>
    <w:rsid w:val="005C0AA0"/>
    <w:rsid w:val="005C19FD"/>
    <w:rsid w:val="005C202C"/>
    <w:rsid w:val="005C2EDE"/>
    <w:rsid w:val="005C33EA"/>
    <w:rsid w:val="005C66EA"/>
    <w:rsid w:val="005D0080"/>
    <w:rsid w:val="005D0F1B"/>
    <w:rsid w:val="005D2EB8"/>
    <w:rsid w:val="005D4006"/>
    <w:rsid w:val="005D626D"/>
    <w:rsid w:val="005D6DFF"/>
    <w:rsid w:val="005D788A"/>
    <w:rsid w:val="005E076E"/>
    <w:rsid w:val="005E101D"/>
    <w:rsid w:val="005F1366"/>
    <w:rsid w:val="005F26F1"/>
    <w:rsid w:val="005F6773"/>
    <w:rsid w:val="005F677B"/>
    <w:rsid w:val="005F7A04"/>
    <w:rsid w:val="006004A5"/>
    <w:rsid w:val="00601A8D"/>
    <w:rsid w:val="006031E6"/>
    <w:rsid w:val="00604117"/>
    <w:rsid w:val="00605192"/>
    <w:rsid w:val="00606AD1"/>
    <w:rsid w:val="00606EE6"/>
    <w:rsid w:val="00606FFA"/>
    <w:rsid w:val="00610095"/>
    <w:rsid w:val="00610640"/>
    <w:rsid w:val="006118F1"/>
    <w:rsid w:val="00613696"/>
    <w:rsid w:val="00620751"/>
    <w:rsid w:val="00623E19"/>
    <w:rsid w:val="00626183"/>
    <w:rsid w:val="006263DA"/>
    <w:rsid w:val="006264B5"/>
    <w:rsid w:val="0062657F"/>
    <w:rsid w:val="006318F3"/>
    <w:rsid w:val="00631A14"/>
    <w:rsid w:val="00632886"/>
    <w:rsid w:val="00633882"/>
    <w:rsid w:val="006342F2"/>
    <w:rsid w:val="00635047"/>
    <w:rsid w:val="006368A3"/>
    <w:rsid w:val="00637432"/>
    <w:rsid w:val="00637C14"/>
    <w:rsid w:val="0064212D"/>
    <w:rsid w:val="0064413D"/>
    <w:rsid w:val="006474E7"/>
    <w:rsid w:val="00651F4F"/>
    <w:rsid w:val="00652096"/>
    <w:rsid w:val="0065285E"/>
    <w:rsid w:val="00653D06"/>
    <w:rsid w:val="00654046"/>
    <w:rsid w:val="00656C66"/>
    <w:rsid w:val="006606FC"/>
    <w:rsid w:val="006660B3"/>
    <w:rsid w:val="00670710"/>
    <w:rsid w:val="00671987"/>
    <w:rsid w:val="00674F6C"/>
    <w:rsid w:val="006773BE"/>
    <w:rsid w:val="00682EA3"/>
    <w:rsid w:val="00683E68"/>
    <w:rsid w:val="00683FDE"/>
    <w:rsid w:val="006869EF"/>
    <w:rsid w:val="00687D59"/>
    <w:rsid w:val="00693BB6"/>
    <w:rsid w:val="00694B82"/>
    <w:rsid w:val="00696279"/>
    <w:rsid w:val="00696DB3"/>
    <w:rsid w:val="00697FAC"/>
    <w:rsid w:val="006A018B"/>
    <w:rsid w:val="006A229E"/>
    <w:rsid w:val="006A5505"/>
    <w:rsid w:val="006A5618"/>
    <w:rsid w:val="006A6040"/>
    <w:rsid w:val="006A6707"/>
    <w:rsid w:val="006A72E5"/>
    <w:rsid w:val="006B24DC"/>
    <w:rsid w:val="006B2AD6"/>
    <w:rsid w:val="006B473A"/>
    <w:rsid w:val="006B587E"/>
    <w:rsid w:val="006B59B0"/>
    <w:rsid w:val="006B7853"/>
    <w:rsid w:val="006B7C27"/>
    <w:rsid w:val="006C2E26"/>
    <w:rsid w:val="006C41E5"/>
    <w:rsid w:val="006D4F07"/>
    <w:rsid w:val="006E14A8"/>
    <w:rsid w:val="006E3442"/>
    <w:rsid w:val="006E54DD"/>
    <w:rsid w:val="006E66A2"/>
    <w:rsid w:val="006E6BCD"/>
    <w:rsid w:val="006F1E98"/>
    <w:rsid w:val="006F583E"/>
    <w:rsid w:val="006F5C6E"/>
    <w:rsid w:val="006F5E4C"/>
    <w:rsid w:val="00700874"/>
    <w:rsid w:val="00705442"/>
    <w:rsid w:val="007072ED"/>
    <w:rsid w:val="00707B7C"/>
    <w:rsid w:val="00707C80"/>
    <w:rsid w:val="00711145"/>
    <w:rsid w:val="00714247"/>
    <w:rsid w:val="00715F56"/>
    <w:rsid w:val="007207C4"/>
    <w:rsid w:val="00721B98"/>
    <w:rsid w:val="007246D8"/>
    <w:rsid w:val="00725C4C"/>
    <w:rsid w:val="007354C3"/>
    <w:rsid w:val="0073671A"/>
    <w:rsid w:val="007402B8"/>
    <w:rsid w:val="00741218"/>
    <w:rsid w:val="007417CD"/>
    <w:rsid w:val="00741BB7"/>
    <w:rsid w:val="00742B22"/>
    <w:rsid w:val="007451DB"/>
    <w:rsid w:val="007471D5"/>
    <w:rsid w:val="00747F1C"/>
    <w:rsid w:val="0075050A"/>
    <w:rsid w:val="00754103"/>
    <w:rsid w:val="00754ADE"/>
    <w:rsid w:val="00760417"/>
    <w:rsid w:val="007636E0"/>
    <w:rsid w:val="0076768E"/>
    <w:rsid w:val="007703E9"/>
    <w:rsid w:val="007725F4"/>
    <w:rsid w:val="00774F5E"/>
    <w:rsid w:val="00777FDE"/>
    <w:rsid w:val="00784B19"/>
    <w:rsid w:val="00786E24"/>
    <w:rsid w:val="00790BB5"/>
    <w:rsid w:val="007922BA"/>
    <w:rsid w:val="00794757"/>
    <w:rsid w:val="00794AC9"/>
    <w:rsid w:val="007952CE"/>
    <w:rsid w:val="00796E4B"/>
    <w:rsid w:val="007A1889"/>
    <w:rsid w:val="007A5803"/>
    <w:rsid w:val="007A6076"/>
    <w:rsid w:val="007B3287"/>
    <w:rsid w:val="007B5585"/>
    <w:rsid w:val="007C2CFA"/>
    <w:rsid w:val="007C327A"/>
    <w:rsid w:val="007C635F"/>
    <w:rsid w:val="007D136C"/>
    <w:rsid w:val="007D4EEF"/>
    <w:rsid w:val="007D71ED"/>
    <w:rsid w:val="007D76F4"/>
    <w:rsid w:val="007E14E4"/>
    <w:rsid w:val="007E205F"/>
    <w:rsid w:val="007E41D2"/>
    <w:rsid w:val="007F2D18"/>
    <w:rsid w:val="008037A2"/>
    <w:rsid w:val="00805702"/>
    <w:rsid w:val="00810C2F"/>
    <w:rsid w:val="00815AD1"/>
    <w:rsid w:val="00820B8B"/>
    <w:rsid w:val="00822669"/>
    <w:rsid w:val="00823DE1"/>
    <w:rsid w:val="00824379"/>
    <w:rsid w:val="00825DAC"/>
    <w:rsid w:val="008349C8"/>
    <w:rsid w:val="00836449"/>
    <w:rsid w:val="00837547"/>
    <w:rsid w:val="008407F0"/>
    <w:rsid w:val="00843922"/>
    <w:rsid w:val="0084525F"/>
    <w:rsid w:val="0085391F"/>
    <w:rsid w:val="008540C0"/>
    <w:rsid w:val="00854334"/>
    <w:rsid w:val="008553F1"/>
    <w:rsid w:val="008568DD"/>
    <w:rsid w:val="00871115"/>
    <w:rsid w:val="00874662"/>
    <w:rsid w:val="00881C01"/>
    <w:rsid w:val="008837A7"/>
    <w:rsid w:val="00892B86"/>
    <w:rsid w:val="00895F7B"/>
    <w:rsid w:val="0089778C"/>
    <w:rsid w:val="00897D20"/>
    <w:rsid w:val="008A1F74"/>
    <w:rsid w:val="008B30BD"/>
    <w:rsid w:val="008B468D"/>
    <w:rsid w:val="008B4AD0"/>
    <w:rsid w:val="008B554F"/>
    <w:rsid w:val="008B6C98"/>
    <w:rsid w:val="008B7014"/>
    <w:rsid w:val="008C023D"/>
    <w:rsid w:val="008C0250"/>
    <w:rsid w:val="008C04C5"/>
    <w:rsid w:val="008C4035"/>
    <w:rsid w:val="008C7E19"/>
    <w:rsid w:val="008D4196"/>
    <w:rsid w:val="008D67F7"/>
    <w:rsid w:val="008E0CE9"/>
    <w:rsid w:val="008E274E"/>
    <w:rsid w:val="008E4530"/>
    <w:rsid w:val="008E7A10"/>
    <w:rsid w:val="008F08A1"/>
    <w:rsid w:val="008F1C09"/>
    <w:rsid w:val="008F1D59"/>
    <w:rsid w:val="008F429D"/>
    <w:rsid w:val="009020C4"/>
    <w:rsid w:val="009023E6"/>
    <w:rsid w:val="00904197"/>
    <w:rsid w:val="00905D0C"/>
    <w:rsid w:val="00910912"/>
    <w:rsid w:val="00914522"/>
    <w:rsid w:val="00916343"/>
    <w:rsid w:val="0092743A"/>
    <w:rsid w:val="009275A2"/>
    <w:rsid w:val="00930252"/>
    <w:rsid w:val="009338AD"/>
    <w:rsid w:val="00935D5F"/>
    <w:rsid w:val="009368C9"/>
    <w:rsid w:val="00937489"/>
    <w:rsid w:val="009374BE"/>
    <w:rsid w:val="00941174"/>
    <w:rsid w:val="00941E1F"/>
    <w:rsid w:val="00943FA8"/>
    <w:rsid w:val="009444FB"/>
    <w:rsid w:val="009448DB"/>
    <w:rsid w:val="00953432"/>
    <w:rsid w:val="00953EF5"/>
    <w:rsid w:val="0095579E"/>
    <w:rsid w:val="00956CF6"/>
    <w:rsid w:val="009607C4"/>
    <w:rsid w:val="00960848"/>
    <w:rsid w:val="00965238"/>
    <w:rsid w:val="00965C35"/>
    <w:rsid w:val="00966732"/>
    <w:rsid w:val="00966B59"/>
    <w:rsid w:val="00972888"/>
    <w:rsid w:val="00972F3B"/>
    <w:rsid w:val="0097708C"/>
    <w:rsid w:val="009801B8"/>
    <w:rsid w:val="00981577"/>
    <w:rsid w:val="009824EC"/>
    <w:rsid w:val="009866DD"/>
    <w:rsid w:val="00990B9D"/>
    <w:rsid w:val="00991729"/>
    <w:rsid w:val="009954FB"/>
    <w:rsid w:val="009A2A68"/>
    <w:rsid w:val="009A6EC5"/>
    <w:rsid w:val="009B5ECE"/>
    <w:rsid w:val="009C0E50"/>
    <w:rsid w:val="009C2EA4"/>
    <w:rsid w:val="009C3C0B"/>
    <w:rsid w:val="009C5A6D"/>
    <w:rsid w:val="009D31FE"/>
    <w:rsid w:val="009D3DB4"/>
    <w:rsid w:val="009D659A"/>
    <w:rsid w:val="009D672E"/>
    <w:rsid w:val="009D75ED"/>
    <w:rsid w:val="009E0E87"/>
    <w:rsid w:val="009E183E"/>
    <w:rsid w:val="009E3FF3"/>
    <w:rsid w:val="009E5127"/>
    <w:rsid w:val="009E5DD5"/>
    <w:rsid w:val="009F02B4"/>
    <w:rsid w:val="009F183C"/>
    <w:rsid w:val="009F44DE"/>
    <w:rsid w:val="009F5839"/>
    <w:rsid w:val="00A012D6"/>
    <w:rsid w:val="00A12840"/>
    <w:rsid w:val="00A14332"/>
    <w:rsid w:val="00A204B9"/>
    <w:rsid w:val="00A2072E"/>
    <w:rsid w:val="00A27156"/>
    <w:rsid w:val="00A306DC"/>
    <w:rsid w:val="00A31D91"/>
    <w:rsid w:val="00A36A4A"/>
    <w:rsid w:val="00A431DF"/>
    <w:rsid w:val="00A43591"/>
    <w:rsid w:val="00A43FEF"/>
    <w:rsid w:val="00A44487"/>
    <w:rsid w:val="00A4503C"/>
    <w:rsid w:val="00A47E3F"/>
    <w:rsid w:val="00A50D16"/>
    <w:rsid w:val="00A519C3"/>
    <w:rsid w:val="00A52026"/>
    <w:rsid w:val="00A52B9F"/>
    <w:rsid w:val="00A54FDC"/>
    <w:rsid w:val="00A55FD3"/>
    <w:rsid w:val="00A56978"/>
    <w:rsid w:val="00A56D37"/>
    <w:rsid w:val="00A57AA2"/>
    <w:rsid w:val="00A61517"/>
    <w:rsid w:val="00A64713"/>
    <w:rsid w:val="00A64A7F"/>
    <w:rsid w:val="00A70279"/>
    <w:rsid w:val="00A70EE6"/>
    <w:rsid w:val="00A71DF9"/>
    <w:rsid w:val="00A81EFE"/>
    <w:rsid w:val="00A837DB"/>
    <w:rsid w:val="00A83D1A"/>
    <w:rsid w:val="00A847B4"/>
    <w:rsid w:val="00A858AF"/>
    <w:rsid w:val="00A9156E"/>
    <w:rsid w:val="00A91816"/>
    <w:rsid w:val="00A9301D"/>
    <w:rsid w:val="00A95530"/>
    <w:rsid w:val="00AA0EF1"/>
    <w:rsid w:val="00AA0FFD"/>
    <w:rsid w:val="00AA24EA"/>
    <w:rsid w:val="00AA2914"/>
    <w:rsid w:val="00AA3727"/>
    <w:rsid w:val="00AA419D"/>
    <w:rsid w:val="00AA422E"/>
    <w:rsid w:val="00AA4788"/>
    <w:rsid w:val="00AA6929"/>
    <w:rsid w:val="00AA70C0"/>
    <w:rsid w:val="00AA78DD"/>
    <w:rsid w:val="00AB2FF7"/>
    <w:rsid w:val="00AB3177"/>
    <w:rsid w:val="00AB3FD0"/>
    <w:rsid w:val="00AC3CFB"/>
    <w:rsid w:val="00AC3F96"/>
    <w:rsid w:val="00AC61AA"/>
    <w:rsid w:val="00AD626F"/>
    <w:rsid w:val="00AD6285"/>
    <w:rsid w:val="00AD6429"/>
    <w:rsid w:val="00AD6AE0"/>
    <w:rsid w:val="00AD79B2"/>
    <w:rsid w:val="00AE188C"/>
    <w:rsid w:val="00AE592F"/>
    <w:rsid w:val="00AE733B"/>
    <w:rsid w:val="00AF76EA"/>
    <w:rsid w:val="00B003BA"/>
    <w:rsid w:val="00B0228C"/>
    <w:rsid w:val="00B04892"/>
    <w:rsid w:val="00B070F1"/>
    <w:rsid w:val="00B07354"/>
    <w:rsid w:val="00B07413"/>
    <w:rsid w:val="00B07CFA"/>
    <w:rsid w:val="00B1292B"/>
    <w:rsid w:val="00B16CD8"/>
    <w:rsid w:val="00B233AC"/>
    <w:rsid w:val="00B2484E"/>
    <w:rsid w:val="00B322FC"/>
    <w:rsid w:val="00B40595"/>
    <w:rsid w:val="00B422C9"/>
    <w:rsid w:val="00B468E9"/>
    <w:rsid w:val="00B50CF4"/>
    <w:rsid w:val="00B5485D"/>
    <w:rsid w:val="00B557F7"/>
    <w:rsid w:val="00B56142"/>
    <w:rsid w:val="00B613DF"/>
    <w:rsid w:val="00B62B96"/>
    <w:rsid w:val="00B64F9D"/>
    <w:rsid w:val="00B67E00"/>
    <w:rsid w:val="00B70561"/>
    <w:rsid w:val="00B70EA8"/>
    <w:rsid w:val="00B73AC4"/>
    <w:rsid w:val="00B75C69"/>
    <w:rsid w:val="00B76DB7"/>
    <w:rsid w:val="00B77595"/>
    <w:rsid w:val="00B8118B"/>
    <w:rsid w:val="00B81E61"/>
    <w:rsid w:val="00B8479E"/>
    <w:rsid w:val="00B852AA"/>
    <w:rsid w:val="00B86414"/>
    <w:rsid w:val="00B917E5"/>
    <w:rsid w:val="00B93977"/>
    <w:rsid w:val="00B97789"/>
    <w:rsid w:val="00BA0099"/>
    <w:rsid w:val="00BA4821"/>
    <w:rsid w:val="00BA523B"/>
    <w:rsid w:val="00BB0665"/>
    <w:rsid w:val="00BB1EA1"/>
    <w:rsid w:val="00BB7E1A"/>
    <w:rsid w:val="00BC273F"/>
    <w:rsid w:val="00BC7C6C"/>
    <w:rsid w:val="00BE2C8E"/>
    <w:rsid w:val="00BE3113"/>
    <w:rsid w:val="00BE7C45"/>
    <w:rsid w:val="00BE7FE3"/>
    <w:rsid w:val="00BF0726"/>
    <w:rsid w:val="00BF2C21"/>
    <w:rsid w:val="00BF4CEE"/>
    <w:rsid w:val="00BF6D9B"/>
    <w:rsid w:val="00BF6E5B"/>
    <w:rsid w:val="00C01700"/>
    <w:rsid w:val="00C02850"/>
    <w:rsid w:val="00C02FC3"/>
    <w:rsid w:val="00C06F30"/>
    <w:rsid w:val="00C072FD"/>
    <w:rsid w:val="00C10FA5"/>
    <w:rsid w:val="00C1431F"/>
    <w:rsid w:val="00C14C16"/>
    <w:rsid w:val="00C1591E"/>
    <w:rsid w:val="00C17F34"/>
    <w:rsid w:val="00C218EA"/>
    <w:rsid w:val="00C223DC"/>
    <w:rsid w:val="00C25044"/>
    <w:rsid w:val="00C25209"/>
    <w:rsid w:val="00C25427"/>
    <w:rsid w:val="00C26F6F"/>
    <w:rsid w:val="00C35BB9"/>
    <w:rsid w:val="00C3746A"/>
    <w:rsid w:val="00C41AE3"/>
    <w:rsid w:val="00C43A75"/>
    <w:rsid w:val="00C45F4F"/>
    <w:rsid w:val="00C46096"/>
    <w:rsid w:val="00C47505"/>
    <w:rsid w:val="00C47779"/>
    <w:rsid w:val="00C54DDD"/>
    <w:rsid w:val="00C56FC1"/>
    <w:rsid w:val="00C57B60"/>
    <w:rsid w:val="00C57E26"/>
    <w:rsid w:val="00C61815"/>
    <w:rsid w:val="00C61DC8"/>
    <w:rsid w:val="00C62D9B"/>
    <w:rsid w:val="00C6346C"/>
    <w:rsid w:val="00C64925"/>
    <w:rsid w:val="00C6518A"/>
    <w:rsid w:val="00C663B0"/>
    <w:rsid w:val="00C67BCA"/>
    <w:rsid w:val="00C74921"/>
    <w:rsid w:val="00C902D8"/>
    <w:rsid w:val="00C9077E"/>
    <w:rsid w:val="00C91000"/>
    <w:rsid w:val="00C94546"/>
    <w:rsid w:val="00CA13D6"/>
    <w:rsid w:val="00CA42F1"/>
    <w:rsid w:val="00CA463F"/>
    <w:rsid w:val="00CA5C36"/>
    <w:rsid w:val="00CB1B0D"/>
    <w:rsid w:val="00CB281E"/>
    <w:rsid w:val="00CB3891"/>
    <w:rsid w:val="00CC00EF"/>
    <w:rsid w:val="00CC1180"/>
    <w:rsid w:val="00CC2450"/>
    <w:rsid w:val="00CC34A8"/>
    <w:rsid w:val="00CC54FF"/>
    <w:rsid w:val="00CD1226"/>
    <w:rsid w:val="00CD2960"/>
    <w:rsid w:val="00CE4FCB"/>
    <w:rsid w:val="00CE6C69"/>
    <w:rsid w:val="00CE6FC1"/>
    <w:rsid w:val="00CF083B"/>
    <w:rsid w:val="00CF1306"/>
    <w:rsid w:val="00CF1674"/>
    <w:rsid w:val="00CF31F4"/>
    <w:rsid w:val="00CF39C1"/>
    <w:rsid w:val="00CF5D8E"/>
    <w:rsid w:val="00D00FAB"/>
    <w:rsid w:val="00D01D2A"/>
    <w:rsid w:val="00D04468"/>
    <w:rsid w:val="00D04F3F"/>
    <w:rsid w:val="00D12B71"/>
    <w:rsid w:val="00D143DF"/>
    <w:rsid w:val="00D17D89"/>
    <w:rsid w:val="00D20275"/>
    <w:rsid w:val="00D242D4"/>
    <w:rsid w:val="00D3153C"/>
    <w:rsid w:val="00D403DA"/>
    <w:rsid w:val="00D45685"/>
    <w:rsid w:val="00D544E1"/>
    <w:rsid w:val="00D60750"/>
    <w:rsid w:val="00D60B45"/>
    <w:rsid w:val="00D60CF4"/>
    <w:rsid w:val="00D60DBC"/>
    <w:rsid w:val="00D65321"/>
    <w:rsid w:val="00D679DE"/>
    <w:rsid w:val="00D67F62"/>
    <w:rsid w:val="00D700D1"/>
    <w:rsid w:val="00D71931"/>
    <w:rsid w:val="00D71FEE"/>
    <w:rsid w:val="00D750CA"/>
    <w:rsid w:val="00D815EA"/>
    <w:rsid w:val="00D83A8B"/>
    <w:rsid w:val="00D858E3"/>
    <w:rsid w:val="00D87DAC"/>
    <w:rsid w:val="00D9317B"/>
    <w:rsid w:val="00D96D2E"/>
    <w:rsid w:val="00DA00C0"/>
    <w:rsid w:val="00DA0AB8"/>
    <w:rsid w:val="00DA1E27"/>
    <w:rsid w:val="00DA24B9"/>
    <w:rsid w:val="00DA27C7"/>
    <w:rsid w:val="00DA2CB1"/>
    <w:rsid w:val="00DA39BD"/>
    <w:rsid w:val="00DA4793"/>
    <w:rsid w:val="00DA4F3E"/>
    <w:rsid w:val="00DB2F86"/>
    <w:rsid w:val="00DB3E6F"/>
    <w:rsid w:val="00DB60A8"/>
    <w:rsid w:val="00DC1295"/>
    <w:rsid w:val="00DC5741"/>
    <w:rsid w:val="00DC5790"/>
    <w:rsid w:val="00DD0B88"/>
    <w:rsid w:val="00DD244E"/>
    <w:rsid w:val="00DD45D0"/>
    <w:rsid w:val="00DD4651"/>
    <w:rsid w:val="00DD5329"/>
    <w:rsid w:val="00DD599E"/>
    <w:rsid w:val="00DE6E75"/>
    <w:rsid w:val="00DF24DE"/>
    <w:rsid w:val="00DF2777"/>
    <w:rsid w:val="00E00AF9"/>
    <w:rsid w:val="00E01116"/>
    <w:rsid w:val="00E01633"/>
    <w:rsid w:val="00E02D91"/>
    <w:rsid w:val="00E07A97"/>
    <w:rsid w:val="00E109EE"/>
    <w:rsid w:val="00E11E27"/>
    <w:rsid w:val="00E12C28"/>
    <w:rsid w:val="00E1566D"/>
    <w:rsid w:val="00E176CC"/>
    <w:rsid w:val="00E2425A"/>
    <w:rsid w:val="00E24F4B"/>
    <w:rsid w:val="00E27772"/>
    <w:rsid w:val="00E31A38"/>
    <w:rsid w:val="00E353F8"/>
    <w:rsid w:val="00E4385C"/>
    <w:rsid w:val="00E51C91"/>
    <w:rsid w:val="00E534E7"/>
    <w:rsid w:val="00E5534D"/>
    <w:rsid w:val="00E555DC"/>
    <w:rsid w:val="00E56E8D"/>
    <w:rsid w:val="00E56ED8"/>
    <w:rsid w:val="00E60932"/>
    <w:rsid w:val="00E60C99"/>
    <w:rsid w:val="00E610D5"/>
    <w:rsid w:val="00E6386B"/>
    <w:rsid w:val="00E662B2"/>
    <w:rsid w:val="00E703C0"/>
    <w:rsid w:val="00E7474B"/>
    <w:rsid w:val="00E74A66"/>
    <w:rsid w:val="00E75F00"/>
    <w:rsid w:val="00E80AA8"/>
    <w:rsid w:val="00E81828"/>
    <w:rsid w:val="00E843F3"/>
    <w:rsid w:val="00E8602E"/>
    <w:rsid w:val="00E90800"/>
    <w:rsid w:val="00E93EB8"/>
    <w:rsid w:val="00E9421E"/>
    <w:rsid w:val="00E94994"/>
    <w:rsid w:val="00E969A5"/>
    <w:rsid w:val="00E972AE"/>
    <w:rsid w:val="00EA01DB"/>
    <w:rsid w:val="00EA27B3"/>
    <w:rsid w:val="00EA31F8"/>
    <w:rsid w:val="00EA32BA"/>
    <w:rsid w:val="00EA4135"/>
    <w:rsid w:val="00EA5963"/>
    <w:rsid w:val="00EA7FE0"/>
    <w:rsid w:val="00EB199A"/>
    <w:rsid w:val="00EB2630"/>
    <w:rsid w:val="00EB4899"/>
    <w:rsid w:val="00EB5535"/>
    <w:rsid w:val="00EC05DD"/>
    <w:rsid w:val="00EC3642"/>
    <w:rsid w:val="00EC4828"/>
    <w:rsid w:val="00EC4B13"/>
    <w:rsid w:val="00EC4CC0"/>
    <w:rsid w:val="00EC6B78"/>
    <w:rsid w:val="00ED0D0E"/>
    <w:rsid w:val="00ED1759"/>
    <w:rsid w:val="00ED1830"/>
    <w:rsid w:val="00ED39C1"/>
    <w:rsid w:val="00ED3A58"/>
    <w:rsid w:val="00ED6011"/>
    <w:rsid w:val="00ED6494"/>
    <w:rsid w:val="00ED7633"/>
    <w:rsid w:val="00EE0F16"/>
    <w:rsid w:val="00EE377B"/>
    <w:rsid w:val="00EE59A5"/>
    <w:rsid w:val="00EE5B44"/>
    <w:rsid w:val="00EE6344"/>
    <w:rsid w:val="00EF5110"/>
    <w:rsid w:val="00EF51D5"/>
    <w:rsid w:val="00EF7040"/>
    <w:rsid w:val="00F05CE0"/>
    <w:rsid w:val="00F069AE"/>
    <w:rsid w:val="00F06E4C"/>
    <w:rsid w:val="00F071F9"/>
    <w:rsid w:val="00F13468"/>
    <w:rsid w:val="00F21032"/>
    <w:rsid w:val="00F22DB0"/>
    <w:rsid w:val="00F27B06"/>
    <w:rsid w:val="00F27D77"/>
    <w:rsid w:val="00F3244D"/>
    <w:rsid w:val="00F4124D"/>
    <w:rsid w:val="00F4237A"/>
    <w:rsid w:val="00F4303D"/>
    <w:rsid w:val="00F45179"/>
    <w:rsid w:val="00F524C4"/>
    <w:rsid w:val="00F52828"/>
    <w:rsid w:val="00F530C9"/>
    <w:rsid w:val="00F542C4"/>
    <w:rsid w:val="00F54A9A"/>
    <w:rsid w:val="00F54B84"/>
    <w:rsid w:val="00F5682E"/>
    <w:rsid w:val="00F56F60"/>
    <w:rsid w:val="00F5765F"/>
    <w:rsid w:val="00F60048"/>
    <w:rsid w:val="00F614B9"/>
    <w:rsid w:val="00F6168B"/>
    <w:rsid w:val="00F62CCF"/>
    <w:rsid w:val="00F661F2"/>
    <w:rsid w:val="00F70948"/>
    <w:rsid w:val="00F72039"/>
    <w:rsid w:val="00F73969"/>
    <w:rsid w:val="00F7399F"/>
    <w:rsid w:val="00F77DAD"/>
    <w:rsid w:val="00F83A75"/>
    <w:rsid w:val="00F940E7"/>
    <w:rsid w:val="00F95C0D"/>
    <w:rsid w:val="00FA0170"/>
    <w:rsid w:val="00FA1F6B"/>
    <w:rsid w:val="00FA2B92"/>
    <w:rsid w:val="00FA2D28"/>
    <w:rsid w:val="00FA7CF3"/>
    <w:rsid w:val="00FB067B"/>
    <w:rsid w:val="00FB6451"/>
    <w:rsid w:val="00FB7B8A"/>
    <w:rsid w:val="00FC28A8"/>
    <w:rsid w:val="00FC2902"/>
    <w:rsid w:val="00FC4023"/>
    <w:rsid w:val="00FC683D"/>
    <w:rsid w:val="00FC7576"/>
    <w:rsid w:val="00FD2C44"/>
    <w:rsid w:val="00FD3606"/>
    <w:rsid w:val="00FD603E"/>
    <w:rsid w:val="00FE17A7"/>
    <w:rsid w:val="00FE1BB7"/>
    <w:rsid w:val="00FE20D5"/>
    <w:rsid w:val="00FE327D"/>
    <w:rsid w:val="00FE3FC1"/>
    <w:rsid w:val="00FE418D"/>
    <w:rsid w:val="00FE5310"/>
    <w:rsid w:val="00FF69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7889"/>
    <o:shapelayout v:ext="edit">
      <o:idmap v:ext="edit" data="1"/>
    </o:shapelayout>
  </w:shapeDefaults>
  <w:decimalSymbol w:val="."/>
  <w:listSeparator w:val=","/>
  <w14:docId w14:val="6CDD336D"/>
  <w15:docId w15:val="{B0C91AEB-6647-4CF0-8449-AA7FF4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59"/>
    <w:rsid w:val="00D12B71"/>
    <w:pPr>
      <w:spacing w:after="0"/>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20275"/>
    <w:rPr>
      <w:sz w:val="16"/>
      <w:szCs w:val="16"/>
    </w:rPr>
  </w:style>
  <w:style w:type="paragraph" w:styleId="CommentText">
    <w:name w:val="annotation text"/>
    <w:basedOn w:val="Normal"/>
    <w:link w:val="CommentTextChar"/>
    <w:uiPriority w:val="99"/>
    <w:semiHidden/>
    <w:unhideWhenUsed/>
    <w:rsid w:val="00D20275"/>
    <w:rPr>
      <w:sz w:val="20"/>
      <w:szCs w:val="20"/>
    </w:rPr>
  </w:style>
  <w:style w:type="character" w:customStyle="1" w:styleId="CommentTextChar">
    <w:name w:val="Comment Text Char"/>
    <w:basedOn w:val="DefaultParagraphFont"/>
    <w:link w:val="CommentText"/>
    <w:uiPriority w:val="99"/>
    <w:semiHidden/>
    <w:rsid w:val="00D20275"/>
    <w:rPr>
      <w:sz w:val="20"/>
      <w:szCs w:val="20"/>
    </w:rPr>
  </w:style>
  <w:style w:type="paragraph" w:styleId="CommentSubject">
    <w:name w:val="annotation subject"/>
    <w:basedOn w:val="CommentText"/>
    <w:next w:val="CommentText"/>
    <w:link w:val="CommentSubjectChar"/>
    <w:uiPriority w:val="99"/>
    <w:semiHidden/>
    <w:unhideWhenUsed/>
    <w:rsid w:val="00D20275"/>
    <w:rPr>
      <w:b/>
      <w:bCs/>
    </w:rPr>
  </w:style>
  <w:style w:type="character" w:customStyle="1" w:styleId="CommentSubjectChar">
    <w:name w:val="Comment Subject Char"/>
    <w:basedOn w:val="CommentTextChar"/>
    <w:link w:val="CommentSubject"/>
    <w:uiPriority w:val="99"/>
    <w:semiHidden/>
    <w:rsid w:val="00D20275"/>
    <w:rPr>
      <w:b/>
      <w:bCs/>
      <w:sz w:val="20"/>
      <w:szCs w:val="20"/>
    </w:rPr>
  </w:style>
  <w:style w:type="paragraph" w:styleId="BalloonText">
    <w:name w:val="Balloon Text"/>
    <w:basedOn w:val="Normal"/>
    <w:link w:val="BalloonTextChar"/>
    <w:uiPriority w:val="99"/>
    <w:semiHidden/>
    <w:unhideWhenUsed/>
    <w:rsid w:val="00D2027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0275"/>
    <w:rPr>
      <w:rFonts w:ascii="Tahoma" w:hAnsi="Tahoma" w:cs="Tahoma"/>
      <w:sz w:val="16"/>
      <w:szCs w:val="16"/>
    </w:rPr>
  </w:style>
  <w:style w:type="paragraph" w:styleId="ListParagraph">
    <w:name w:val="List Paragraph"/>
    <w:basedOn w:val="Normal"/>
    <w:uiPriority w:val="34"/>
    <w:qFormat/>
    <w:rsid w:val="00E56E8D"/>
    <w:pPr>
      <w:ind w:left="720"/>
      <w:contextualSpacing/>
    </w:pPr>
  </w:style>
  <w:style w:type="paragraph" w:styleId="Caption">
    <w:name w:val="caption"/>
    <w:basedOn w:val="Normal"/>
    <w:next w:val="Normal"/>
    <w:uiPriority w:val="35"/>
    <w:unhideWhenUsed/>
    <w:qFormat/>
    <w:rsid w:val="00C1591E"/>
    <w:pPr>
      <w:spacing w:after="200"/>
    </w:pPr>
    <w:rPr>
      <w:i/>
      <w:iCs/>
      <w:color w:val="1F497D" w:themeColor="text2"/>
      <w:sz w:val="18"/>
      <w:szCs w:val="18"/>
    </w:rPr>
  </w:style>
  <w:style w:type="character" w:customStyle="1" w:styleId="trebuchet">
    <w:name w:val="trebuchet"/>
    <w:basedOn w:val="DefaultParagraphFont"/>
    <w:rsid w:val="00C9077E"/>
  </w:style>
  <w:style w:type="paragraph" w:customStyle="1" w:styleId="EndNoteBibliographyTitle">
    <w:name w:val="EndNote Bibliography Title"/>
    <w:basedOn w:val="Normal"/>
    <w:link w:val="EndNoteBibliographyTitleChar"/>
    <w:rsid w:val="00BF6D9B"/>
    <w:pPr>
      <w:spacing w:after="0"/>
      <w:jc w:val="center"/>
    </w:pPr>
    <w:rPr>
      <w:noProof/>
      <w:sz w:val="24"/>
    </w:rPr>
  </w:style>
  <w:style w:type="character" w:customStyle="1" w:styleId="EndNoteBibliographyTitleChar">
    <w:name w:val="EndNote Bibliography Title Char"/>
    <w:basedOn w:val="DefaultParagraphFont"/>
    <w:link w:val="EndNoteBibliographyTitle"/>
    <w:rsid w:val="00BF6D9B"/>
    <w:rPr>
      <w:noProof/>
      <w:sz w:val="24"/>
    </w:rPr>
  </w:style>
  <w:style w:type="paragraph" w:customStyle="1" w:styleId="EndNoteBibliography">
    <w:name w:val="EndNote Bibliography"/>
    <w:basedOn w:val="Normal"/>
    <w:link w:val="EndNoteBibliographyChar"/>
    <w:rsid w:val="00BF6D9B"/>
    <w:rPr>
      <w:noProof/>
      <w:sz w:val="24"/>
    </w:rPr>
  </w:style>
  <w:style w:type="character" w:customStyle="1" w:styleId="EndNoteBibliographyChar">
    <w:name w:val="EndNote Bibliography Char"/>
    <w:basedOn w:val="DefaultParagraphFont"/>
    <w:link w:val="EndNoteBibliography"/>
    <w:rsid w:val="00BF6D9B"/>
    <w:rPr>
      <w:noProof/>
      <w:sz w:val="24"/>
    </w:rPr>
  </w:style>
  <w:style w:type="paragraph" w:styleId="Header">
    <w:name w:val="header"/>
    <w:basedOn w:val="Normal"/>
    <w:link w:val="HeaderChar"/>
    <w:uiPriority w:val="99"/>
    <w:unhideWhenUsed/>
    <w:rsid w:val="00282B7F"/>
    <w:pPr>
      <w:tabs>
        <w:tab w:val="center" w:pos="4680"/>
        <w:tab w:val="right" w:pos="9360"/>
      </w:tabs>
      <w:spacing w:after="0"/>
    </w:pPr>
  </w:style>
  <w:style w:type="character" w:customStyle="1" w:styleId="HeaderChar">
    <w:name w:val="Header Char"/>
    <w:basedOn w:val="DefaultParagraphFont"/>
    <w:link w:val="Header"/>
    <w:uiPriority w:val="99"/>
    <w:rsid w:val="00282B7F"/>
  </w:style>
  <w:style w:type="paragraph" w:styleId="Footer">
    <w:name w:val="footer"/>
    <w:basedOn w:val="Normal"/>
    <w:link w:val="FooterChar"/>
    <w:uiPriority w:val="99"/>
    <w:unhideWhenUsed/>
    <w:rsid w:val="00282B7F"/>
    <w:pPr>
      <w:tabs>
        <w:tab w:val="center" w:pos="4680"/>
        <w:tab w:val="right" w:pos="9360"/>
      </w:tabs>
      <w:spacing w:after="0"/>
    </w:pPr>
  </w:style>
  <w:style w:type="character" w:customStyle="1" w:styleId="FooterChar">
    <w:name w:val="Footer Char"/>
    <w:basedOn w:val="DefaultParagraphFont"/>
    <w:link w:val="Footer"/>
    <w:uiPriority w:val="99"/>
    <w:rsid w:val="00282B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1599275">
      <w:bodyDiv w:val="1"/>
      <w:marLeft w:val="0"/>
      <w:marRight w:val="0"/>
      <w:marTop w:val="0"/>
      <w:marBottom w:val="0"/>
      <w:divBdr>
        <w:top w:val="none" w:sz="0" w:space="0" w:color="auto"/>
        <w:left w:val="none" w:sz="0" w:space="0" w:color="auto"/>
        <w:bottom w:val="none" w:sz="0" w:space="0" w:color="auto"/>
        <w:right w:val="none" w:sz="0" w:space="0" w:color="auto"/>
      </w:divBdr>
    </w:div>
    <w:div w:id="882444418">
      <w:bodyDiv w:val="1"/>
      <w:marLeft w:val="0"/>
      <w:marRight w:val="0"/>
      <w:marTop w:val="0"/>
      <w:marBottom w:val="0"/>
      <w:divBdr>
        <w:top w:val="none" w:sz="0" w:space="0" w:color="auto"/>
        <w:left w:val="none" w:sz="0" w:space="0" w:color="auto"/>
        <w:bottom w:val="none" w:sz="0" w:space="0" w:color="auto"/>
        <w:right w:val="none" w:sz="0" w:space="0" w:color="auto"/>
      </w:divBdr>
      <w:divsChild>
        <w:div w:id="901601996">
          <w:marLeft w:val="0"/>
          <w:marRight w:val="0"/>
          <w:marTop w:val="0"/>
          <w:marBottom w:val="0"/>
          <w:divBdr>
            <w:top w:val="none" w:sz="0" w:space="0" w:color="auto"/>
            <w:left w:val="none" w:sz="0" w:space="0" w:color="auto"/>
            <w:bottom w:val="none" w:sz="0" w:space="0" w:color="auto"/>
            <w:right w:val="none" w:sz="0" w:space="0" w:color="auto"/>
          </w:divBdr>
        </w:div>
        <w:div w:id="1432236704">
          <w:marLeft w:val="0"/>
          <w:marRight w:val="0"/>
          <w:marTop w:val="0"/>
          <w:marBottom w:val="0"/>
          <w:divBdr>
            <w:top w:val="none" w:sz="0" w:space="0" w:color="auto"/>
            <w:left w:val="none" w:sz="0" w:space="0" w:color="auto"/>
            <w:bottom w:val="none" w:sz="0" w:space="0" w:color="auto"/>
            <w:right w:val="none" w:sz="0" w:space="0" w:color="auto"/>
          </w:divBdr>
        </w:div>
      </w:divsChild>
    </w:div>
    <w:div w:id="1828590110">
      <w:bodyDiv w:val="1"/>
      <w:marLeft w:val="0"/>
      <w:marRight w:val="0"/>
      <w:marTop w:val="0"/>
      <w:marBottom w:val="0"/>
      <w:divBdr>
        <w:top w:val="none" w:sz="0" w:space="0" w:color="auto"/>
        <w:left w:val="none" w:sz="0" w:space="0" w:color="auto"/>
        <w:bottom w:val="none" w:sz="0" w:space="0" w:color="auto"/>
        <w:right w:val="none" w:sz="0" w:space="0" w:color="auto"/>
      </w:divBdr>
    </w:div>
    <w:div w:id="2083946306">
      <w:bodyDiv w:val="1"/>
      <w:marLeft w:val="0"/>
      <w:marRight w:val="0"/>
      <w:marTop w:val="0"/>
      <w:marBottom w:val="0"/>
      <w:divBdr>
        <w:top w:val="none" w:sz="0" w:space="0" w:color="auto"/>
        <w:left w:val="none" w:sz="0" w:space="0" w:color="auto"/>
        <w:bottom w:val="none" w:sz="0" w:space="0" w:color="auto"/>
        <w:right w:val="none" w:sz="0" w:space="0" w:color="auto"/>
      </w:divBdr>
      <w:divsChild>
        <w:div w:id="1330599284">
          <w:marLeft w:val="0"/>
          <w:marRight w:val="0"/>
          <w:marTop w:val="0"/>
          <w:marBottom w:val="0"/>
          <w:divBdr>
            <w:top w:val="none" w:sz="0" w:space="0" w:color="auto"/>
            <w:left w:val="none" w:sz="0" w:space="0" w:color="auto"/>
            <w:bottom w:val="none" w:sz="0" w:space="0" w:color="auto"/>
            <w:right w:val="none" w:sz="0" w:space="0" w:color="auto"/>
          </w:divBdr>
        </w:div>
        <w:div w:id="1487210393">
          <w:marLeft w:val="0"/>
          <w:marRight w:val="0"/>
          <w:marTop w:val="0"/>
          <w:marBottom w:val="0"/>
          <w:divBdr>
            <w:top w:val="none" w:sz="0" w:space="0" w:color="auto"/>
            <w:left w:val="none" w:sz="0" w:space="0" w:color="auto"/>
            <w:bottom w:val="none" w:sz="0" w:space="0" w:color="auto"/>
            <w:right w:val="none" w:sz="0" w:space="0" w:color="auto"/>
          </w:divBdr>
        </w:div>
      </w:divsChild>
    </w:div>
    <w:div w:id="21413378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806B56-F658-4E03-ACA2-762570F4F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876</Words>
  <Characters>4999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IU Dept of Medicine</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Ghabril, Marwan S</dc:creator>
  <cp:keywords/>
  <dc:description/>
  <cp:lastModifiedBy>Ghabril, Marwan S</cp:lastModifiedBy>
  <cp:revision>5</cp:revision>
  <dcterms:created xsi:type="dcterms:W3CDTF">2020-09-03T17:38:00Z</dcterms:created>
  <dcterms:modified xsi:type="dcterms:W3CDTF">2020-09-03T18:55:00Z</dcterms:modified>
</cp:coreProperties>
</file>