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9FA325" w14:textId="5ACBC5A5" w:rsidR="00D544E1" w:rsidRPr="00A12840" w:rsidRDefault="00941174" w:rsidP="009E3FF3">
      <w:pPr>
        <w:rPr>
          <w:rFonts w:asciiTheme="majorHAnsi" w:hAnsiTheme="majorHAnsi" w:cstheme="majorHAnsi"/>
          <w:b/>
          <w:sz w:val="24"/>
          <w:szCs w:val="24"/>
        </w:rPr>
      </w:pPr>
      <w:bookmarkStart w:id="0" w:name="_GoBack"/>
      <w:bookmarkEnd w:id="0"/>
      <w:r>
        <w:rPr>
          <w:rFonts w:asciiTheme="majorHAnsi" w:hAnsiTheme="majorHAnsi" w:cstheme="majorHAnsi"/>
          <w:b/>
          <w:sz w:val="24"/>
          <w:szCs w:val="24"/>
        </w:rPr>
        <w:t>SUPPLEMENTAL DATA</w:t>
      </w:r>
    </w:p>
    <w:tbl>
      <w:tblPr>
        <w:tblStyle w:val="TableGrid"/>
        <w:tblpPr w:leftFromText="180" w:rightFromText="180" w:vertAnchor="text" w:horzAnchor="margin" w:tblpY="948"/>
        <w:tblW w:w="10150" w:type="dxa"/>
        <w:tblLook w:val="04A0" w:firstRow="1" w:lastRow="0" w:firstColumn="1" w:lastColumn="0" w:noHBand="0" w:noVBand="1"/>
      </w:tblPr>
      <w:tblGrid>
        <w:gridCol w:w="3687"/>
        <w:gridCol w:w="3269"/>
        <w:gridCol w:w="3194"/>
      </w:tblGrid>
      <w:tr w:rsidR="008B468D" w:rsidRPr="008B468D" w14:paraId="5E1D5360" w14:textId="77777777" w:rsidTr="008B468D">
        <w:trPr>
          <w:trHeight w:val="293"/>
        </w:trPr>
        <w:tc>
          <w:tcPr>
            <w:tcW w:w="3687" w:type="dxa"/>
          </w:tcPr>
          <w:p w14:paraId="27777BCE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b/>
                <w:sz w:val="24"/>
                <w:szCs w:val="24"/>
              </w:rPr>
              <w:t>Extra-hepatic comorbid conditions (score weight)</w:t>
            </w:r>
          </w:p>
        </w:tc>
        <w:tc>
          <w:tcPr>
            <w:tcW w:w="3269" w:type="dxa"/>
          </w:tcPr>
          <w:p w14:paraId="2DD547AF" w14:textId="77777777" w:rsidR="008B468D" w:rsidRPr="008B468D" w:rsidRDefault="008B468D" w:rsidP="008B468D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b/>
                <w:sz w:val="24"/>
                <w:szCs w:val="24"/>
              </w:rPr>
              <w:t>Charlson Comorbidity index</w:t>
            </w:r>
          </w:p>
          <w:p w14:paraId="6A2BC0BD" w14:textId="10E73606" w:rsidR="008B468D" w:rsidRPr="008B468D" w:rsidRDefault="008B468D" w:rsidP="008B468D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 xml:space="preserve">(Points </w:t>
            </w:r>
            <w:r w:rsidR="00156FD0">
              <w:rPr>
                <w:rFonts w:asciiTheme="majorHAnsi" w:hAnsiTheme="majorHAnsi" w:cstheme="majorHAnsi"/>
                <w:sz w:val="24"/>
                <w:szCs w:val="24"/>
              </w:rPr>
              <w:t xml:space="preserve">added </w:t>
            </w: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if present)</w:t>
            </w:r>
          </w:p>
        </w:tc>
        <w:tc>
          <w:tcPr>
            <w:tcW w:w="3194" w:type="dxa"/>
          </w:tcPr>
          <w:p w14:paraId="2B8E0D65" w14:textId="77777777" w:rsidR="008B468D" w:rsidRPr="008B468D" w:rsidRDefault="008B468D" w:rsidP="008B468D">
            <w:pPr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CIRCOM </w:t>
            </w:r>
          </w:p>
          <w:p w14:paraId="03A4A367" w14:textId="77777777" w:rsidR="008B468D" w:rsidRPr="008B468D" w:rsidRDefault="008B468D" w:rsidP="008B468D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(Possible points based on algorithm and presence of other conditions)</w:t>
            </w:r>
          </w:p>
        </w:tc>
      </w:tr>
      <w:tr w:rsidR="008B468D" w:rsidRPr="008B468D" w14:paraId="2BECA4A1" w14:textId="77777777" w:rsidTr="008B468D">
        <w:trPr>
          <w:trHeight w:val="19"/>
        </w:trPr>
        <w:tc>
          <w:tcPr>
            <w:tcW w:w="3687" w:type="dxa"/>
          </w:tcPr>
          <w:p w14:paraId="2614631E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Acquired Immune Deficiency Syndrome</w:t>
            </w:r>
          </w:p>
        </w:tc>
        <w:tc>
          <w:tcPr>
            <w:tcW w:w="3269" w:type="dxa"/>
          </w:tcPr>
          <w:p w14:paraId="772B362F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6 points</w:t>
            </w:r>
          </w:p>
        </w:tc>
        <w:tc>
          <w:tcPr>
            <w:tcW w:w="3194" w:type="dxa"/>
          </w:tcPr>
          <w:p w14:paraId="4FCAA36E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Not included</w:t>
            </w:r>
          </w:p>
        </w:tc>
      </w:tr>
      <w:tr w:rsidR="008B468D" w:rsidRPr="008B468D" w14:paraId="1D05448E" w14:textId="77777777" w:rsidTr="008B468D">
        <w:trPr>
          <w:trHeight w:val="19"/>
        </w:trPr>
        <w:tc>
          <w:tcPr>
            <w:tcW w:w="3687" w:type="dxa"/>
          </w:tcPr>
          <w:p w14:paraId="30747D05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Metastatic solid tumor</w:t>
            </w:r>
          </w:p>
        </w:tc>
        <w:tc>
          <w:tcPr>
            <w:tcW w:w="3269" w:type="dxa"/>
          </w:tcPr>
          <w:p w14:paraId="7FECFC0F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6 points</w:t>
            </w:r>
          </w:p>
        </w:tc>
        <w:tc>
          <w:tcPr>
            <w:tcW w:w="3194" w:type="dxa"/>
          </w:tcPr>
          <w:p w14:paraId="418EC416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5 points</w:t>
            </w:r>
          </w:p>
        </w:tc>
      </w:tr>
      <w:tr w:rsidR="008B468D" w:rsidRPr="008B468D" w14:paraId="69E59B9A" w14:textId="77777777" w:rsidTr="008B468D">
        <w:trPr>
          <w:trHeight w:val="19"/>
        </w:trPr>
        <w:tc>
          <w:tcPr>
            <w:tcW w:w="3687" w:type="dxa"/>
          </w:tcPr>
          <w:p w14:paraId="6E23B6C7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Non-metastatic solid tumor (Exclude non-melanoma malignant neoplasm of skin)</w:t>
            </w:r>
          </w:p>
        </w:tc>
        <w:tc>
          <w:tcPr>
            <w:tcW w:w="3269" w:type="dxa"/>
          </w:tcPr>
          <w:p w14:paraId="6B27DD29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2 points</w:t>
            </w:r>
          </w:p>
          <w:p w14:paraId="735C6B3F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194" w:type="dxa"/>
          </w:tcPr>
          <w:p w14:paraId="3B8B4BBE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0,1 or 3 points</w:t>
            </w:r>
          </w:p>
        </w:tc>
      </w:tr>
      <w:tr w:rsidR="008B468D" w:rsidRPr="008B468D" w14:paraId="323DAD18" w14:textId="77777777" w:rsidTr="008B468D">
        <w:trPr>
          <w:trHeight w:val="19"/>
        </w:trPr>
        <w:tc>
          <w:tcPr>
            <w:tcW w:w="3687" w:type="dxa"/>
          </w:tcPr>
          <w:p w14:paraId="288F4C25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Lymphoma</w:t>
            </w:r>
          </w:p>
        </w:tc>
        <w:tc>
          <w:tcPr>
            <w:tcW w:w="3269" w:type="dxa"/>
          </w:tcPr>
          <w:p w14:paraId="1C69022F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2 points</w:t>
            </w:r>
          </w:p>
        </w:tc>
        <w:tc>
          <w:tcPr>
            <w:tcW w:w="3194" w:type="dxa"/>
          </w:tcPr>
          <w:p w14:paraId="03857748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0, 1 or 3 points</w:t>
            </w:r>
          </w:p>
        </w:tc>
      </w:tr>
      <w:tr w:rsidR="008B468D" w:rsidRPr="008B468D" w14:paraId="127FC136" w14:textId="77777777" w:rsidTr="008B468D">
        <w:trPr>
          <w:trHeight w:val="19"/>
        </w:trPr>
        <w:tc>
          <w:tcPr>
            <w:tcW w:w="3687" w:type="dxa"/>
          </w:tcPr>
          <w:p w14:paraId="03264472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Leukemia</w:t>
            </w:r>
          </w:p>
        </w:tc>
        <w:tc>
          <w:tcPr>
            <w:tcW w:w="3269" w:type="dxa"/>
          </w:tcPr>
          <w:p w14:paraId="6E1C6AE8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2 points</w:t>
            </w:r>
          </w:p>
        </w:tc>
        <w:tc>
          <w:tcPr>
            <w:tcW w:w="3194" w:type="dxa"/>
          </w:tcPr>
          <w:p w14:paraId="533E278A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0, 1 or 3 points</w:t>
            </w:r>
          </w:p>
        </w:tc>
      </w:tr>
      <w:tr w:rsidR="008B468D" w:rsidRPr="008B468D" w14:paraId="5F2729BF" w14:textId="77777777" w:rsidTr="008B468D">
        <w:trPr>
          <w:trHeight w:val="19"/>
        </w:trPr>
        <w:tc>
          <w:tcPr>
            <w:tcW w:w="3687" w:type="dxa"/>
          </w:tcPr>
          <w:p w14:paraId="4A23F38F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Moderate or severe renal disease</w:t>
            </w:r>
          </w:p>
        </w:tc>
        <w:tc>
          <w:tcPr>
            <w:tcW w:w="3269" w:type="dxa"/>
          </w:tcPr>
          <w:p w14:paraId="60437E9A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2 points</w:t>
            </w:r>
          </w:p>
          <w:p w14:paraId="185CC8FE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Serum creatinine of &gt; 3 mg/dl or dialysis</w:t>
            </w:r>
          </w:p>
        </w:tc>
        <w:tc>
          <w:tcPr>
            <w:tcW w:w="3194" w:type="dxa"/>
          </w:tcPr>
          <w:p w14:paraId="3A977318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0, 1 or 3 points</w:t>
            </w:r>
          </w:p>
        </w:tc>
      </w:tr>
      <w:tr w:rsidR="008B468D" w:rsidRPr="008B468D" w14:paraId="02571255" w14:textId="77777777" w:rsidTr="008B468D">
        <w:trPr>
          <w:trHeight w:val="19"/>
        </w:trPr>
        <w:tc>
          <w:tcPr>
            <w:tcW w:w="3687" w:type="dxa"/>
          </w:tcPr>
          <w:p w14:paraId="7C796FE8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Hemiplegia or paraplegia</w:t>
            </w:r>
          </w:p>
        </w:tc>
        <w:tc>
          <w:tcPr>
            <w:tcW w:w="3269" w:type="dxa"/>
          </w:tcPr>
          <w:p w14:paraId="59C70A38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2 points</w:t>
            </w:r>
          </w:p>
        </w:tc>
        <w:tc>
          <w:tcPr>
            <w:tcW w:w="3194" w:type="dxa"/>
          </w:tcPr>
          <w:p w14:paraId="43DFF8C2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Not included</w:t>
            </w:r>
          </w:p>
        </w:tc>
      </w:tr>
      <w:tr w:rsidR="008B468D" w:rsidRPr="008B468D" w14:paraId="31AB3621" w14:textId="77777777" w:rsidTr="008B468D">
        <w:trPr>
          <w:trHeight w:val="19"/>
        </w:trPr>
        <w:tc>
          <w:tcPr>
            <w:tcW w:w="3687" w:type="dxa"/>
          </w:tcPr>
          <w:p w14:paraId="6166F0E9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Diabetes with end organ damage</w:t>
            </w:r>
          </w:p>
        </w:tc>
        <w:tc>
          <w:tcPr>
            <w:tcW w:w="3269" w:type="dxa"/>
          </w:tcPr>
          <w:p w14:paraId="45351707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2 points</w:t>
            </w:r>
          </w:p>
        </w:tc>
        <w:tc>
          <w:tcPr>
            <w:tcW w:w="3194" w:type="dxa"/>
          </w:tcPr>
          <w:p w14:paraId="20C1461B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Not included</w:t>
            </w:r>
          </w:p>
        </w:tc>
      </w:tr>
      <w:tr w:rsidR="008B468D" w:rsidRPr="008B468D" w14:paraId="400FEBD6" w14:textId="77777777" w:rsidTr="008B468D">
        <w:trPr>
          <w:trHeight w:val="19"/>
        </w:trPr>
        <w:tc>
          <w:tcPr>
            <w:tcW w:w="3687" w:type="dxa"/>
          </w:tcPr>
          <w:p w14:paraId="10484BEF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 xml:space="preserve">Diabetes without complications  </w:t>
            </w:r>
          </w:p>
        </w:tc>
        <w:tc>
          <w:tcPr>
            <w:tcW w:w="3269" w:type="dxa"/>
          </w:tcPr>
          <w:p w14:paraId="4095CF4A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1 point</w:t>
            </w:r>
          </w:p>
        </w:tc>
        <w:tc>
          <w:tcPr>
            <w:tcW w:w="3194" w:type="dxa"/>
          </w:tcPr>
          <w:p w14:paraId="4E3E1DF4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Not included</w:t>
            </w:r>
          </w:p>
        </w:tc>
      </w:tr>
      <w:tr w:rsidR="008B468D" w:rsidRPr="008B468D" w14:paraId="691AC37A" w14:textId="77777777" w:rsidTr="008B468D">
        <w:trPr>
          <w:trHeight w:val="19"/>
        </w:trPr>
        <w:tc>
          <w:tcPr>
            <w:tcW w:w="3687" w:type="dxa"/>
          </w:tcPr>
          <w:p w14:paraId="3DD7548C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Any diabetes</w:t>
            </w:r>
          </w:p>
        </w:tc>
        <w:tc>
          <w:tcPr>
            <w:tcW w:w="3269" w:type="dxa"/>
          </w:tcPr>
          <w:p w14:paraId="08D3569B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Scored by presence of end organ damage, see above</w:t>
            </w:r>
          </w:p>
        </w:tc>
        <w:tc>
          <w:tcPr>
            <w:tcW w:w="3194" w:type="dxa"/>
          </w:tcPr>
          <w:p w14:paraId="2EAE2052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Not included</w:t>
            </w:r>
          </w:p>
        </w:tc>
      </w:tr>
      <w:tr w:rsidR="008B468D" w:rsidRPr="008B468D" w14:paraId="03421D68" w14:textId="77777777" w:rsidTr="008B468D">
        <w:trPr>
          <w:trHeight w:val="19"/>
        </w:trPr>
        <w:tc>
          <w:tcPr>
            <w:tcW w:w="3687" w:type="dxa"/>
          </w:tcPr>
          <w:p w14:paraId="42CA096B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 xml:space="preserve">Peptic ulcer disease  </w:t>
            </w:r>
          </w:p>
        </w:tc>
        <w:tc>
          <w:tcPr>
            <w:tcW w:w="3269" w:type="dxa"/>
          </w:tcPr>
          <w:p w14:paraId="5BD82F80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1 point</w:t>
            </w:r>
          </w:p>
        </w:tc>
        <w:tc>
          <w:tcPr>
            <w:tcW w:w="3194" w:type="dxa"/>
          </w:tcPr>
          <w:p w14:paraId="0FA33558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Not included</w:t>
            </w:r>
          </w:p>
        </w:tc>
      </w:tr>
      <w:tr w:rsidR="008B468D" w:rsidRPr="008B468D" w14:paraId="71A15160" w14:textId="77777777" w:rsidTr="008B468D">
        <w:trPr>
          <w:trHeight w:val="19"/>
        </w:trPr>
        <w:tc>
          <w:tcPr>
            <w:tcW w:w="3687" w:type="dxa"/>
          </w:tcPr>
          <w:p w14:paraId="1A6EC73F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 xml:space="preserve">Connective tissue disease  </w:t>
            </w:r>
          </w:p>
        </w:tc>
        <w:tc>
          <w:tcPr>
            <w:tcW w:w="3269" w:type="dxa"/>
          </w:tcPr>
          <w:p w14:paraId="26DE72AA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1 point</w:t>
            </w:r>
          </w:p>
        </w:tc>
        <w:tc>
          <w:tcPr>
            <w:tcW w:w="3194" w:type="dxa"/>
          </w:tcPr>
          <w:p w14:paraId="3EE1A5C5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Not included</w:t>
            </w:r>
          </w:p>
        </w:tc>
      </w:tr>
      <w:tr w:rsidR="008B468D" w:rsidRPr="008B468D" w14:paraId="11D2254B" w14:textId="77777777" w:rsidTr="008B468D">
        <w:trPr>
          <w:trHeight w:val="19"/>
        </w:trPr>
        <w:tc>
          <w:tcPr>
            <w:tcW w:w="3687" w:type="dxa"/>
          </w:tcPr>
          <w:p w14:paraId="54BBD5C5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 xml:space="preserve">Chronic obstructive pulmonary disease   </w:t>
            </w:r>
          </w:p>
        </w:tc>
        <w:tc>
          <w:tcPr>
            <w:tcW w:w="3269" w:type="dxa"/>
          </w:tcPr>
          <w:p w14:paraId="4504D72F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1 point</w:t>
            </w:r>
          </w:p>
        </w:tc>
        <w:tc>
          <w:tcPr>
            <w:tcW w:w="3194" w:type="dxa"/>
          </w:tcPr>
          <w:p w14:paraId="65C00023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Not included</w:t>
            </w:r>
          </w:p>
        </w:tc>
      </w:tr>
      <w:tr w:rsidR="008B468D" w:rsidRPr="008B468D" w14:paraId="444A815B" w14:textId="77777777" w:rsidTr="008B468D">
        <w:trPr>
          <w:trHeight w:val="19"/>
        </w:trPr>
        <w:tc>
          <w:tcPr>
            <w:tcW w:w="3687" w:type="dxa"/>
          </w:tcPr>
          <w:p w14:paraId="45ED7B46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 xml:space="preserve">Dementia  </w:t>
            </w:r>
          </w:p>
        </w:tc>
        <w:tc>
          <w:tcPr>
            <w:tcW w:w="3269" w:type="dxa"/>
          </w:tcPr>
          <w:p w14:paraId="429EFBC7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1 point</w:t>
            </w:r>
          </w:p>
        </w:tc>
        <w:tc>
          <w:tcPr>
            <w:tcW w:w="3194" w:type="dxa"/>
          </w:tcPr>
          <w:p w14:paraId="682DE8D7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Not included</w:t>
            </w:r>
          </w:p>
        </w:tc>
      </w:tr>
      <w:tr w:rsidR="008B468D" w:rsidRPr="008B468D" w14:paraId="50F57F3B" w14:textId="77777777" w:rsidTr="008B468D">
        <w:trPr>
          <w:trHeight w:val="19"/>
        </w:trPr>
        <w:tc>
          <w:tcPr>
            <w:tcW w:w="3687" w:type="dxa"/>
          </w:tcPr>
          <w:p w14:paraId="7951668F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 xml:space="preserve">Cerebrovascular disease or transient ischemic attack (TIA)   </w:t>
            </w:r>
          </w:p>
        </w:tc>
        <w:tc>
          <w:tcPr>
            <w:tcW w:w="3269" w:type="dxa"/>
          </w:tcPr>
          <w:p w14:paraId="42D8685F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1 point</w:t>
            </w:r>
          </w:p>
        </w:tc>
        <w:tc>
          <w:tcPr>
            <w:tcW w:w="3194" w:type="dxa"/>
          </w:tcPr>
          <w:p w14:paraId="0328D810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Not included</w:t>
            </w:r>
          </w:p>
        </w:tc>
      </w:tr>
      <w:tr w:rsidR="008B468D" w:rsidRPr="008B468D" w14:paraId="458DCE7D" w14:textId="77777777" w:rsidTr="008B468D">
        <w:trPr>
          <w:trHeight w:val="19"/>
        </w:trPr>
        <w:tc>
          <w:tcPr>
            <w:tcW w:w="3687" w:type="dxa"/>
          </w:tcPr>
          <w:p w14:paraId="751ED4B9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 xml:space="preserve">Peripheral Vascular disease  </w:t>
            </w:r>
          </w:p>
        </w:tc>
        <w:tc>
          <w:tcPr>
            <w:tcW w:w="3269" w:type="dxa"/>
          </w:tcPr>
          <w:p w14:paraId="3AD3A954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1 point</w:t>
            </w:r>
          </w:p>
        </w:tc>
        <w:tc>
          <w:tcPr>
            <w:tcW w:w="3194" w:type="dxa"/>
          </w:tcPr>
          <w:p w14:paraId="6513D98C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0 or 1 point</w:t>
            </w:r>
          </w:p>
        </w:tc>
      </w:tr>
      <w:tr w:rsidR="008B468D" w:rsidRPr="008B468D" w14:paraId="769FF102" w14:textId="77777777" w:rsidTr="008B468D">
        <w:trPr>
          <w:trHeight w:val="19"/>
        </w:trPr>
        <w:tc>
          <w:tcPr>
            <w:tcW w:w="3687" w:type="dxa"/>
            <w:tcBorders>
              <w:bottom w:val="single" w:sz="4" w:space="0" w:color="auto"/>
            </w:tcBorders>
          </w:tcPr>
          <w:p w14:paraId="6C376A33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 xml:space="preserve">Congestive heart failure  </w:t>
            </w:r>
          </w:p>
        </w:tc>
        <w:tc>
          <w:tcPr>
            <w:tcW w:w="3269" w:type="dxa"/>
            <w:tcBorders>
              <w:bottom w:val="single" w:sz="4" w:space="0" w:color="auto"/>
            </w:tcBorders>
          </w:tcPr>
          <w:p w14:paraId="24F209BC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1 point</w:t>
            </w:r>
          </w:p>
        </w:tc>
        <w:tc>
          <w:tcPr>
            <w:tcW w:w="3194" w:type="dxa"/>
            <w:tcBorders>
              <w:bottom w:val="single" w:sz="4" w:space="0" w:color="auto"/>
            </w:tcBorders>
          </w:tcPr>
          <w:p w14:paraId="746C37A7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0 or 1 point</w:t>
            </w:r>
          </w:p>
        </w:tc>
      </w:tr>
      <w:tr w:rsidR="008B468D" w:rsidRPr="008B468D" w14:paraId="7265EF34" w14:textId="77777777" w:rsidTr="008B468D">
        <w:trPr>
          <w:trHeight w:val="19"/>
        </w:trPr>
        <w:tc>
          <w:tcPr>
            <w:tcW w:w="3687" w:type="dxa"/>
          </w:tcPr>
          <w:p w14:paraId="70EDD6EE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 xml:space="preserve">Myocardial infarction  </w:t>
            </w:r>
          </w:p>
        </w:tc>
        <w:tc>
          <w:tcPr>
            <w:tcW w:w="3269" w:type="dxa"/>
          </w:tcPr>
          <w:p w14:paraId="6F5B5661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1 point</w:t>
            </w:r>
          </w:p>
          <w:p w14:paraId="1E0DB310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Excludes coronary artery disease without myocardial infarction</w:t>
            </w:r>
          </w:p>
        </w:tc>
        <w:tc>
          <w:tcPr>
            <w:tcW w:w="3194" w:type="dxa"/>
          </w:tcPr>
          <w:p w14:paraId="0E9B2EFA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0, 1 or 3 points</w:t>
            </w:r>
          </w:p>
        </w:tc>
      </w:tr>
      <w:tr w:rsidR="008B468D" w:rsidRPr="008B468D" w14:paraId="678CD510" w14:textId="77777777" w:rsidTr="008B468D">
        <w:trPr>
          <w:trHeight w:val="19"/>
        </w:trPr>
        <w:tc>
          <w:tcPr>
            <w:tcW w:w="3687" w:type="dxa"/>
          </w:tcPr>
          <w:p w14:paraId="4B969B8C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Epilepsy</w:t>
            </w:r>
          </w:p>
        </w:tc>
        <w:tc>
          <w:tcPr>
            <w:tcW w:w="3269" w:type="dxa"/>
          </w:tcPr>
          <w:p w14:paraId="6BDA14DC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Not included</w:t>
            </w:r>
          </w:p>
        </w:tc>
        <w:tc>
          <w:tcPr>
            <w:tcW w:w="3194" w:type="dxa"/>
          </w:tcPr>
          <w:p w14:paraId="285F354F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0 or 1 point</w:t>
            </w:r>
          </w:p>
        </w:tc>
      </w:tr>
      <w:tr w:rsidR="008B468D" w:rsidRPr="008B468D" w14:paraId="6F145624" w14:textId="77777777" w:rsidTr="008B468D">
        <w:trPr>
          <w:trHeight w:val="19"/>
        </w:trPr>
        <w:tc>
          <w:tcPr>
            <w:tcW w:w="3687" w:type="dxa"/>
          </w:tcPr>
          <w:p w14:paraId="20D6BDF3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Substance abuse other than alcoholism</w:t>
            </w:r>
          </w:p>
        </w:tc>
        <w:tc>
          <w:tcPr>
            <w:tcW w:w="3269" w:type="dxa"/>
          </w:tcPr>
          <w:p w14:paraId="6941E5C5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Not included</w:t>
            </w:r>
          </w:p>
        </w:tc>
        <w:tc>
          <w:tcPr>
            <w:tcW w:w="3194" w:type="dxa"/>
          </w:tcPr>
          <w:p w14:paraId="2018B63F" w14:textId="77777777" w:rsidR="008B468D" w:rsidRPr="008B468D" w:rsidRDefault="008B468D" w:rsidP="008B468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8B468D">
              <w:rPr>
                <w:rFonts w:asciiTheme="majorHAnsi" w:hAnsiTheme="majorHAnsi" w:cstheme="majorHAnsi"/>
                <w:sz w:val="24"/>
                <w:szCs w:val="24"/>
              </w:rPr>
              <w:t>0 or 1 point</w:t>
            </w:r>
          </w:p>
        </w:tc>
      </w:tr>
    </w:tbl>
    <w:p w14:paraId="57098DEC" w14:textId="05742BE2" w:rsidR="001F1DF9" w:rsidRDefault="001F1DF9">
      <w:pPr>
        <w:rPr>
          <w:rFonts w:asciiTheme="majorHAnsi" w:hAnsiTheme="majorHAnsi" w:cstheme="majorHAnsi"/>
          <w:sz w:val="24"/>
          <w:szCs w:val="24"/>
        </w:rPr>
      </w:pPr>
      <w:r w:rsidRPr="000C4914">
        <w:rPr>
          <w:rFonts w:asciiTheme="majorHAnsi" w:hAnsiTheme="majorHAnsi" w:cstheme="majorHAnsi"/>
          <w:b/>
          <w:sz w:val="24"/>
          <w:szCs w:val="24"/>
        </w:rPr>
        <w:t xml:space="preserve">Supplemental table 1. </w:t>
      </w:r>
      <w:r w:rsidRPr="000C4914">
        <w:rPr>
          <w:rFonts w:asciiTheme="majorHAnsi" w:hAnsiTheme="majorHAnsi" w:cstheme="majorHAnsi"/>
          <w:sz w:val="24"/>
          <w:szCs w:val="24"/>
        </w:rPr>
        <w:t xml:space="preserve">The </w:t>
      </w:r>
      <w:r w:rsidR="009E5DD5">
        <w:rPr>
          <w:rFonts w:asciiTheme="majorHAnsi" w:hAnsiTheme="majorHAnsi" w:cstheme="majorHAnsi"/>
          <w:sz w:val="24"/>
          <w:szCs w:val="24"/>
        </w:rPr>
        <w:t xml:space="preserve">extra-hepatic </w:t>
      </w:r>
      <w:r w:rsidRPr="000C4914">
        <w:rPr>
          <w:rFonts w:asciiTheme="majorHAnsi" w:hAnsiTheme="majorHAnsi" w:cstheme="majorHAnsi"/>
          <w:sz w:val="24"/>
          <w:szCs w:val="24"/>
        </w:rPr>
        <w:t xml:space="preserve">conditions </w:t>
      </w:r>
      <w:r w:rsidR="009E5DD5">
        <w:rPr>
          <w:rFonts w:asciiTheme="majorHAnsi" w:hAnsiTheme="majorHAnsi" w:cstheme="majorHAnsi"/>
          <w:sz w:val="24"/>
          <w:szCs w:val="24"/>
        </w:rPr>
        <w:t xml:space="preserve">and their relative weights </w:t>
      </w:r>
      <w:r w:rsidRPr="000C4914">
        <w:rPr>
          <w:rFonts w:asciiTheme="majorHAnsi" w:hAnsiTheme="majorHAnsi" w:cstheme="majorHAnsi"/>
          <w:sz w:val="24"/>
          <w:szCs w:val="24"/>
        </w:rPr>
        <w:t>comprising the Charlson Comorbidity Index</w:t>
      </w:r>
      <w:r w:rsidR="00637C14">
        <w:rPr>
          <w:rFonts w:asciiTheme="majorHAnsi" w:hAnsiTheme="majorHAnsi" w:cstheme="majorHAnsi"/>
          <w:sz w:val="24"/>
          <w:szCs w:val="24"/>
        </w:rPr>
        <w:t xml:space="preserve"> </w:t>
      </w:r>
      <w:r w:rsidR="009E5DD5">
        <w:rPr>
          <w:rFonts w:asciiTheme="majorHAnsi" w:hAnsiTheme="majorHAnsi" w:cstheme="majorHAnsi"/>
          <w:sz w:val="24"/>
          <w:szCs w:val="24"/>
        </w:rPr>
        <w:t xml:space="preserve"> (</w:t>
      </w:r>
      <w:r w:rsidR="002A3735" w:rsidRPr="000C4914">
        <w:rPr>
          <w:rFonts w:asciiTheme="majorHAnsi" w:hAnsiTheme="majorHAnsi" w:cstheme="majorHAnsi"/>
          <w:sz w:val="24"/>
          <w:szCs w:val="24"/>
        </w:rPr>
        <w:t>e</w:t>
      </w:r>
      <w:r w:rsidR="009E5DD5">
        <w:rPr>
          <w:rFonts w:asciiTheme="majorHAnsi" w:hAnsiTheme="majorHAnsi" w:cstheme="majorHAnsi"/>
          <w:sz w:val="24"/>
          <w:szCs w:val="24"/>
        </w:rPr>
        <w:t xml:space="preserve">xcluding liver disease </w:t>
      </w:r>
      <w:r w:rsidR="002A3735" w:rsidRPr="000C4914">
        <w:rPr>
          <w:rFonts w:asciiTheme="majorHAnsi" w:hAnsiTheme="majorHAnsi" w:cstheme="majorHAnsi"/>
          <w:sz w:val="24"/>
          <w:szCs w:val="24"/>
        </w:rPr>
        <w:t>and hepatocellular carcinoma</w:t>
      </w:r>
      <w:r w:rsidR="009E5DD5">
        <w:rPr>
          <w:rFonts w:asciiTheme="majorHAnsi" w:hAnsiTheme="majorHAnsi" w:cstheme="majorHAnsi"/>
          <w:sz w:val="24"/>
          <w:szCs w:val="24"/>
        </w:rPr>
        <w:t>)</w:t>
      </w:r>
      <w:r w:rsidR="00234966">
        <w:rPr>
          <w:rFonts w:asciiTheme="majorHAnsi" w:hAnsiTheme="majorHAnsi" w:cstheme="majorHAnsi"/>
          <w:sz w:val="24"/>
          <w:szCs w:val="24"/>
        </w:rPr>
        <w:t xml:space="preserve"> and </w:t>
      </w:r>
      <w:r w:rsidR="008B468D">
        <w:rPr>
          <w:rFonts w:asciiTheme="majorHAnsi" w:hAnsiTheme="majorHAnsi" w:cstheme="majorHAnsi"/>
          <w:sz w:val="24"/>
          <w:szCs w:val="24"/>
        </w:rPr>
        <w:t>the cirrhosis comorbidity score (</w:t>
      </w:r>
      <w:r w:rsidR="009E5DD5">
        <w:rPr>
          <w:rFonts w:asciiTheme="majorHAnsi" w:hAnsiTheme="majorHAnsi" w:cstheme="majorHAnsi"/>
          <w:sz w:val="24"/>
          <w:szCs w:val="24"/>
        </w:rPr>
        <w:t>CIRCOM</w:t>
      </w:r>
      <w:r w:rsidR="008B468D">
        <w:rPr>
          <w:rFonts w:asciiTheme="majorHAnsi" w:hAnsiTheme="majorHAnsi" w:cstheme="majorHAnsi"/>
          <w:sz w:val="24"/>
          <w:szCs w:val="24"/>
        </w:rPr>
        <w:t>)</w:t>
      </w:r>
      <w:r w:rsidR="00897D20" w:rsidRPr="00897D20">
        <w:rPr>
          <w:rFonts w:asciiTheme="majorHAnsi" w:hAnsiTheme="majorHAnsi" w:cstheme="majorHAnsi"/>
          <w:sz w:val="24"/>
          <w:szCs w:val="24"/>
        </w:rPr>
        <w:t>.</w:t>
      </w:r>
    </w:p>
    <w:p w14:paraId="170955B2" w14:textId="7CF0E1F0" w:rsidR="00E610D5" w:rsidRDefault="00E610D5">
      <w:pPr>
        <w:rPr>
          <w:rFonts w:asciiTheme="majorHAnsi" w:hAnsiTheme="majorHAnsi" w:cstheme="majorHAnsi"/>
          <w:sz w:val="24"/>
          <w:szCs w:val="24"/>
        </w:rPr>
      </w:pPr>
    </w:p>
    <w:p w14:paraId="1E84C85D" w14:textId="77777777" w:rsidR="005F677B" w:rsidRDefault="00FE3FC1" w:rsidP="00822669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.</w:t>
      </w:r>
    </w:p>
    <w:p w14:paraId="220F4AC6" w14:textId="77777777" w:rsidR="005F677B" w:rsidRDefault="005F677B" w:rsidP="00822669">
      <w:pPr>
        <w:rPr>
          <w:rFonts w:asciiTheme="majorHAnsi" w:hAnsiTheme="majorHAnsi" w:cstheme="majorHAnsi"/>
          <w:sz w:val="24"/>
          <w:szCs w:val="24"/>
        </w:rPr>
      </w:pPr>
    </w:p>
    <w:p w14:paraId="5FA72927" w14:textId="27CB73CF" w:rsidR="00822669" w:rsidRPr="00EC4CC0" w:rsidRDefault="00156FD0" w:rsidP="00822669">
      <w:r>
        <w:fldChar w:fldCharType="begin"/>
      </w:r>
      <w:r>
        <w:instrText xml:space="preserve"> ADDIN EN.REFLIST </w:instrText>
      </w:r>
      <w:r>
        <w:fldChar w:fldCharType="end"/>
      </w:r>
    </w:p>
    <w:sectPr w:rsidR="00822669" w:rsidRPr="00EC4CC0" w:rsidSect="00584C65">
      <w:footerReference w:type="default" r:id="rId8"/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46ECAD" w14:textId="77777777" w:rsidR="00EA4135" w:rsidRDefault="00EA4135" w:rsidP="00282B7F">
      <w:pPr>
        <w:spacing w:after="0"/>
      </w:pPr>
      <w:r>
        <w:separator/>
      </w:r>
    </w:p>
  </w:endnote>
  <w:endnote w:type="continuationSeparator" w:id="0">
    <w:p w14:paraId="2084213C" w14:textId="77777777" w:rsidR="00EA4135" w:rsidRDefault="00EA4135" w:rsidP="00282B7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1873054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93519D" w14:textId="53BB5CAE" w:rsidR="00EA4135" w:rsidRDefault="00EA413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82ED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6CE973B" w14:textId="77777777" w:rsidR="00EA4135" w:rsidRDefault="00EA41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276E10" w14:textId="77777777" w:rsidR="00EA4135" w:rsidRDefault="00EA4135" w:rsidP="00282B7F">
      <w:pPr>
        <w:spacing w:after="0"/>
      </w:pPr>
      <w:r>
        <w:separator/>
      </w:r>
    </w:p>
  </w:footnote>
  <w:footnote w:type="continuationSeparator" w:id="0">
    <w:p w14:paraId="104B8FF5" w14:textId="77777777" w:rsidR="00EA4135" w:rsidRDefault="00EA4135" w:rsidP="00282B7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974344"/>
    <w:multiLevelType w:val="hybridMultilevel"/>
    <w:tmpl w:val="61E04066"/>
    <w:lvl w:ilvl="0" w:tplc="146E2D6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0C1FFB"/>
    <w:multiLevelType w:val="hybridMultilevel"/>
    <w:tmpl w:val="2694814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82148B"/>
    <w:multiLevelType w:val="hybridMultilevel"/>
    <w:tmpl w:val="797621F8"/>
    <w:lvl w:ilvl="0" w:tplc="2D2081A8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474B4C"/>
    <w:multiLevelType w:val="hybridMultilevel"/>
    <w:tmpl w:val="BA722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characterSpacingControl w:val="doNotCompress"/>
  <w:hdrShapeDefaults>
    <o:shapedefaults v:ext="edit" spidmax="358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astroenterolog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swxe9v04e0s0rerr05vzzs0dzzp5trft2ez&quot;&gt;Comorbdity DILI Copy-Saved-Converted&lt;record-ids&gt;&lt;item&gt;75&lt;/item&gt;&lt;/record-ids&gt;&lt;/item&gt;&lt;/Libraries&gt;"/>
  </w:docVars>
  <w:rsids>
    <w:rsidRoot w:val="00401624"/>
    <w:rsid w:val="0000120C"/>
    <w:rsid w:val="000027C7"/>
    <w:rsid w:val="00002C9F"/>
    <w:rsid w:val="00003130"/>
    <w:rsid w:val="0000374E"/>
    <w:rsid w:val="000143A3"/>
    <w:rsid w:val="00014589"/>
    <w:rsid w:val="00014AB1"/>
    <w:rsid w:val="0002209F"/>
    <w:rsid w:val="000231B6"/>
    <w:rsid w:val="00024178"/>
    <w:rsid w:val="000259A1"/>
    <w:rsid w:val="0002733B"/>
    <w:rsid w:val="00031245"/>
    <w:rsid w:val="000325BD"/>
    <w:rsid w:val="00032B4B"/>
    <w:rsid w:val="000342DD"/>
    <w:rsid w:val="00034F1A"/>
    <w:rsid w:val="000403F8"/>
    <w:rsid w:val="00040514"/>
    <w:rsid w:val="00040883"/>
    <w:rsid w:val="00041EA8"/>
    <w:rsid w:val="0004608D"/>
    <w:rsid w:val="0004680E"/>
    <w:rsid w:val="00050583"/>
    <w:rsid w:val="00051DC4"/>
    <w:rsid w:val="00052F00"/>
    <w:rsid w:val="00061741"/>
    <w:rsid w:val="00061BDB"/>
    <w:rsid w:val="00064139"/>
    <w:rsid w:val="00066356"/>
    <w:rsid w:val="0007245B"/>
    <w:rsid w:val="00076F87"/>
    <w:rsid w:val="000803A4"/>
    <w:rsid w:val="00081045"/>
    <w:rsid w:val="00082ED4"/>
    <w:rsid w:val="00085A48"/>
    <w:rsid w:val="00091BFC"/>
    <w:rsid w:val="000957DD"/>
    <w:rsid w:val="000A0746"/>
    <w:rsid w:val="000A2DE5"/>
    <w:rsid w:val="000A3C0C"/>
    <w:rsid w:val="000A3DF0"/>
    <w:rsid w:val="000A405E"/>
    <w:rsid w:val="000B0F5D"/>
    <w:rsid w:val="000B5F38"/>
    <w:rsid w:val="000B6513"/>
    <w:rsid w:val="000C421B"/>
    <w:rsid w:val="000C4914"/>
    <w:rsid w:val="000D0319"/>
    <w:rsid w:val="000D126C"/>
    <w:rsid w:val="000D2A4E"/>
    <w:rsid w:val="000D7D21"/>
    <w:rsid w:val="000E1258"/>
    <w:rsid w:val="000E3521"/>
    <w:rsid w:val="000E4FA7"/>
    <w:rsid w:val="000E65CA"/>
    <w:rsid w:val="000E6BD9"/>
    <w:rsid w:val="000F12FD"/>
    <w:rsid w:val="000F3E14"/>
    <w:rsid w:val="000F6722"/>
    <w:rsid w:val="00103487"/>
    <w:rsid w:val="0010544A"/>
    <w:rsid w:val="0010570F"/>
    <w:rsid w:val="00113690"/>
    <w:rsid w:val="00113F03"/>
    <w:rsid w:val="00115A7F"/>
    <w:rsid w:val="0011723B"/>
    <w:rsid w:val="001179D6"/>
    <w:rsid w:val="00122C39"/>
    <w:rsid w:val="00123541"/>
    <w:rsid w:val="001244C7"/>
    <w:rsid w:val="0013011E"/>
    <w:rsid w:val="00131F5F"/>
    <w:rsid w:val="0013234A"/>
    <w:rsid w:val="00132830"/>
    <w:rsid w:val="00132D1F"/>
    <w:rsid w:val="00134096"/>
    <w:rsid w:val="00136CCB"/>
    <w:rsid w:val="0014065E"/>
    <w:rsid w:val="00143B44"/>
    <w:rsid w:val="00143F05"/>
    <w:rsid w:val="00144607"/>
    <w:rsid w:val="001500F9"/>
    <w:rsid w:val="00150939"/>
    <w:rsid w:val="0015679C"/>
    <w:rsid w:val="00156FD0"/>
    <w:rsid w:val="001578A6"/>
    <w:rsid w:val="0016233D"/>
    <w:rsid w:val="00163065"/>
    <w:rsid w:val="001631B9"/>
    <w:rsid w:val="00163617"/>
    <w:rsid w:val="00171B64"/>
    <w:rsid w:val="00175368"/>
    <w:rsid w:val="001810E4"/>
    <w:rsid w:val="00185F88"/>
    <w:rsid w:val="0018670A"/>
    <w:rsid w:val="00186B61"/>
    <w:rsid w:val="00187A29"/>
    <w:rsid w:val="00191B26"/>
    <w:rsid w:val="00194344"/>
    <w:rsid w:val="00194CB9"/>
    <w:rsid w:val="001A1979"/>
    <w:rsid w:val="001A3821"/>
    <w:rsid w:val="001B0C10"/>
    <w:rsid w:val="001B561B"/>
    <w:rsid w:val="001B7076"/>
    <w:rsid w:val="001C1EF2"/>
    <w:rsid w:val="001C5299"/>
    <w:rsid w:val="001C5802"/>
    <w:rsid w:val="001C7007"/>
    <w:rsid w:val="001C7978"/>
    <w:rsid w:val="001D115B"/>
    <w:rsid w:val="001D2E90"/>
    <w:rsid w:val="001E1682"/>
    <w:rsid w:val="001E3A1E"/>
    <w:rsid w:val="001E48F4"/>
    <w:rsid w:val="001E507A"/>
    <w:rsid w:val="001F0B89"/>
    <w:rsid w:val="001F174E"/>
    <w:rsid w:val="001F1DF9"/>
    <w:rsid w:val="001F2CF4"/>
    <w:rsid w:val="001F2E7C"/>
    <w:rsid w:val="00202FFA"/>
    <w:rsid w:val="00204EB4"/>
    <w:rsid w:val="00204EDD"/>
    <w:rsid w:val="00205D5F"/>
    <w:rsid w:val="00205E20"/>
    <w:rsid w:val="002075E6"/>
    <w:rsid w:val="00210E5F"/>
    <w:rsid w:val="00211508"/>
    <w:rsid w:val="00212683"/>
    <w:rsid w:val="002126F6"/>
    <w:rsid w:val="0021283F"/>
    <w:rsid w:val="00212B46"/>
    <w:rsid w:val="00213014"/>
    <w:rsid w:val="00213106"/>
    <w:rsid w:val="00215615"/>
    <w:rsid w:val="00216968"/>
    <w:rsid w:val="0021722F"/>
    <w:rsid w:val="00221249"/>
    <w:rsid w:val="00223862"/>
    <w:rsid w:val="00227140"/>
    <w:rsid w:val="00227E41"/>
    <w:rsid w:val="00231F2E"/>
    <w:rsid w:val="00234966"/>
    <w:rsid w:val="00241746"/>
    <w:rsid w:val="0024176E"/>
    <w:rsid w:val="00241EEF"/>
    <w:rsid w:val="00244A03"/>
    <w:rsid w:val="002451B7"/>
    <w:rsid w:val="00250B0A"/>
    <w:rsid w:val="00251480"/>
    <w:rsid w:val="00251745"/>
    <w:rsid w:val="00252451"/>
    <w:rsid w:val="00262BD3"/>
    <w:rsid w:val="00265F55"/>
    <w:rsid w:val="002672B6"/>
    <w:rsid w:val="002740D8"/>
    <w:rsid w:val="002742F1"/>
    <w:rsid w:val="00274D20"/>
    <w:rsid w:val="002757FA"/>
    <w:rsid w:val="00277135"/>
    <w:rsid w:val="00277BA6"/>
    <w:rsid w:val="002804C7"/>
    <w:rsid w:val="00281904"/>
    <w:rsid w:val="00282B7F"/>
    <w:rsid w:val="00283C74"/>
    <w:rsid w:val="0028784C"/>
    <w:rsid w:val="00290941"/>
    <w:rsid w:val="002A00A0"/>
    <w:rsid w:val="002A3201"/>
    <w:rsid w:val="002A3735"/>
    <w:rsid w:val="002A6CCB"/>
    <w:rsid w:val="002B19CC"/>
    <w:rsid w:val="002B2C17"/>
    <w:rsid w:val="002B773F"/>
    <w:rsid w:val="002C00A2"/>
    <w:rsid w:val="002C4EC3"/>
    <w:rsid w:val="002D13F3"/>
    <w:rsid w:val="002D27FB"/>
    <w:rsid w:val="002D4C8C"/>
    <w:rsid w:val="002D60CF"/>
    <w:rsid w:val="002D6DFB"/>
    <w:rsid w:val="002D7CA3"/>
    <w:rsid w:val="002E4AF3"/>
    <w:rsid w:val="002F1590"/>
    <w:rsid w:val="002F646A"/>
    <w:rsid w:val="002F6F49"/>
    <w:rsid w:val="00300F9A"/>
    <w:rsid w:val="00301A65"/>
    <w:rsid w:val="00302D9F"/>
    <w:rsid w:val="00304310"/>
    <w:rsid w:val="00306260"/>
    <w:rsid w:val="003068DF"/>
    <w:rsid w:val="00307012"/>
    <w:rsid w:val="00316534"/>
    <w:rsid w:val="00322BC0"/>
    <w:rsid w:val="003245D2"/>
    <w:rsid w:val="00325BA3"/>
    <w:rsid w:val="00326CE7"/>
    <w:rsid w:val="00326E19"/>
    <w:rsid w:val="003307AC"/>
    <w:rsid w:val="0033090D"/>
    <w:rsid w:val="0033174D"/>
    <w:rsid w:val="00331A01"/>
    <w:rsid w:val="00333A7A"/>
    <w:rsid w:val="003341E7"/>
    <w:rsid w:val="00337400"/>
    <w:rsid w:val="0034142C"/>
    <w:rsid w:val="00341B5A"/>
    <w:rsid w:val="0034247A"/>
    <w:rsid w:val="00342A8E"/>
    <w:rsid w:val="00343727"/>
    <w:rsid w:val="003463AF"/>
    <w:rsid w:val="003465ED"/>
    <w:rsid w:val="00347FA1"/>
    <w:rsid w:val="003501A8"/>
    <w:rsid w:val="0035032E"/>
    <w:rsid w:val="00350B90"/>
    <w:rsid w:val="00353E4E"/>
    <w:rsid w:val="00354005"/>
    <w:rsid w:val="00355CDD"/>
    <w:rsid w:val="0035783F"/>
    <w:rsid w:val="00370A5E"/>
    <w:rsid w:val="003745D9"/>
    <w:rsid w:val="0037486F"/>
    <w:rsid w:val="003758CF"/>
    <w:rsid w:val="003760AF"/>
    <w:rsid w:val="003831EC"/>
    <w:rsid w:val="003858E3"/>
    <w:rsid w:val="00393B6E"/>
    <w:rsid w:val="003A198B"/>
    <w:rsid w:val="003A28CC"/>
    <w:rsid w:val="003A3DF0"/>
    <w:rsid w:val="003A4675"/>
    <w:rsid w:val="003A6515"/>
    <w:rsid w:val="003B1A3B"/>
    <w:rsid w:val="003B1DFE"/>
    <w:rsid w:val="003B3805"/>
    <w:rsid w:val="003B6F04"/>
    <w:rsid w:val="003B7091"/>
    <w:rsid w:val="003C1A7A"/>
    <w:rsid w:val="003C3771"/>
    <w:rsid w:val="003C5D79"/>
    <w:rsid w:val="003C6850"/>
    <w:rsid w:val="003D0212"/>
    <w:rsid w:val="003D1CC5"/>
    <w:rsid w:val="003D26A1"/>
    <w:rsid w:val="003D2ACA"/>
    <w:rsid w:val="003D3D92"/>
    <w:rsid w:val="003D6123"/>
    <w:rsid w:val="003E0567"/>
    <w:rsid w:val="003E2D93"/>
    <w:rsid w:val="003E4045"/>
    <w:rsid w:val="003E45DB"/>
    <w:rsid w:val="003E6298"/>
    <w:rsid w:val="003E64BB"/>
    <w:rsid w:val="003F1538"/>
    <w:rsid w:val="003F3E34"/>
    <w:rsid w:val="003F74EF"/>
    <w:rsid w:val="003F7C2D"/>
    <w:rsid w:val="00401624"/>
    <w:rsid w:val="00405621"/>
    <w:rsid w:val="00405D84"/>
    <w:rsid w:val="00406130"/>
    <w:rsid w:val="004074A8"/>
    <w:rsid w:val="0041652D"/>
    <w:rsid w:val="00417C7E"/>
    <w:rsid w:val="00422126"/>
    <w:rsid w:val="00422A82"/>
    <w:rsid w:val="00425562"/>
    <w:rsid w:val="00434B3C"/>
    <w:rsid w:val="00435988"/>
    <w:rsid w:val="00443072"/>
    <w:rsid w:val="0044377A"/>
    <w:rsid w:val="00445A5F"/>
    <w:rsid w:val="00451E65"/>
    <w:rsid w:val="00453121"/>
    <w:rsid w:val="00453735"/>
    <w:rsid w:val="00453E1E"/>
    <w:rsid w:val="00456B19"/>
    <w:rsid w:val="00461B6D"/>
    <w:rsid w:val="004633F7"/>
    <w:rsid w:val="00465E05"/>
    <w:rsid w:val="00473581"/>
    <w:rsid w:val="004738A5"/>
    <w:rsid w:val="00473F43"/>
    <w:rsid w:val="004744C0"/>
    <w:rsid w:val="004745B8"/>
    <w:rsid w:val="00481010"/>
    <w:rsid w:val="00482920"/>
    <w:rsid w:val="00485B27"/>
    <w:rsid w:val="00486755"/>
    <w:rsid w:val="00492C36"/>
    <w:rsid w:val="00493C70"/>
    <w:rsid w:val="00496801"/>
    <w:rsid w:val="00497B73"/>
    <w:rsid w:val="004A1500"/>
    <w:rsid w:val="004A1681"/>
    <w:rsid w:val="004A39B2"/>
    <w:rsid w:val="004B1983"/>
    <w:rsid w:val="004C079F"/>
    <w:rsid w:val="004C103E"/>
    <w:rsid w:val="004C21C7"/>
    <w:rsid w:val="004C3E67"/>
    <w:rsid w:val="004C426D"/>
    <w:rsid w:val="004D13FC"/>
    <w:rsid w:val="004D1B25"/>
    <w:rsid w:val="004D24F9"/>
    <w:rsid w:val="004D334F"/>
    <w:rsid w:val="004D3D01"/>
    <w:rsid w:val="004D5430"/>
    <w:rsid w:val="004D569B"/>
    <w:rsid w:val="004D6B41"/>
    <w:rsid w:val="004E005C"/>
    <w:rsid w:val="004E20EE"/>
    <w:rsid w:val="004F158B"/>
    <w:rsid w:val="004F1AEF"/>
    <w:rsid w:val="004F2E19"/>
    <w:rsid w:val="004F48DA"/>
    <w:rsid w:val="004F50F3"/>
    <w:rsid w:val="004F7619"/>
    <w:rsid w:val="0050097A"/>
    <w:rsid w:val="00502788"/>
    <w:rsid w:val="00502BDC"/>
    <w:rsid w:val="00503FFA"/>
    <w:rsid w:val="00506C91"/>
    <w:rsid w:val="00507F4E"/>
    <w:rsid w:val="00510035"/>
    <w:rsid w:val="0051096D"/>
    <w:rsid w:val="0051169D"/>
    <w:rsid w:val="00512338"/>
    <w:rsid w:val="00513FDD"/>
    <w:rsid w:val="0051428A"/>
    <w:rsid w:val="00514AB8"/>
    <w:rsid w:val="005171B9"/>
    <w:rsid w:val="00517B0D"/>
    <w:rsid w:val="005247D4"/>
    <w:rsid w:val="00525BC0"/>
    <w:rsid w:val="00537937"/>
    <w:rsid w:val="00537ABE"/>
    <w:rsid w:val="00542827"/>
    <w:rsid w:val="00545174"/>
    <w:rsid w:val="0054561C"/>
    <w:rsid w:val="0054639D"/>
    <w:rsid w:val="00547305"/>
    <w:rsid w:val="005478CC"/>
    <w:rsid w:val="005501C3"/>
    <w:rsid w:val="00551B01"/>
    <w:rsid w:val="00551E50"/>
    <w:rsid w:val="00554DCE"/>
    <w:rsid w:val="005633FE"/>
    <w:rsid w:val="00563618"/>
    <w:rsid w:val="0056375B"/>
    <w:rsid w:val="00564E7A"/>
    <w:rsid w:val="0056659E"/>
    <w:rsid w:val="005728FC"/>
    <w:rsid w:val="00573F17"/>
    <w:rsid w:val="00573FFC"/>
    <w:rsid w:val="005814F4"/>
    <w:rsid w:val="00584C65"/>
    <w:rsid w:val="0059276A"/>
    <w:rsid w:val="005944B9"/>
    <w:rsid w:val="005A1022"/>
    <w:rsid w:val="005A4FCA"/>
    <w:rsid w:val="005A5F58"/>
    <w:rsid w:val="005A7858"/>
    <w:rsid w:val="005A7B37"/>
    <w:rsid w:val="005B2E52"/>
    <w:rsid w:val="005B54E4"/>
    <w:rsid w:val="005B5F09"/>
    <w:rsid w:val="005B6663"/>
    <w:rsid w:val="005C0AA0"/>
    <w:rsid w:val="005C19FD"/>
    <w:rsid w:val="005C202C"/>
    <w:rsid w:val="005C2EDE"/>
    <w:rsid w:val="005C33EA"/>
    <w:rsid w:val="005C66EA"/>
    <w:rsid w:val="005D0080"/>
    <w:rsid w:val="005D0F1B"/>
    <w:rsid w:val="005D2EB8"/>
    <w:rsid w:val="005D4006"/>
    <w:rsid w:val="005D626D"/>
    <w:rsid w:val="005D6DFF"/>
    <w:rsid w:val="005D788A"/>
    <w:rsid w:val="005E076E"/>
    <w:rsid w:val="005E101D"/>
    <w:rsid w:val="005F1366"/>
    <w:rsid w:val="005F26F1"/>
    <w:rsid w:val="005F6773"/>
    <w:rsid w:val="005F677B"/>
    <w:rsid w:val="005F7A04"/>
    <w:rsid w:val="006004A5"/>
    <w:rsid w:val="00601A8D"/>
    <w:rsid w:val="006031E6"/>
    <w:rsid w:val="00604117"/>
    <w:rsid w:val="00605192"/>
    <w:rsid w:val="00606AD1"/>
    <w:rsid w:val="00606EE6"/>
    <w:rsid w:val="00606FFA"/>
    <w:rsid w:val="00610095"/>
    <w:rsid w:val="00610640"/>
    <w:rsid w:val="006118F1"/>
    <w:rsid w:val="00613696"/>
    <w:rsid w:val="00620751"/>
    <w:rsid w:val="00623E19"/>
    <w:rsid w:val="00626183"/>
    <w:rsid w:val="006263DA"/>
    <w:rsid w:val="006264B5"/>
    <w:rsid w:val="0062657F"/>
    <w:rsid w:val="006318F3"/>
    <w:rsid w:val="00631A14"/>
    <w:rsid w:val="00632886"/>
    <w:rsid w:val="00633882"/>
    <w:rsid w:val="006342F2"/>
    <w:rsid w:val="00635047"/>
    <w:rsid w:val="006368A3"/>
    <w:rsid w:val="00637432"/>
    <w:rsid w:val="00637C14"/>
    <w:rsid w:val="0064212D"/>
    <w:rsid w:val="0064413D"/>
    <w:rsid w:val="006474E7"/>
    <w:rsid w:val="00651F4F"/>
    <w:rsid w:val="00652096"/>
    <w:rsid w:val="0065285E"/>
    <w:rsid w:val="00653D06"/>
    <w:rsid w:val="00654046"/>
    <w:rsid w:val="00656C66"/>
    <w:rsid w:val="006606FC"/>
    <w:rsid w:val="006660B3"/>
    <w:rsid w:val="00670710"/>
    <w:rsid w:val="00671987"/>
    <w:rsid w:val="00674F6C"/>
    <w:rsid w:val="006773BE"/>
    <w:rsid w:val="00682EA3"/>
    <w:rsid w:val="00683E68"/>
    <w:rsid w:val="00683FDE"/>
    <w:rsid w:val="006869EF"/>
    <w:rsid w:val="00687D59"/>
    <w:rsid w:val="00693BB6"/>
    <w:rsid w:val="00694B82"/>
    <w:rsid w:val="00696279"/>
    <w:rsid w:val="00696DB3"/>
    <w:rsid w:val="00697FAC"/>
    <w:rsid w:val="006A018B"/>
    <w:rsid w:val="006A229E"/>
    <w:rsid w:val="006A5505"/>
    <w:rsid w:val="006A5618"/>
    <w:rsid w:val="006A6040"/>
    <w:rsid w:val="006A6707"/>
    <w:rsid w:val="006A72E5"/>
    <w:rsid w:val="006B24DC"/>
    <w:rsid w:val="006B2AD6"/>
    <w:rsid w:val="006B473A"/>
    <w:rsid w:val="006B587E"/>
    <w:rsid w:val="006B59B0"/>
    <w:rsid w:val="006B7853"/>
    <w:rsid w:val="006B7C27"/>
    <w:rsid w:val="006C2E26"/>
    <w:rsid w:val="006C41E5"/>
    <w:rsid w:val="006D4F07"/>
    <w:rsid w:val="006E14A8"/>
    <w:rsid w:val="006E3442"/>
    <w:rsid w:val="006E54DD"/>
    <w:rsid w:val="006E66A2"/>
    <w:rsid w:val="006E6BCD"/>
    <w:rsid w:val="006F1E98"/>
    <w:rsid w:val="006F583E"/>
    <w:rsid w:val="006F5C6E"/>
    <w:rsid w:val="006F5E4C"/>
    <w:rsid w:val="00700874"/>
    <w:rsid w:val="00705442"/>
    <w:rsid w:val="007072ED"/>
    <w:rsid w:val="00707B7C"/>
    <w:rsid w:val="00707C80"/>
    <w:rsid w:val="00711145"/>
    <w:rsid w:val="00714247"/>
    <w:rsid w:val="00715F56"/>
    <w:rsid w:val="007207C4"/>
    <w:rsid w:val="00721B98"/>
    <w:rsid w:val="007246D8"/>
    <w:rsid w:val="00725C4C"/>
    <w:rsid w:val="007354C3"/>
    <w:rsid w:val="0073671A"/>
    <w:rsid w:val="007402B8"/>
    <w:rsid w:val="00741218"/>
    <w:rsid w:val="007417CD"/>
    <w:rsid w:val="00741BB7"/>
    <w:rsid w:val="00742B22"/>
    <w:rsid w:val="007451DB"/>
    <w:rsid w:val="007471D5"/>
    <w:rsid w:val="00747F1C"/>
    <w:rsid w:val="0075050A"/>
    <w:rsid w:val="00754103"/>
    <w:rsid w:val="00754ADE"/>
    <w:rsid w:val="00760417"/>
    <w:rsid w:val="007636E0"/>
    <w:rsid w:val="0076768E"/>
    <w:rsid w:val="007703E9"/>
    <w:rsid w:val="007725F4"/>
    <w:rsid w:val="00774F5E"/>
    <w:rsid w:val="00777FDE"/>
    <w:rsid w:val="00784B19"/>
    <w:rsid w:val="00786E24"/>
    <w:rsid w:val="00790BB5"/>
    <w:rsid w:val="007922BA"/>
    <w:rsid w:val="00794757"/>
    <w:rsid w:val="00794AC9"/>
    <w:rsid w:val="007952CE"/>
    <w:rsid w:val="00796E4B"/>
    <w:rsid w:val="007A1889"/>
    <w:rsid w:val="007A5803"/>
    <w:rsid w:val="007A6076"/>
    <w:rsid w:val="007B3287"/>
    <w:rsid w:val="007B5585"/>
    <w:rsid w:val="007C2CFA"/>
    <w:rsid w:val="007C327A"/>
    <w:rsid w:val="007C635F"/>
    <w:rsid w:val="007D136C"/>
    <w:rsid w:val="007D4EEF"/>
    <w:rsid w:val="007D71ED"/>
    <w:rsid w:val="007D76F4"/>
    <w:rsid w:val="007E14E4"/>
    <w:rsid w:val="007E205F"/>
    <w:rsid w:val="007E41D2"/>
    <w:rsid w:val="007F2D18"/>
    <w:rsid w:val="008037A2"/>
    <w:rsid w:val="00805702"/>
    <w:rsid w:val="00810C2F"/>
    <w:rsid w:val="00815AD1"/>
    <w:rsid w:val="00820B8B"/>
    <w:rsid w:val="00822669"/>
    <w:rsid w:val="00823DE1"/>
    <w:rsid w:val="00824379"/>
    <w:rsid w:val="00825DAC"/>
    <w:rsid w:val="008349C8"/>
    <w:rsid w:val="00836449"/>
    <w:rsid w:val="00837547"/>
    <w:rsid w:val="008407F0"/>
    <w:rsid w:val="00843922"/>
    <w:rsid w:val="0084525F"/>
    <w:rsid w:val="0085391F"/>
    <w:rsid w:val="008540C0"/>
    <w:rsid w:val="00854334"/>
    <w:rsid w:val="008553F1"/>
    <w:rsid w:val="008568DD"/>
    <w:rsid w:val="00871115"/>
    <w:rsid w:val="00874662"/>
    <w:rsid w:val="00881C01"/>
    <w:rsid w:val="008837A7"/>
    <w:rsid w:val="00892B86"/>
    <w:rsid w:val="00895F7B"/>
    <w:rsid w:val="0089778C"/>
    <w:rsid w:val="00897D20"/>
    <w:rsid w:val="008A1F74"/>
    <w:rsid w:val="008B30BD"/>
    <w:rsid w:val="008B468D"/>
    <w:rsid w:val="008B4AD0"/>
    <w:rsid w:val="008B554F"/>
    <w:rsid w:val="008B6C98"/>
    <w:rsid w:val="008B7014"/>
    <w:rsid w:val="008C023D"/>
    <w:rsid w:val="008C0250"/>
    <w:rsid w:val="008C04C5"/>
    <w:rsid w:val="008C4035"/>
    <w:rsid w:val="008C7E19"/>
    <w:rsid w:val="008D4196"/>
    <w:rsid w:val="008D67F7"/>
    <w:rsid w:val="008E0CE9"/>
    <w:rsid w:val="008E274E"/>
    <w:rsid w:val="008E4530"/>
    <w:rsid w:val="008E7A10"/>
    <w:rsid w:val="008F08A1"/>
    <w:rsid w:val="008F1C09"/>
    <w:rsid w:val="008F1D59"/>
    <w:rsid w:val="008F429D"/>
    <w:rsid w:val="009020C4"/>
    <w:rsid w:val="009023E6"/>
    <w:rsid w:val="00904197"/>
    <w:rsid w:val="00905D0C"/>
    <w:rsid w:val="00910912"/>
    <w:rsid w:val="00914522"/>
    <w:rsid w:val="00916343"/>
    <w:rsid w:val="0092743A"/>
    <w:rsid w:val="009275A2"/>
    <w:rsid w:val="00930252"/>
    <w:rsid w:val="00935D5F"/>
    <w:rsid w:val="009368C9"/>
    <w:rsid w:val="00937489"/>
    <w:rsid w:val="009374BE"/>
    <w:rsid w:val="00941174"/>
    <w:rsid w:val="00941E1F"/>
    <w:rsid w:val="00943FA8"/>
    <w:rsid w:val="009444FB"/>
    <w:rsid w:val="009448DB"/>
    <w:rsid w:val="00953432"/>
    <w:rsid w:val="00953EF5"/>
    <w:rsid w:val="0095579E"/>
    <w:rsid w:val="00956CF6"/>
    <w:rsid w:val="009607C4"/>
    <w:rsid w:val="00960848"/>
    <w:rsid w:val="00965238"/>
    <w:rsid w:val="00965C35"/>
    <w:rsid w:val="00966732"/>
    <w:rsid w:val="00966B59"/>
    <w:rsid w:val="00972888"/>
    <w:rsid w:val="00972F3B"/>
    <w:rsid w:val="0097708C"/>
    <w:rsid w:val="009801B8"/>
    <w:rsid w:val="00981577"/>
    <w:rsid w:val="009824EC"/>
    <w:rsid w:val="009866DD"/>
    <w:rsid w:val="00990B9D"/>
    <w:rsid w:val="00991729"/>
    <w:rsid w:val="009954FB"/>
    <w:rsid w:val="009A2A68"/>
    <w:rsid w:val="009A6EC5"/>
    <w:rsid w:val="009B5ECE"/>
    <w:rsid w:val="009C0E50"/>
    <w:rsid w:val="009C2EA4"/>
    <w:rsid w:val="009C3C0B"/>
    <w:rsid w:val="009C5A6D"/>
    <w:rsid w:val="009D31FE"/>
    <w:rsid w:val="009D3DB4"/>
    <w:rsid w:val="009D659A"/>
    <w:rsid w:val="009D672E"/>
    <w:rsid w:val="009D75ED"/>
    <w:rsid w:val="009E0E87"/>
    <w:rsid w:val="009E183E"/>
    <w:rsid w:val="009E3FF3"/>
    <w:rsid w:val="009E5127"/>
    <w:rsid w:val="009E5DD5"/>
    <w:rsid w:val="009F02B4"/>
    <w:rsid w:val="009F183C"/>
    <w:rsid w:val="009F44DE"/>
    <w:rsid w:val="009F5839"/>
    <w:rsid w:val="00A012D6"/>
    <w:rsid w:val="00A12840"/>
    <w:rsid w:val="00A14332"/>
    <w:rsid w:val="00A204B9"/>
    <w:rsid w:val="00A2072E"/>
    <w:rsid w:val="00A27156"/>
    <w:rsid w:val="00A306DC"/>
    <w:rsid w:val="00A31D91"/>
    <w:rsid w:val="00A36A4A"/>
    <w:rsid w:val="00A431DF"/>
    <w:rsid w:val="00A43591"/>
    <w:rsid w:val="00A43FEF"/>
    <w:rsid w:val="00A44487"/>
    <w:rsid w:val="00A4503C"/>
    <w:rsid w:val="00A47E3F"/>
    <w:rsid w:val="00A50D16"/>
    <w:rsid w:val="00A519C3"/>
    <w:rsid w:val="00A52026"/>
    <w:rsid w:val="00A52B9F"/>
    <w:rsid w:val="00A54FDC"/>
    <w:rsid w:val="00A55FD3"/>
    <w:rsid w:val="00A56978"/>
    <w:rsid w:val="00A56D37"/>
    <w:rsid w:val="00A57AA2"/>
    <w:rsid w:val="00A61517"/>
    <w:rsid w:val="00A64713"/>
    <w:rsid w:val="00A64A7F"/>
    <w:rsid w:val="00A70279"/>
    <w:rsid w:val="00A70EE6"/>
    <w:rsid w:val="00A71DF9"/>
    <w:rsid w:val="00A81EFE"/>
    <w:rsid w:val="00A837DB"/>
    <w:rsid w:val="00A83D1A"/>
    <w:rsid w:val="00A847B4"/>
    <w:rsid w:val="00A858AF"/>
    <w:rsid w:val="00A9156E"/>
    <w:rsid w:val="00A91816"/>
    <w:rsid w:val="00A9301D"/>
    <w:rsid w:val="00A95530"/>
    <w:rsid w:val="00AA0EF1"/>
    <w:rsid w:val="00AA0FFD"/>
    <w:rsid w:val="00AA24EA"/>
    <w:rsid w:val="00AA2914"/>
    <w:rsid w:val="00AA3727"/>
    <w:rsid w:val="00AA419D"/>
    <w:rsid w:val="00AA422E"/>
    <w:rsid w:val="00AA4788"/>
    <w:rsid w:val="00AA6929"/>
    <w:rsid w:val="00AA70C0"/>
    <w:rsid w:val="00AA78DD"/>
    <w:rsid w:val="00AB2FF7"/>
    <w:rsid w:val="00AB3177"/>
    <w:rsid w:val="00AB3FD0"/>
    <w:rsid w:val="00AC3CFB"/>
    <w:rsid w:val="00AC3F96"/>
    <w:rsid w:val="00AC61AA"/>
    <w:rsid w:val="00AD626F"/>
    <w:rsid w:val="00AD6285"/>
    <w:rsid w:val="00AD6429"/>
    <w:rsid w:val="00AD6AE0"/>
    <w:rsid w:val="00AD79B2"/>
    <w:rsid w:val="00AE188C"/>
    <w:rsid w:val="00AE592F"/>
    <w:rsid w:val="00AE733B"/>
    <w:rsid w:val="00AF76EA"/>
    <w:rsid w:val="00B003BA"/>
    <w:rsid w:val="00B0228C"/>
    <w:rsid w:val="00B04892"/>
    <w:rsid w:val="00B070F1"/>
    <w:rsid w:val="00B07354"/>
    <w:rsid w:val="00B07413"/>
    <w:rsid w:val="00B07CFA"/>
    <w:rsid w:val="00B1292B"/>
    <w:rsid w:val="00B16CD8"/>
    <w:rsid w:val="00B233AC"/>
    <w:rsid w:val="00B2484E"/>
    <w:rsid w:val="00B322FC"/>
    <w:rsid w:val="00B40595"/>
    <w:rsid w:val="00B422C9"/>
    <w:rsid w:val="00B468E9"/>
    <w:rsid w:val="00B50CF4"/>
    <w:rsid w:val="00B5485D"/>
    <w:rsid w:val="00B557F7"/>
    <w:rsid w:val="00B56142"/>
    <w:rsid w:val="00B613DF"/>
    <w:rsid w:val="00B62B96"/>
    <w:rsid w:val="00B64F9D"/>
    <w:rsid w:val="00B67E00"/>
    <w:rsid w:val="00B70561"/>
    <w:rsid w:val="00B70EA8"/>
    <w:rsid w:val="00B73AC4"/>
    <w:rsid w:val="00B75C69"/>
    <w:rsid w:val="00B76DB7"/>
    <w:rsid w:val="00B77595"/>
    <w:rsid w:val="00B8118B"/>
    <w:rsid w:val="00B81E61"/>
    <w:rsid w:val="00B8479E"/>
    <w:rsid w:val="00B852AA"/>
    <w:rsid w:val="00B86414"/>
    <w:rsid w:val="00B917E5"/>
    <w:rsid w:val="00B93977"/>
    <w:rsid w:val="00B97789"/>
    <w:rsid w:val="00BA0099"/>
    <w:rsid w:val="00BA4821"/>
    <w:rsid w:val="00BA523B"/>
    <w:rsid w:val="00BB0665"/>
    <w:rsid w:val="00BB1EA1"/>
    <w:rsid w:val="00BB7E1A"/>
    <w:rsid w:val="00BC273F"/>
    <w:rsid w:val="00BC7C6C"/>
    <w:rsid w:val="00BE2C8E"/>
    <w:rsid w:val="00BE3113"/>
    <w:rsid w:val="00BE7C45"/>
    <w:rsid w:val="00BE7FE3"/>
    <w:rsid w:val="00BF0726"/>
    <w:rsid w:val="00BF2C21"/>
    <w:rsid w:val="00BF4CEE"/>
    <w:rsid w:val="00BF6D9B"/>
    <w:rsid w:val="00BF6E5B"/>
    <w:rsid w:val="00C01700"/>
    <w:rsid w:val="00C02850"/>
    <w:rsid w:val="00C02FC3"/>
    <w:rsid w:val="00C06F30"/>
    <w:rsid w:val="00C072FD"/>
    <w:rsid w:val="00C10FA5"/>
    <w:rsid w:val="00C1431F"/>
    <w:rsid w:val="00C14C16"/>
    <w:rsid w:val="00C1591E"/>
    <w:rsid w:val="00C17F34"/>
    <w:rsid w:val="00C218EA"/>
    <w:rsid w:val="00C223DC"/>
    <w:rsid w:val="00C25044"/>
    <w:rsid w:val="00C25209"/>
    <w:rsid w:val="00C25427"/>
    <w:rsid w:val="00C26F6F"/>
    <w:rsid w:val="00C35BB9"/>
    <w:rsid w:val="00C3746A"/>
    <w:rsid w:val="00C41AE3"/>
    <w:rsid w:val="00C43A75"/>
    <w:rsid w:val="00C45F4F"/>
    <w:rsid w:val="00C46096"/>
    <w:rsid w:val="00C47505"/>
    <w:rsid w:val="00C47779"/>
    <w:rsid w:val="00C54DDD"/>
    <w:rsid w:val="00C56FC1"/>
    <w:rsid w:val="00C57B60"/>
    <w:rsid w:val="00C57E26"/>
    <w:rsid w:val="00C61815"/>
    <w:rsid w:val="00C61DC8"/>
    <w:rsid w:val="00C62D9B"/>
    <w:rsid w:val="00C6346C"/>
    <w:rsid w:val="00C64925"/>
    <w:rsid w:val="00C6518A"/>
    <w:rsid w:val="00C663B0"/>
    <w:rsid w:val="00C67BCA"/>
    <w:rsid w:val="00C74921"/>
    <w:rsid w:val="00C902D8"/>
    <w:rsid w:val="00C9077E"/>
    <w:rsid w:val="00C91000"/>
    <w:rsid w:val="00C94546"/>
    <w:rsid w:val="00CA13D6"/>
    <w:rsid w:val="00CA42F1"/>
    <w:rsid w:val="00CA463F"/>
    <w:rsid w:val="00CA5C36"/>
    <w:rsid w:val="00CB1B0D"/>
    <w:rsid w:val="00CB281E"/>
    <w:rsid w:val="00CB3891"/>
    <w:rsid w:val="00CC00EF"/>
    <w:rsid w:val="00CC1180"/>
    <w:rsid w:val="00CC2450"/>
    <w:rsid w:val="00CC34A8"/>
    <w:rsid w:val="00CC54FF"/>
    <w:rsid w:val="00CD1226"/>
    <w:rsid w:val="00CD2960"/>
    <w:rsid w:val="00CE4FCB"/>
    <w:rsid w:val="00CE6C69"/>
    <w:rsid w:val="00CE6FC1"/>
    <w:rsid w:val="00CF083B"/>
    <w:rsid w:val="00CF1306"/>
    <w:rsid w:val="00CF1674"/>
    <w:rsid w:val="00CF31F4"/>
    <w:rsid w:val="00CF39C1"/>
    <w:rsid w:val="00CF5D8E"/>
    <w:rsid w:val="00D00FAB"/>
    <w:rsid w:val="00D01D2A"/>
    <w:rsid w:val="00D04468"/>
    <w:rsid w:val="00D04F3F"/>
    <w:rsid w:val="00D12B71"/>
    <w:rsid w:val="00D143DF"/>
    <w:rsid w:val="00D17D89"/>
    <w:rsid w:val="00D20275"/>
    <w:rsid w:val="00D242D4"/>
    <w:rsid w:val="00D3153C"/>
    <w:rsid w:val="00D403DA"/>
    <w:rsid w:val="00D45685"/>
    <w:rsid w:val="00D544E1"/>
    <w:rsid w:val="00D60750"/>
    <w:rsid w:val="00D60B45"/>
    <w:rsid w:val="00D60CF4"/>
    <w:rsid w:val="00D60DBC"/>
    <w:rsid w:val="00D65321"/>
    <w:rsid w:val="00D679DE"/>
    <w:rsid w:val="00D67F62"/>
    <w:rsid w:val="00D700D1"/>
    <w:rsid w:val="00D71931"/>
    <w:rsid w:val="00D71FEE"/>
    <w:rsid w:val="00D750CA"/>
    <w:rsid w:val="00D815EA"/>
    <w:rsid w:val="00D83A8B"/>
    <w:rsid w:val="00D858E3"/>
    <w:rsid w:val="00D87DAC"/>
    <w:rsid w:val="00D9317B"/>
    <w:rsid w:val="00D96D2E"/>
    <w:rsid w:val="00DA00C0"/>
    <w:rsid w:val="00DA0AB8"/>
    <w:rsid w:val="00DA1E27"/>
    <w:rsid w:val="00DA24B9"/>
    <w:rsid w:val="00DA27C7"/>
    <w:rsid w:val="00DA2CB1"/>
    <w:rsid w:val="00DA39BD"/>
    <w:rsid w:val="00DA4793"/>
    <w:rsid w:val="00DA4F3E"/>
    <w:rsid w:val="00DB2F86"/>
    <w:rsid w:val="00DB3E6F"/>
    <w:rsid w:val="00DB60A8"/>
    <w:rsid w:val="00DC1295"/>
    <w:rsid w:val="00DC5741"/>
    <w:rsid w:val="00DC5790"/>
    <w:rsid w:val="00DD0B88"/>
    <w:rsid w:val="00DD244E"/>
    <w:rsid w:val="00DD45D0"/>
    <w:rsid w:val="00DD4651"/>
    <w:rsid w:val="00DD5329"/>
    <w:rsid w:val="00DD599E"/>
    <w:rsid w:val="00DE6E75"/>
    <w:rsid w:val="00DF24DE"/>
    <w:rsid w:val="00DF2777"/>
    <w:rsid w:val="00E00AF9"/>
    <w:rsid w:val="00E01116"/>
    <w:rsid w:val="00E01633"/>
    <w:rsid w:val="00E02D91"/>
    <w:rsid w:val="00E07A97"/>
    <w:rsid w:val="00E109EE"/>
    <w:rsid w:val="00E11E27"/>
    <w:rsid w:val="00E12C28"/>
    <w:rsid w:val="00E1566D"/>
    <w:rsid w:val="00E176CC"/>
    <w:rsid w:val="00E2425A"/>
    <w:rsid w:val="00E24F4B"/>
    <w:rsid w:val="00E27772"/>
    <w:rsid w:val="00E31A38"/>
    <w:rsid w:val="00E353F8"/>
    <w:rsid w:val="00E4385C"/>
    <w:rsid w:val="00E51C91"/>
    <w:rsid w:val="00E534E7"/>
    <w:rsid w:val="00E5534D"/>
    <w:rsid w:val="00E555DC"/>
    <w:rsid w:val="00E56E8D"/>
    <w:rsid w:val="00E56ED8"/>
    <w:rsid w:val="00E60932"/>
    <w:rsid w:val="00E60C99"/>
    <w:rsid w:val="00E610D5"/>
    <w:rsid w:val="00E6386B"/>
    <w:rsid w:val="00E662B2"/>
    <w:rsid w:val="00E703C0"/>
    <w:rsid w:val="00E7474B"/>
    <w:rsid w:val="00E74A66"/>
    <w:rsid w:val="00E75F00"/>
    <w:rsid w:val="00E80AA8"/>
    <w:rsid w:val="00E81828"/>
    <w:rsid w:val="00E843F3"/>
    <w:rsid w:val="00E8602E"/>
    <w:rsid w:val="00E90800"/>
    <w:rsid w:val="00E93EB8"/>
    <w:rsid w:val="00E9421E"/>
    <w:rsid w:val="00E94994"/>
    <w:rsid w:val="00E969A5"/>
    <w:rsid w:val="00E972AE"/>
    <w:rsid w:val="00EA01DB"/>
    <w:rsid w:val="00EA27B3"/>
    <w:rsid w:val="00EA31F8"/>
    <w:rsid w:val="00EA32BA"/>
    <w:rsid w:val="00EA4135"/>
    <w:rsid w:val="00EA5963"/>
    <w:rsid w:val="00EA7FE0"/>
    <w:rsid w:val="00EB199A"/>
    <w:rsid w:val="00EB2630"/>
    <w:rsid w:val="00EB4899"/>
    <w:rsid w:val="00EB5535"/>
    <w:rsid w:val="00EC05DD"/>
    <w:rsid w:val="00EC3642"/>
    <w:rsid w:val="00EC4828"/>
    <w:rsid w:val="00EC4B13"/>
    <w:rsid w:val="00EC4CC0"/>
    <w:rsid w:val="00EC6B78"/>
    <w:rsid w:val="00ED0D0E"/>
    <w:rsid w:val="00ED1759"/>
    <w:rsid w:val="00ED1830"/>
    <w:rsid w:val="00ED39C1"/>
    <w:rsid w:val="00ED3A58"/>
    <w:rsid w:val="00ED6011"/>
    <w:rsid w:val="00ED6494"/>
    <w:rsid w:val="00ED7633"/>
    <w:rsid w:val="00EE0F16"/>
    <w:rsid w:val="00EE377B"/>
    <w:rsid w:val="00EE59A5"/>
    <w:rsid w:val="00EE5B44"/>
    <w:rsid w:val="00EE6344"/>
    <w:rsid w:val="00EF5110"/>
    <w:rsid w:val="00EF51D5"/>
    <w:rsid w:val="00EF7040"/>
    <w:rsid w:val="00F05CE0"/>
    <w:rsid w:val="00F069AE"/>
    <w:rsid w:val="00F06E4C"/>
    <w:rsid w:val="00F071F9"/>
    <w:rsid w:val="00F13468"/>
    <w:rsid w:val="00F21032"/>
    <w:rsid w:val="00F22DB0"/>
    <w:rsid w:val="00F27B06"/>
    <w:rsid w:val="00F27D77"/>
    <w:rsid w:val="00F3244D"/>
    <w:rsid w:val="00F4124D"/>
    <w:rsid w:val="00F4237A"/>
    <w:rsid w:val="00F4303D"/>
    <w:rsid w:val="00F45179"/>
    <w:rsid w:val="00F524C4"/>
    <w:rsid w:val="00F52828"/>
    <w:rsid w:val="00F530C9"/>
    <w:rsid w:val="00F542C4"/>
    <w:rsid w:val="00F54A9A"/>
    <w:rsid w:val="00F54B84"/>
    <w:rsid w:val="00F5682E"/>
    <w:rsid w:val="00F56F60"/>
    <w:rsid w:val="00F5765F"/>
    <w:rsid w:val="00F60048"/>
    <w:rsid w:val="00F614B9"/>
    <w:rsid w:val="00F6168B"/>
    <w:rsid w:val="00F62CCF"/>
    <w:rsid w:val="00F661F2"/>
    <w:rsid w:val="00F70948"/>
    <w:rsid w:val="00F72039"/>
    <w:rsid w:val="00F73969"/>
    <w:rsid w:val="00F7399F"/>
    <w:rsid w:val="00F77DAD"/>
    <w:rsid w:val="00F83A75"/>
    <w:rsid w:val="00F940E7"/>
    <w:rsid w:val="00F95C0D"/>
    <w:rsid w:val="00FA0170"/>
    <w:rsid w:val="00FA1F6B"/>
    <w:rsid w:val="00FA2B92"/>
    <w:rsid w:val="00FA2D28"/>
    <w:rsid w:val="00FA7CF3"/>
    <w:rsid w:val="00FB067B"/>
    <w:rsid w:val="00FB6451"/>
    <w:rsid w:val="00FB7B8A"/>
    <w:rsid w:val="00FC28A8"/>
    <w:rsid w:val="00FC2902"/>
    <w:rsid w:val="00FC4023"/>
    <w:rsid w:val="00FC683D"/>
    <w:rsid w:val="00FC7576"/>
    <w:rsid w:val="00FD2C44"/>
    <w:rsid w:val="00FD3606"/>
    <w:rsid w:val="00FD603E"/>
    <w:rsid w:val="00FE17A7"/>
    <w:rsid w:val="00FE1BB7"/>
    <w:rsid w:val="00FE20D5"/>
    <w:rsid w:val="00FE327D"/>
    <w:rsid w:val="00FE3FC1"/>
    <w:rsid w:val="00FE418D"/>
    <w:rsid w:val="00FE5310"/>
    <w:rsid w:val="00FF6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1"/>
    <o:shapelayout v:ext="edit">
      <o:idmap v:ext="edit" data="1"/>
    </o:shapelayout>
  </w:shapeDefaults>
  <w:decimalSymbol w:val="."/>
  <w:listSeparator w:val=","/>
  <w14:docId w14:val="6CDD336D"/>
  <w15:docId w15:val="{B0C91AEB-6647-4CF0-8449-AA7FF45E6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uiPriority w:val="59"/>
    <w:rsid w:val="00D12B71"/>
    <w:pPr>
      <w:spacing w:after="0"/>
    </w:pPr>
    <w:rPr>
      <w:rFonts w:asciiTheme="minorHAnsi" w:eastAsia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202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027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02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02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027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027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027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56E8D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C1591E"/>
    <w:pPr>
      <w:spacing w:after="200"/>
    </w:pPr>
    <w:rPr>
      <w:i/>
      <w:iCs/>
      <w:color w:val="1F497D" w:themeColor="text2"/>
      <w:sz w:val="18"/>
      <w:szCs w:val="18"/>
    </w:rPr>
  </w:style>
  <w:style w:type="character" w:customStyle="1" w:styleId="trebuchet">
    <w:name w:val="trebuchet"/>
    <w:basedOn w:val="DefaultParagraphFont"/>
    <w:rsid w:val="00C9077E"/>
  </w:style>
  <w:style w:type="paragraph" w:customStyle="1" w:styleId="EndNoteBibliographyTitle">
    <w:name w:val="EndNote Bibliography Title"/>
    <w:basedOn w:val="Normal"/>
    <w:link w:val="EndNoteBibliographyTitleChar"/>
    <w:rsid w:val="00BF6D9B"/>
    <w:pPr>
      <w:spacing w:after="0"/>
      <w:jc w:val="center"/>
    </w:pPr>
    <w:rPr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F6D9B"/>
    <w:rPr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BF6D9B"/>
    <w:rPr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BF6D9B"/>
    <w:rPr>
      <w:noProof/>
      <w:sz w:val="24"/>
    </w:rPr>
  </w:style>
  <w:style w:type="paragraph" w:styleId="Header">
    <w:name w:val="header"/>
    <w:basedOn w:val="Normal"/>
    <w:link w:val="HeaderChar"/>
    <w:uiPriority w:val="99"/>
    <w:unhideWhenUsed/>
    <w:rsid w:val="00282B7F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282B7F"/>
  </w:style>
  <w:style w:type="paragraph" w:styleId="Footer">
    <w:name w:val="footer"/>
    <w:basedOn w:val="Normal"/>
    <w:link w:val="FooterChar"/>
    <w:uiPriority w:val="99"/>
    <w:unhideWhenUsed/>
    <w:rsid w:val="00282B7F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82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159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0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59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4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9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1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33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E2DC61-7F8E-4CEF-8AD6-5B5040024A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IU Dept of Medicine</Company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Ghabril, Marwan S</dc:creator>
  <cp:keywords/>
  <dc:description/>
  <cp:lastModifiedBy>Ghabril, Marwan S</cp:lastModifiedBy>
  <cp:revision>2</cp:revision>
  <dcterms:created xsi:type="dcterms:W3CDTF">2020-08-02T22:24:00Z</dcterms:created>
  <dcterms:modified xsi:type="dcterms:W3CDTF">2020-08-02T22:24:00Z</dcterms:modified>
</cp:coreProperties>
</file>