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E4EE5E" w14:textId="2A474A9E" w:rsidR="00B82D9F" w:rsidRPr="00775079" w:rsidRDefault="00B82D9F" w:rsidP="00B82D9F">
      <w:pPr>
        <w:adjustRightInd w:val="0"/>
        <w:snapToGrid w:val="0"/>
        <w:spacing w:line="360" w:lineRule="auto"/>
        <w:ind w:firstLineChars="200" w:firstLine="420"/>
        <w:jc w:val="center"/>
        <w:rPr>
          <w:b/>
          <w:bCs/>
          <w:color w:val="auto"/>
        </w:rPr>
      </w:pPr>
      <w:r w:rsidRPr="00775079">
        <w:rPr>
          <w:b/>
          <w:bCs/>
          <w:color w:val="auto"/>
        </w:rPr>
        <w:t xml:space="preserve">Appendix </w:t>
      </w:r>
      <w:r w:rsidR="00F73989">
        <w:rPr>
          <w:rFonts w:hint="eastAsia"/>
          <w:b/>
          <w:bCs/>
          <w:color w:val="auto"/>
        </w:rPr>
        <w:t>B</w:t>
      </w:r>
    </w:p>
    <w:p w14:paraId="7F994697" w14:textId="77777777" w:rsidR="00B82D9F" w:rsidRDefault="00B82D9F" w:rsidP="00B82D9F">
      <w:pPr>
        <w:adjustRightInd w:val="0"/>
        <w:snapToGrid w:val="0"/>
        <w:spacing w:line="360" w:lineRule="auto"/>
        <w:jc w:val="center"/>
        <w:rPr>
          <w:color w:val="auto"/>
        </w:rPr>
      </w:pPr>
      <w:r w:rsidRPr="00726E46">
        <w:rPr>
          <w:color w:val="auto"/>
        </w:rPr>
        <w:t>Rational Numbers L</w:t>
      </w:r>
      <w:r>
        <w:rPr>
          <w:rFonts w:hint="eastAsia"/>
          <w:color w:val="auto"/>
        </w:rPr>
        <w:t xml:space="preserve">P </w:t>
      </w:r>
      <w:r w:rsidRPr="00726E46">
        <w:rPr>
          <w:color w:val="auto"/>
        </w:rPr>
        <w:t>in Grade 7 of the Chinese Compulsory Mathematics Curriculum</w:t>
      </w:r>
    </w:p>
    <w:p w14:paraId="363602C5" w14:textId="77777777" w:rsidR="00B82D9F" w:rsidRDefault="00B82D9F" w:rsidP="00B82D9F">
      <w:pPr>
        <w:adjustRightInd w:val="0"/>
        <w:snapToGrid w:val="0"/>
        <w:spacing w:line="360" w:lineRule="auto"/>
        <w:jc w:val="center"/>
        <w:rPr>
          <w:color w:val="auto"/>
        </w:rPr>
      </w:pPr>
    </w:p>
    <w:p w14:paraId="51151968" w14:textId="78DC475E" w:rsidR="00B82D9F" w:rsidRPr="00775079" w:rsidRDefault="00B82D9F" w:rsidP="00B82D9F">
      <w:pPr>
        <w:adjustRightInd w:val="0"/>
        <w:snapToGrid w:val="0"/>
        <w:spacing w:line="360" w:lineRule="auto"/>
        <w:ind w:firstLineChars="200" w:firstLine="420"/>
        <w:rPr>
          <w:color w:val="auto"/>
        </w:rPr>
      </w:pPr>
      <w:r w:rsidRPr="00775079">
        <w:rPr>
          <w:color w:val="auto"/>
        </w:rPr>
        <w:t xml:space="preserve">Table </w:t>
      </w:r>
      <w:r w:rsidR="00340E3C">
        <w:rPr>
          <w:rFonts w:hint="eastAsia"/>
          <w:color w:val="auto"/>
        </w:rPr>
        <w:t>B</w:t>
      </w:r>
      <w:r w:rsidR="007033E3">
        <w:rPr>
          <w:rFonts w:hint="eastAsia"/>
          <w:color w:val="auto"/>
        </w:rPr>
        <w:t>.</w:t>
      </w:r>
      <w:r w:rsidRPr="00775079">
        <w:rPr>
          <w:color w:val="auto"/>
        </w:rPr>
        <w:t>1 presents the classification of progression levels and their corresponding expected student performances in the learning progression (LP) of rational numbers within the Grade 7 mathematics curriculum of compulsory education in China. Additionally, it maps the core concepts of the rational number teaching module to cognitive attributes, coded from A1 to A16. These coded cognitive attributes are then associated with each progression level classification.</w:t>
      </w:r>
    </w:p>
    <w:p w14:paraId="317C7C74" w14:textId="0712DF98" w:rsidR="00B82D9F" w:rsidRDefault="00B82D9F" w:rsidP="00B82D9F">
      <w:pPr>
        <w:adjustRightInd w:val="0"/>
        <w:snapToGrid w:val="0"/>
        <w:spacing w:line="360" w:lineRule="auto"/>
        <w:ind w:firstLineChars="200" w:firstLine="420"/>
        <w:rPr>
          <w:color w:val="auto"/>
        </w:rPr>
      </w:pPr>
      <w:r w:rsidRPr="00775079">
        <w:rPr>
          <w:color w:val="auto"/>
        </w:rPr>
        <w:t xml:space="preserve">For example, as illustrated in Table </w:t>
      </w:r>
      <w:r w:rsidR="003019A0">
        <w:rPr>
          <w:rFonts w:hint="eastAsia"/>
          <w:color w:val="auto"/>
        </w:rPr>
        <w:t>B</w:t>
      </w:r>
      <w:r w:rsidRPr="00775079">
        <w:rPr>
          <w:color w:val="auto"/>
        </w:rPr>
        <w:t>1, students at Level_0 have not yet mastered any cognitive attributes related to rational numbers, indicating they possess only a subjective perception. Progressing to Level_1, students begin to develop an understanding of three rational number-related concepts (A1, A2, and A6). However, they are limited to the single-point structure level and cannot translate this understanding into the multi-point structure procedural manipulation stage. Essentially, at this level, students possess the capacity to further develop attributes A1, A2, and A6, mastering at least one of them.</w:t>
      </w:r>
    </w:p>
    <w:p w14:paraId="0FBF4789" w14:textId="77777777" w:rsidR="00B82D9F" w:rsidRDefault="00B82D9F" w:rsidP="00B82D9F">
      <w:pPr>
        <w:adjustRightInd w:val="0"/>
        <w:snapToGrid w:val="0"/>
        <w:spacing w:line="360" w:lineRule="auto"/>
        <w:ind w:firstLineChars="200" w:firstLine="420"/>
        <w:rPr>
          <w:color w:val="auto"/>
        </w:rPr>
      </w:pPr>
    </w:p>
    <w:p w14:paraId="3827FAA2" w14:textId="06717697" w:rsidR="00B82D9F" w:rsidRPr="00BC304A" w:rsidRDefault="00B82D9F" w:rsidP="00B82D9F">
      <w:pPr>
        <w:adjustRightInd w:val="0"/>
        <w:snapToGrid w:val="0"/>
        <w:spacing w:line="360" w:lineRule="auto"/>
        <w:rPr>
          <w:color w:val="auto"/>
        </w:rPr>
      </w:pPr>
      <w:r>
        <w:rPr>
          <w:rFonts w:hint="eastAsia"/>
          <w:color w:val="auto"/>
        </w:rPr>
        <w:t>Table</w:t>
      </w:r>
      <w:r w:rsidR="00F73989">
        <w:rPr>
          <w:rFonts w:hint="eastAsia"/>
          <w:color w:val="auto"/>
        </w:rPr>
        <w:t xml:space="preserve"> B</w:t>
      </w:r>
      <w:r w:rsidR="00DA4787">
        <w:rPr>
          <w:rFonts w:hint="eastAsia"/>
          <w:color w:val="auto"/>
        </w:rPr>
        <w:t>.</w:t>
      </w:r>
      <w:r>
        <w:rPr>
          <w:rFonts w:hint="eastAsia"/>
          <w:color w:val="auto"/>
        </w:rPr>
        <w:t xml:space="preserve">1 </w:t>
      </w:r>
      <w:r w:rsidRPr="00653892">
        <w:rPr>
          <w:color w:val="auto"/>
        </w:rPr>
        <w:t xml:space="preserve">Rational Numbers LP of the </w:t>
      </w:r>
      <w:r>
        <w:rPr>
          <w:rFonts w:hint="eastAsia"/>
          <w:color w:val="auto"/>
        </w:rPr>
        <w:t>g</w:t>
      </w:r>
      <w:r w:rsidRPr="00653892">
        <w:rPr>
          <w:color w:val="auto"/>
        </w:rPr>
        <w:t xml:space="preserve">rade 7 </w:t>
      </w:r>
      <w:r>
        <w:rPr>
          <w:rFonts w:hint="eastAsia"/>
          <w:color w:val="auto"/>
        </w:rPr>
        <w:t>m</w:t>
      </w:r>
      <w:r w:rsidRPr="00653892">
        <w:rPr>
          <w:color w:val="auto"/>
        </w:rPr>
        <w:t xml:space="preserve">athematics </w:t>
      </w:r>
      <w:r>
        <w:rPr>
          <w:rFonts w:hint="eastAsia"/>
          <w:color w:val="auto"/>
        </w:rPr>
        <w:t>c</w:t>
      </w:r>
      <w:r w:rsidRPr="00653892">
        <w:rPr>
          <w:color w:val="auto"/>
        </w:rPr>
        <w:t>urriculum</w:t>
      </w:r>
    </w:p>
    <w:tbl>
      <w:tblPr>
        <w:tblStyle w:val="a3"/>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394"/>
        <w:gridCol w:w="4445"/>
        <w:gridCol w:w="2410"/>
      </w:tblGrid>
      <w:tr w:rsidR="00B82D9F" w:rsidRPr="005D2B27" w14:paraId="5F881AAD" w14:textId="77777777" w:rsidTr="00BA744C">
        <w:tc>
          <w:tcPr>
            <w:tcW w:w="1362" w:type="dxa"/>
            <w:tcBorders>
              <w:top w:val="single" w:sz="8" w:space="0" w:color="auto"/>
              <w:bottom w:val="single" w:sz="8" w:space="0" w:color="auto"/>
            </w:tcBorders>
          </w:tcPr>
          <w:p w14:paraId="70C6E49A" w14:textId="77777777" w:rsidR="00B82D9F" w:rsidRPr="000B68F1" w:rsidRDefault="00B82D9F" w:rsidP="00BA744C">
            <w:pPr>
              <w:adjustRightInd w:val="0"/>
              <w:snapToGrid w:val="0"/>
              <w:rPr>
                <w:b/>
                <w:bCs/>
                <w:color w:val="auto"/>
                <w:szCs w:val="20"/>
              </w:rPr>
            </w:pPr>
            <w:r w:rsidRPr="000B68F1">
              <w:rPr>
                <w:b/>
                <w:bCs/>
                <w:color w:val="auto"/>
                <w:szCs w:val="20"/>
              </w:rPr>
              <w:t>Level in LP</w:t>
            </w:r>
          </w:p>
        </w:tc>
        <w:tc>
          <w:tcPr>
            <w:tcW w:w="4445" w:type="dxa"/>
            <w:tcBorders>
              <w:top w:val="single" w:sz="8" w:space="0" w:color="auto"/>
              <w:bottom w:val="single" w:sz="8" w:space="0" w:color="auto"/>
            </w:tcBorders>
          </w:tcPr>
          <w:p w14:paraId="193CDA4A" w14:textId="77777777" w:rsidR="00B82D9F" w:rsidRPr="000B68F1" w:rsidRDefault="00B82D9F" w:rsidP="00BA744C">
            <w:pPr>
              <w:adjustRightInd w:val="0"/>
              <w:snapToGrid w:val="0"/>
              <w:rPr>
                <w:b/>
                <w:bCs/>
                <w:color w:val="auto"/>
                <w:szCs w:val="20"/>
              </w:rPr>
            </w:pPr>
            <w:r w:rsidRPr="000B68F1">
              <w:rPr>
                <w:b/>
                <w:bCs/>
                <w:color w:val="auto"/>
                <w:szCs w:val="20"/>
              </w:rPr>
              <w:t>Expected Student Learning Performance</w:t>
            </w:r>
          </w:p>
        </w:tc>
        <w:tc>
          <w:tcPr>
            <w:tcW w:w="2410" w:type="dxa"/>
            <w:tcBorders>
              <w:top w:val="single" w:sz="8" w:space="0" w:color="auto"/>
              <w:bottom w:val="single" w:sz="8" w:space="0" w:color="auto"/>
            </w:tcBorders>
          </w:tcPr>
          <w:p w14:paraId="4E8F038D" w14:textId="77777777" w:rsidR="00B82D9F" w:rsidRPr="000B68F1" w:rsidRDefault="00B82D9F" w:rsidP="00BA744C">
            <w:pPr>
              <w:adjustRightInd w:val="0"/>
              <w:snapToGrid w:val="0"/>
              <w:rPr>
                <w:b/>
                <w:bCs/>
                <w:color w:val="auto"/>
                <w:szCs w:val="20"/>
              </w:rPr>
            </w:pPr>
            <w:r w:rsidRPr="000B68F1">
              <w:rPr>
                <w:b/>
                <w:bCs/>
                <w:color w:val="auto"/>
                <w:szCs w:val="20"/>
              </w:rPr>
              <w:t>Cognitive attributes &amp; encoding</w:t>
            </w:r>
          </w:p>
        </w:tc>
      </w:tr>
      <w:tr w:rsidR="00B82D9F" w:rsidRPr="005D2B27" w14:paraId="21F03D32" w14:textId="77777777" w:rsidTr="00BA744C">
        <w:trPr>
          <w:trHeight w:val="1138"/>
        </w:trPr>
        <w:tc>
          <w:tcPr>
            <w:tcW w:w="1362" w:type="dxa"/>
            <w:tcBorders>
              <w:top w:val="single" w:sz="8" w:space="0" w:color="auto"/>
            </w:tcBorders>
          </w:tcPr>
          <w:p w14:paraId="0374529E" w14:textId="77777777" w:rsidR="00B82D9F" w:rsidRPr="005D2B27" w:rsidRDefault="00B82D9F" w:rsidP="00BA744C">
            <w:pPr>
              <w:adjustRightInd w:val="0"/>
              <w:snapToGrid w:val="0"/>
              <w:rPr>
                <w:color w:val="auto"/>
                <w:szCs w:val="20"/>
              </w:rPr>
            </w:pPr>
            <w:r w:rsidRPr="005D2B27">
              <w:rPr>
                <w:color w:val="auto"/>
                <w:szCs w:val="20"/>
              </w:rPr>
              <w:t>Level_0</w:t>
            </w:r>
            <w:r>
              <w:rPr>
                <w:rFonts w:hint="eastAsia"/>
                <w:color w:val="auto"/>
                <w:szCs w:val="20"/>
              </w:rPr>
              <w:t xml:space="preserve">: </w:t>
            </w:r>
            <w:r w:rsidRPr="005D2B27">
              <w:rPr>
                <w:color w:val="auto"/>
                <w:szCs w:val="20"/>
              </w:rPr>
              <w:t>Subjective perception level</w:t>
            </w:r>
          </w:p>
        </w:tc>
        <w:tc>
          <w:tcPr>
            <w:tcW w:w="4445" w:type="dxa"/>
            <w:tcBorders>
              <w:top w:val="single" w:sz="8" w:space="0" w:color="auto"/>
            </w:tcBorders>
          </w:tcPr>
          <w:p w14:paraId="20921CDD" w14:textId="77777777" w:rsidR="00B82D9F" w:rsidRPr="005D2B27" w:rsidRDefault="00B82D9F" w:rsidP="00BA744C">
            <w:pPr>
              <w:adjustRightInd w:val="0"/>
              <w:snapToGrid w:val="0"/>
              <w:rPr>
                <w:color w:val="auto"/>
                <w:szCs w:val="20"/>
              </w:rPr>
            </w:pPr>
            <w:r w:rsidRPr="00E903A7">
              <w:rPr>
                <w:color w:val="auto"/>
                <w:szCs w:val="20"/>
              </w:rPr>
              <w:t>Students lack mastery of Year 7 rational numbers concepts and skills, rendering them unable to solve associated problems.</w:t>
            </w:r>
          </w:p>
        </w:tc>
        <w:tc>
          <w:tcPr>
            <w:tcW w:w="2410" w:type="dxa"/>
            <w:tcBorders>
              <w:top w:val="single" w:sz="8" w:space="0" w:color="auto"/>
            </w:tcBorders>
          </w:tcPr>
          <w:p w14:paraId="206A1D3C" w14:textId="77777777" w:rsidR="00B82D9F" w:rsidRPr="005D2B27" w:rsidRDefault="00B82D9F" w:rsidP="00BA744C">
            <w:pPr>
              <w:adjustRightInd w:val="0"/>
              <w:snapToGrid w:val="0"/>
              <w:rPr>
                <w:color w:val="auto"/>
                <w:szCs w:val="20"/>
              </w:rPr>
            </w:pPr>
            <w:r w:rsidRPr="005D2B27">
              <w:rPr>
                <w:color w:val="auto"/>
                <w:szCs w:val="20"/>
              </w:rPr>
              <w:t>None</w:t>
            </w:r>
          </w:p>
        </w:tc>
      </w:tr>
      <w:tr w:rsidR="00B82D9F" w:rsidRPr="005D2B27" w14:paraId="7E99811C" w14:textId="77777777" w:rsidTr="00BA744C">
        <w:trPr>
          <w:trHeight w:val="1982"/>
        </w:trPr>
        <w:tc>
          <w:tcPr>
            <w:tcW w:w="1362" w:type="dxa"/>
          </w:tcPr>
          <w:p w14:paraId="18687C10" w14:textId="77777777" w:rsidR="00B82D9F" w:rsidRPr="005D2B27" w:rsidRDefault="00B82D9F" w:rsidP="00BA744C">
            <w:pPr>
              <w:adjustRightInd w:val="0"/>
              <w:snapToGrid w:val="0"/>
              <w:rPr>
                <w:color w:val="auto"/>
                <w:szCs w:val="20"/>
              </w:rPr>
            </w:pPr>
            <w:r w:rsidRPr="005D2B27">
              <w:rPr>
                <w:color w:val="auto"/>
                <w:szCs w:val="20"/>
              </w:rPr>
              <w:t>Level_1</w:t>
            </w:r>
            <w:r>
              <w:rPr>
                <w:rFonts w:hint="eastAsia"/>
                <w:color w:val="auto"/>
                <w:szCs w:val="20"/>
              </w:rPr>
              <w:t xml:space="preserve">: </w:t>
            </w:r>
            <w:r w:rsidRPr="005D2B27">
              <w:rPr>
                <w:color w:val="auto"/>
                <w:szCs w:val="20"/>
              </w:rPr>
              <w:t>conceptual stage of awareness, at the level of single-point structure</w:t>
            </w:r>
          </w:p>
        </w:tc>
        <w:tc>
          <w:tcPr>
            <w:tcW w:w="4445" w:type="dxa"/>
          </w:tcPr>
          <w:p w14:paraId="7B6C1D91" w14:textId="77777777" w:rsidR="00B82D9F" w:rsidRPr="00E903A7" w:rsidRDefault="00B82D9F" w:rsidP="00B82D9F">
            <w:pPr>
              <w:pStyle w:val="a4"/>
              <w:numPr>
                <w:ilvl w:val="0"/>
                <w:numId w:val="1"/>
              </w:numPr>
              <w:spacing w:line="240" w:lineRule="auto"/>
              <w:ind w:left="0" w:firstLine="0"/>
              <w:rPr>
                <w:color w:val="auto"/>
              </w:rPr>
            </w:pPr>
            <w:r w:rsidRPr="00E903A7">
              <w:rPr>
                <w:color w:val="auto"/>
              </w:rPr>
              <w:t>Understand the writing, reading and symbolic representation of positive and negative numbers.</w:t>
            </w:r>
          </w:p>
          <w:p w14:paraId="7DB746DF" w14:textId="77777777" w:rsidR="00B82D9F" w:rsidRPr="00E903A7" w:rsidRDefault="00B82D9F" w:rsidP="00B82D9F">
            <w:pPr>
              <w:pStyle w:val="a4"/>
              <w:numPr>
                <w:ilvl w:val="0"/>
                <w:numId w:val="1"/>
              </w:numPr>
              <w:spacing w:line="240" w:lineRule="auto"/>
              <w:ind w:left="0" w:firstLine="0"/>
              <w:rPr>
                <w:color w:val="auto"/>
              </w:rPr>
            </w:pPr>
            <w:r w:rsidRPr="00E903A7">
              <w:rPr>
                <w:color w:val="auto"/>
              </w:rPr>
              <w:t>Understand the relationship between the magnitude of positive and negative numbers and zero.</w:t>
            </w:r>
          </w:p>
          <w:p w14:paraId="7B26DB4F" w14:textId="77777777" w:rsidR="00B82D9F" w:rsidRPr="00E903A7" w:rsidRDefault="00B82D9F" w:rsidP="00B82D9F">
            <w:pPr>
              <w:pStyle w:val="a4"/>
              <w:numPr>
                <w:ilvl w:val="0"/>
                <w:numId w:val="1"/>
              </w:numPr>
              <w:spacing w:line="240" w:lineRule="auto"/>
              <w:ind w:left="0" w:firstLine="0"/>
              <w:rPr>
                <w:color w:val="auto"/>
              </w:rPr>
            </w:pPr>
            <w:r w:rsidRPr="00E903A7">
              <w:rPr>
                <w:color w:val="auto"/>
              </w:rPr>
              <w:t>Understand that positive and negative numbers can represent quantities of opposite significance.</w:t>
            </w:r>
          </w:p>
          <w:p w14:paraId="1CB8611C" w14:textId="77777777" w:rsidR="00B82D9F" w:rsidRPr="00E903A7" w:rsidRDefault="00B82D9F" w:rsidP="00B82D9F">
            <w:pPr>
              <w:pStyle w:val="a4"/>
              <w:numPr>
                <w:ilvl w:val="0"/>
                <w:numId w:val="1"/>
              </w:numPr>
              <w:spacing w:line="240" w:lineRule="auto"/>
              <w:ind w:left="0" w:firstLine="0"/>
              <w:rPr>
                <w:color w:val="auto"/>
              </w:rPr>
            </w:pPr>
            <w:r w:rsidRPr="00E903A7">
              <w:rPr>
                <w:color w:val="auto"/>
              </w:rPr>
              <w:t>Understand the meaning and classification of rational numbers.</w:t>
            </w:r>
          </w:p>
        </w:tc>
        <w:tc>
          <w:tcPr>
            <w:tcW w:w="2410" w:type="dxa"/>
          </w:tcPr>
          <w:p w14:paraId="687228F0" w14:textId="77777777" w:rsidR="00B82D9F" w:rsidRPr="005D2B27" w:rsidRDefault="00B82D9F" w:rsidP="00BA744C">
            <w:pPr>
              <w:adjustRightInd w:val="0"/>
              <w:snapToGrid w:val="0"/>
              <w:rPr>
                <w:color w:val="auto"/>
                <w:szCs w:val="20"/>
              </w:rPr>
            </w:pPr>
            <w:r w:rsidRPr="005D2B27">
              <w:rPr>
                <w:color w:val="auto"/>
                <w:szCs w:val="20"/>
              </w:rPr>
              <w:t xml:space="preserve">Further mastery of </w:t>
            </w:r>
            <w:proofErr w:type="gramStart"/>
            <w:r w:rsidRPr="005D2B27">
              <w:rPr>
                <w:color w:val="auto"/>
                <w:szCs w:val="20"/>
              </w:rPr>
              <w:t>The</w:t>
            </w:r>
            <w:proofErr w:type="gramEnd"/>
            <w:r w:rsidRPr="005D2B27">
              <w:rPr>
                <w:color w:val="auto"/>
                <w:szCs w:val="20"/>
              </w:rPr>
              <w:t xml:space="preserve"> meaning of negative numbers (A1), the meaning of rational numbers (A2) and the meaning of opposite numbers (A6).</w:t>
            </w:r>
          </w:p>
        </w:tc>
      </w:tr>
      <w:tr w:rsidR="00B82D9F" w:rsidRPr="005D2B27" w14:paraId="2141A7D2" w14:textId="77777777" w:rsidTr="00BA744C">
        <w:tc>
          <w:tcPr>
            <w:tcW w:w="1362" w:type="dxa"/>
          </w:tcPr>
          <w:p w14:paraId="61FB0E06" w14:textId="77777777" w:rsidR="00B82D9F" w:rsidRPr="005D2B27" w:rsidRDefault="00B82D9F" w:rsidP="00BA744C">
            <w:pPr>
              <w:adjustRightInd w:val="0"/>
              <w:snapToGrid w:val="0"/>
              <w:rPr>
                <w:color w:val="auto"/>
                <w:szCs w:val="20"/>
              </w:rPr>
            </w:pPr>
            <w:r w:rsidRPr="005D2B27">
              <w:rPr>
                <w:color w:val="auto"/>
                <w:szCs w:val="20"/>
              </w:rPr>
              <w:t>Level_2</w:t>
            </w:r>
            <w:r>
              <w:rPr>
                <w:rFonts w:hint="eastAsia"/>
                <w:color w:val="auto"/>
                <w:szCs w:val="20"/>
              </w:rPr>
              <w:t xml:space="preserve">: </w:t>
            </w:r>
            <w:r w:rsidRPr="005D2B27">
              <w:rPr>
                <w:color w:val="auto"/>
                <w:szCs w:val="20"/>
              </w:rPr>
              <w:t>Procedural operation stage, at the level of multi-point structure</w:t>
            </w:r>
          </w:p>
        </w:tc>
        <w:tc>
          <w:tcPr>
            <w:tcW w:w="4445" w:type="dxa"/>
          </w:tcPr>
          <w:p w14:paraId="7755E9F2"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Understand the three elements of the numerical axis and be able to plot and compare numbers with the help of the numerical axis.</w:t>
            </w:r>
          </w:p>
          <w:p w14:paraId="35FCED17"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 xml:space="preserve">Understand the significance of opposite number and absolute value, and be able to find the opposite number and absolute value of rational numbers. </w:t>
            </w:r>
            <w:proofErr w:type="spellStart"/>
            <w:r w:rsidRPr="005D2B27">
              <w:rPr>
                <w:color w:val="auto"/>
              </w:rPr>
              <w:t>Recognise</w:t>
            </w:r>
            <w:proofErr w:type="spellEnd"/>
            <w:r w:rsidRPr="005D2B27">
              <w:rPr>
                <w:color w:val="auto"/>
              </w:rPr>
              <w:t xml:space="preserve"> the different forms of fractions, understand their significance and be able to convert them into each other.</w:t>
            </w:r>
          </w:p>
          <w:p w14:paraId="43204EB7"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Appreciate that positive and negative numbers are a formal specification and interpret the meaning of positive and negative numbers in practical contexts.</w:t>
            </w:r>
          </w:p>
          <w:p w14:paraId="4978A7A2" w14:textId="77777777" w:rsidR="00B82D9F" w:rsidRDefault="00B82D9F" w:rsidP="00B82D9F">
            <w:pPr>
              <w:pStyle w:val="a4"/>
              <w:numPr>
                <w:ilvl w:val="0"/>
                <w:numId w:val="1"/>
              </w:numPr>
              <w:spacing w:line="240" w:lineRule="auto"/>
              <w:ind w:left="0" w:firstLine="0"/>
              <w:rPr>
                <w:color w:val="auto"/>
              </w:rPr>
            </w:pPr>
            <w:r w:rsidRPr="005D2B27">
              <w:rPr>
                <w:color w:val="auto"/>
              </w:rPr>
              <w:t xml:space="preserve">Initially appreciate the idea that rational numbers correspond to rational points on the number axis, and </w:t>
            </w:r>
            <w:proofErr w:type="spellStart"/>
            <w:r w:rsidRPr="005D2B27">
              <w:rPr>
                <w:color w:val="auto"/>
              </w:rPr>
              <w:t>realise</w:t>
            </w:r>
            <w:proofErr w:type="spellEnd"/>
            <w:r w:rsidRPr="005D2B27">
              <w:rPr>
                <w:color w:val="auto"/>
              </w:rPr>
              <w:t xml:space="preserve"> the consistency of rational numbers.</w:t>
            </w:r>
          </w:p>
          <w:p w14:paraId="34C3D3EF" w14:textId="77777777" w:rsidR="00B82D9F" w:rsidRPr="005D2B27" w:rsidRDefault="00B82D9F" w:rsidP="00BA744C">
            <w:pPr>
              <w:pStyle w:val="a4"/>
              <w:spacing w:line="240" w:lineRule="auto"/>
              <w:ind w:left="0"/>
              <w:rPr>
                <w:color w:val="auto"/>
              </w:rPr>
            </w:pPr>
          </w:p>
        </w:tc>
        <w:tc>
          <w:tcPr>
            <w:tcW w:w="2410" w:type="dxa"/>
          </w:tcPr>
          <w:p w14:paraId="57A648BF" w14:textId="77777777" w:rsidR="00B82D9F" w:rsidRPr="005D2B27" w:rsidRDefault="00B82D9F" w:rsidP="00BA744C">
            <w:pPr>
              <w:adjustRightInd w:val="0"/>
              <w:snapToGrid w:val="0"/>
              <w:rPr>
                <w:color w:val="auto"/>
                <w:szCs w:val="20"/>
              </w:rPr>
            </w:pPr>
            <w:r w:rsidRPr="005D2B27">
              <w:rPr>
                <w:color w:val="auto"/>
                <w:szCs w:val="20"/>
              </w:rPr>
              <w:t>Further mastery of applications of rational numbers (A3), applications of the number axis (A4), geometric interpretation of the number axis (A5), the meaning of absolute value (A7) and addition and subtraction of rational numbers (A8).</w:t>
            </w:r>
          </w:p>
        </w:tc>
      </w:tr>
      <w:tr w:rsidR="00B82D9F" w:rsidRPr="005D2B27" w14:paraId="101795EB" w14:textId="77777777" w:rsidTr="00BA744C">
        <w:tc>
          <w:tcPr>
            <w:tcW w:w="1362" w:type="dxa"/>
          </w:tcPr>
          <w:p w14:paraId="6ECFF45C" w14:textId="77777777" w:rsidR="00B82D9F" w:rsidRPr="005D2B27" w:rsidRDefault="00B82D9F" w:rsidP="00BA744C">
            <w:pPr>
              <w:adjustRightInd w:val="0"/>
              <w:snapToGrid w:val="0"/>
              <w:rPr>
                <w:color w:val="auto"/>
                <w:szCs w:val="20"/>
              </w:rPr>
            </w:pPr>
            <w:r w:rsidRPr="005D2B27">
              <w:rPr>
                <w:color w:val="auto"/>
                <w:szCs w:val="20"/>
              </w:rPr>
              <w:t>Level_3</w:t>
            </w:r>
            <w:r>
              <w:rPr>
                <w:rFonts w:hint="eastAsia"/>
                <w:color w:val="auto"/>
                <w:szCs w:val="20"/>
              </w:rPr>
              <w:t xml:space="preserve">: </w:t>
            </w:r>
            <w:r w:rsidRPr="005D2B27">
              <w:rPr>
                <w:color w:val="auto"/>
                <w:szCs w:val="20"/>
              </w:rPr>
              <w:t xml:space="preserve">Structural </w:t>
            </w:r>
            <w:r w:rsidRPr="005D2B27">
              <w:rPr>
                <w:color w:val="auto"/>
                <w:szCs w:val="20"/>
              </w:rPr>
              <w:lastRenderedPageBreak/>
              <w:t>transformation stage, at the level of associative structure</w:t>
            </w:r>
          </w:p>
        </w:tc>
        <w:tc>
          <w:tcPr>
            <w:tcW w:w="4445" w:type="dxa"/>
          </w:tcPr>
          <w:p w14:paraId="3ADE5BCB"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lastRenderedPageBreak/>
              <w:t xml:space="preserve">Realize the unified relationship between addition and subtraction, multiplication and division of </w:t>
            </w:r>
            <w:r w:rsidRPr="005D2B27">
              <w:rPr>
                <w:color w:val="auto"/>
              </w:rPr>
              <w:lastRenderedPageBreak/>
              <w:t>rational numbers, and preliminary appreciation of the concept of common denominator.</w:t>
            </w:r>
          </w:p>
          <w:p w14:paraId="7F7443A6"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Understand the order of operations for mixed operations, master the four arithmetic operations of rational numbers.</w:t>
            </w:r>
          </w:p>
          <w:p w14:paraId="2A542D65" w14:textId="77777777" w:rsidR="00B82D9F" w:rsidRDefault="00B82D9F" w:rsidP="00B82D9F">
            <w:pPr>
              <w:pStyle w:val="a4"/>
              <w:numPr>
                <w:ilvl w:val="0"/>
                <w:numId w:val="1"/>
              </w:numPr>
              <w:spacing w:line="240" w:lineRule="auto"/>
              <w:ind w:left="0" w:firstLine="0"/>
              <w:rPr>
                <w:color w:val="auto"/>
              </w:rPr>
            </w:pPr>
            <w:r w:rsidRPr="005D2B27">
              <w:rPr>
                <w:color w:val="auto"/>
              </w:rPr>
              <w:t>Capable of using arithmetic operations with rational numbers to solve simple real-world problems.</w:t>
            </w:r>
          </w:p>
          <w:p w14:paraId="7A5E395B" w14:textId="77777777" w:rsidR="00B82D9F" w:rsidRPr="005D2B27" w:rsidRDefault="00B82D9F" w:rsidP="00BA744C">
            <w:pPr>
              <w:pStyle w:val="a4"/>
              <w:spacing w:line="240" w:lineRule="auto"/>
              <w:ind w:left="0"/>
              <w:rPr>
                <w:color w:val="auto"/>
              </w:rPr>
            </w:pPr>
          </w:p>
        </w:tc>
        <w:tc>
          <w:tcPr>
            <w:tcW w:w="2410" w:type="dxa"/>
          </w:tcPr>
          <w:p w14:paraId="0BCB44B5" w14:textId="1221AFED" w:rsidR="00B82D9F" w:rsidRPr="005D2B27" w:rsidRDefault="00B82D9F" w:rsidP="00BA744C">
            <w:pPr>
              <w:adjustRightInd w:val="0"/>
              <w:snapToGrid w:val="0"/>
              <w:rPr>
                <w:color w:val="auto"/>
                <w:szCs w:val="20"/>
              </w:rPr>
            </w:pPr>
            <w:r w:rsidRPr="005D2B27">
              <w:rPr>
                <w:color w:val="auto"/>
                <w:szCs w:val="20"/>
              </w:rPr>
              <w:lastRenderedPageBreak/>
              <w:t xml:space="preserve">Further mastery of multiplication and division </w:t>
            </w:r>
            <w:r w:rsidRPr="005D2B27">
              <w:rPr>
                <w:color w:val="auto"/>
                <w:szCs w:val="20"/>
              </w:rPr>
              <w:lastRenderedPageBreak/>
              <w:t>o</w:t>
            </w:r>
            <w:r w:rsidRPr="003F3D11">
              <w:rPr>
                <w:color w:val="auto"/>
                <w:szCs w:val="20"/>
              </w:rPr>
              <w:t xml:space="preserve">f rational numbers (A9), </w:t>
            </w:r>
            <w:r w:rsidR="00ED2638">
              <w:rPr>
                <w:rFonts w:hint="eastAsia"/>
                <w:color w:val="auto"/>
                <w:szCs w:val="20"/>
              </w:rPr>
              <w:t>power</w:t>
            </w:r>
            <w:r w:rsidRPr="003F3D11">
              <w:rPr>
                <w:color w:val="auto"/>
                <w:szCs w:val="20"/>
              </w:rPr>
              <w:t xml:space="preserve"> of rational numbers (A11), same-level operations of rational numbers (A1</w:t>
            </w:r>
            <w:r w:rsidRPr="005D2B27">
              <w:rPr>
                <w:color w:val="auto"/>
                <w:szCs w:val="20"/>
              </w:rPr>
              <w:t>4) and different-level operations of rational numbers (A15).</w:t>
            </w:r>
          </w:p>
        </w:tc>
      </w:tr>
      <w:tr w:rsidR="00B82D9F" w:rsidRPr="005D2B27" w14:paraId="7DBAB68A" w14:textId="77777777" w:rsidTr="00BA744C">
        <w:tc>
          <w:tcPr>
            <w:tcW w:w="1362" w:type="dxa"/>
          </w:tcPr>
          <w:p w14:paraId="73DF1AC1" w14:textId="77777777" w:rsidR="00B82D9F" w:rsidRPr="005D2B27" w:rsidRDefault="00B82D9F" w:rsidP="00BA744C">
            <w:pPr>
              <w:adjustRightInd w:val="0"/>
              <w:snapToGrid w:val="0"/>
              <w:rPr>
                <w:color w:val="auto"/>
                <w:szCs w:val="20"/>
              </w:rPr>
            </w:pPr>
            <w:r w:rsidRPr="005D2B27">
              <w:rPr>
                <w:color w:val="auto"/>
                <w:szCs w:val="20"/>
              </w:rPr>
              <w:lastRenderedPageBreak/>
              <w:t>Level_4</w:t>
            </w:r>
            <w:r>
              <w:rPr>
                <w:rFonts w:hint="eastAsia"/>
                <w:color w:val="auto"/>
                <w:szCs w:val="20"/>
              </w:rPr>
              <w:t xml:space="preserve">: </w:t>
            </w:r>
            <w:r w:rsidRPr="005D2B27">
              <w:rPr>
                <w:color w:val="auto"/>
                <w:szCs w:val="20"/>
              </w:rPr>
              <w:t>Formation and embodiment stage, at the level of abstraction and expansion</w:t>
            </w:r>
          </w:p>
        </w:tc>
        <w:tc>
          <w:tcPr>
            <w:tcW w:w="4445" w:type="dxa"/>
          </w:tcPr>
          <w:p w14:paraId="51125BC4"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Understand the concept of exponentiation, be able to translate real-world problems into exponentiation models, and accurately perform exponentiation operations.</w:t>
            </w:r>
          </w:p>
          <w:p w14:paraId="48575F92"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Comprehend the significance of scientific notation and methods for representing approximate numbers, capable of expressing large numbers in real-world scenarios using scientific notation.</w:t>
            </w:r>
          </w:p>
          <w:p w14:paraId="5AFA370F"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Grasp the operational rules and laws of rational numbers, proficiently engaging in mixed operations and flexibly applying the laws of operations to simplify calculations.</w:t>
            </w:r>
          </w:p>
          <w:p w14:paraId="4C1F1E2E" w14:textId="77777777" w:rsidR="00B82D9F" w:rsidRPr="005D2B27" w:rsidRDefault="00B82D9F" w:rsidP="00B82D9F">
            <w:pPr>
              <w:pStyle w:val="a4"/>
              <w:numPr>
                <w:ilvl w:val="0"/>
                <w:numId w:val="1"/>
              </w:numPr>
              <w:spacing w:line="240" w:lineRule="auto"/>
              <w:ind w:left="0" w:firstLine="0"/>
              <w:rPr>
                <w:color w:val="auto"/>
              </w:rPr>
            </w:pPr>
            <w:r w:rsidRPr="005D2B27">
              <w:rPr>
                <w:color w:val="auto"/>
              </w:rPr>
              <w:t>Preliminarily appreciate the necessity and rationale behind expanding operational rules and testing operational laws, capable of explaining the symbolic rule of "negative times negative equals positive".</w:t>
            </w:r>
          </w:p>
        </w:tc>
        <w:tc>
          <w:tcPr>
            <w:tcW w:w="2410" w:type="dxa"/>
          </w:tcPr>
          <w:p w14:paraId="60D59B7B" w14:textId="6217AC64" w:rsidR="00B82D9F" w:rsidRPr="005D2B27" w:rsidRDefault="00B82D9F" w:rsidP="00BA744C">
            <w:pPr>
              <w:adjustRightInd w:val="0"/>
              <w:snapToGrid w:val="0"/>
              <w:rPr>
                <w:color w:val="auto"/>
                <w:szCs w:val="20"/>
              </w:rPr>
            </w:pPr>
            <w:r w:rsidRPr="005D2B27">
              <w:rPr>
                <w:color w:val="auto"/>
                <w:szCs w:val="20"/>
              </w:rPr>
              <w:t xml:space="preserve">Further mastery of applications of multiplication and division of rational numbers (A10), </w:t>
            </w:r>
            <w:r w:rsidR="001D717A" w:rsidRPr="001D717A">
              <w:rPr>
                <w:color w:val="auto"/>
                <w:szCs w:val="20"/>
              </w:rPr>
              <w:t xml:space="preserve">applications of </w:t>
            </w:r>
            <w:r w:rsidR="00ED2638">
              <w:rPr>
                <w:rFonts w:hint="eastAsia"/>
                <w:color w:val="auto"/>
                <w:szCs w:val="20"/>
              </w:rPr>
              <w:t>power</w:t>
            </w:r>
            <w:r w:rsidR="001D717A" w:rsidRPr="001D717A">
              <w:rPr>
                <w:color w:val="auto"/>
                <w:szCs w:val="20"/>
              </w:rPr>
              <w:t>s of rational numbers</w:t>
            </w:r>
            <w:r w:rsidRPr="005D2B27">
              <w:rPr>
                <w:color w:val="auto"/>
                <w:szCs w:val="20"/>
              </w:rPr>
              <w:t xml:space="preserve"> (A12), scientific notation (A13) and multiple operations of rational numbers (A16).</w:t>
            </w:r>
          </w:p>
        </w:tc>
      </w:tr>
    </w:tbl>
    <w:p w14:paraId="7EF9CBCF" w14:textId="77777777" w:rsidR="00B82D9F" w:rsidRPr="00BC304A" w:rsidRDefault="00B82D9F" w:rsidP="00B82D9F">
      <w:pPr>
        <w:adjustRightInd w:val="0"/>
        <w:snapToGrid w:val="0"/>
        <w:spacing w:line="360" w:lineRule="auto"/>
        <w:rPr>
          <w:color w:val="auto"/>
        </w:rPr>
      </w:pPr>
    </w:p>
    <w:p w14:paraId="500CB1D2" w14:textId="77777777" w:rsidR="00B82D9F" w:rsidRPr="005D2B27" w:rsidRDefault="00B82D9F" w:rsidP="00B82D9F">
      <w:pPr>
        <w:adjustRightInd w:val="0"/>
        <w:snapToGrid w:val="0"/>
        <w:spacing w:line="360" w:lineRule="auto"/>
        <w:ind w:firstLineChars="200" w:firstLine="420"/>
        <w:rPr>
          <w:color w:val="auto"/>
        </w:rPr>
      </w:pPr>
    </w:p>
    <w:p w14:paraId="0196D35E" w14:textId="77777777" w:rsidR="00B82D9F" w:rsidRPr="00B82D9F" w:rsidRDefault="00B82D9F"/>
    <w:sectPr w:rsidR="00B82D9F" w:rsidRPr="00B82D9F" w:rsidSect="009753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C7B2D2" w14:textId="77777777" w:rsidR="004E4779" w:rsidRDefault="004E4779" w:rsidP="007033E3">
      <w:r>
        <w:separator/>
      </w:r>
    </w:p>
  </w:endnote>
  <w:endnote w:type="continuationSeparator" w:id="0">
    <w:p w14:paraId="249571CE" w14:textId="77777777" w:rsidR="004E4779" w:rsidRDefault="004E4779" w:rsidP="00703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7F297" w14:textId="77777777" w:rsidR="004E4779" w:rsidRDefault="004E4779" w:rsidP="007033E3">
      <w:r>
        <w:separator/>
      </w:r>
    </w:p>
  </w:footnote>
  <w:footnote w:type="continuationSeparator" w:id="0">
    <w:p w14:paraId="1951B11E" w14:textId="77777777" w:rsidR="004E4779" w:rsidRDefault="004E4779" w:rsidP="007033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A605B1"/>
    <w:multiLevelType w:val="hybridMultilevel"/>
    <w:tmpl w:val="3066065E"/>
    <w:lvl w:ilvl="0" w:tplc="CC407138">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905598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D9F"/>
    <w:rsid w:val="000C65BD"/>
    <w:rsid w:val="001D717A"/>
    <w:rsid w:val="00222908"/>
    <w:rsid w:val="003019A0"/>
    <w:rsid w:val="00340E3C"/>
    <w:rsid w:val="003A49E7"/>
    <w:rsid w:val="003D6288"/>
    <w:rsid w:val="003F3D11"/>
    <w:rsid w:val="004E4779"/>
    <w:rsid w:val="00541239"/>
    <w:rsid w:val="007033E3"/>
    <w:rsid w:val="0097535D"/>
    <w:rsid w:val="00B82D9F"/>
    <w:rsid w:val="00BE3551"/>
    <w:rsid w:val="00C03F90"/>
    <w:rsid w:val="00D272F0"/>
    <w:rsid w:val="00DA4787"/>
    <w:rsid w:val="00ED10D4"/>
    <w:rsid w:val="00ED2638"/>
    <w:rsid w:val="00F57784"/>
    <w:rsid w:val="00F73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4B7FAA"/>
  <w15:chartTrackingRefBased/>
  <w15:docId w15:val="{4DDE756B-365A-4DCD-B73C-5A7FCE748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B82D9F"/>
    <w:pPr>
      <w:widowControl w:val="0"/>
      <w:jc w:val="both"/>
    </w:pPr>
    <w:rPr>
      <w:rFonts w:ascii="Times New Roman" w:hAnsi="Times New Roman" w:cs="Times New Roman"/>
      <w:color w:val="FF0000"/>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autoRedefine/>
    <w:qFormat/>
    <w:rsid w:val="00B82D9F"/>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autoRedefine/>
    <w:uiPriority w:val="34"/>
    <w:qFormat/>
    <w:rsid w:val="00B82D9F"/>
    <w:pPr>
      <w:tabs>
        <w:tab w:val="left" w:pos="88"/>
      </w:tabs>
      <w:adjustRightInd w:val="0"/>
      <w:snapToGrid w:val="0"/>
      <w:spacing w:line="360" w:lineRule="auto"/>
      <w:ind w:left="420"/>
      <w:jc w:val="left"/>
    </w:pPr>
    <w:rPr>
      <w:kern w:val="0"/>
      <w:sz w:val="20"/>
      <w:szCs w:val="20"/>
      <w:lang w:eastAsia="en-US"/>
    </w:rPr>
  </w:style>
  <w:style w:type="paragraph" w:styleId="a5">
    <w:name w:val="header"/>
    <w:basedOn w:val="a"/>
    <w:link w:val="a6"/>
    <w:uiPriority w:val="99"/>
    <w:unhideWhenUsed/>
    <w:rsid w:val="007033E3"/>
    <w:pPr>
      <w:tabs>
        <w:tab w:val="center" w:pos="4153"/>
        <w:tab w:val="right" w:pos="8306"/>
      </w:tabs>
      <w:snapToGrid w:val="0"/>
      <w:jc w:val="center"/>
    </w:pPr>
    <w:rPr>
      <w:sz w:val="18"/>
      <w:szCs w:val="18"/>
    </w:rPr>
  </w:style>
  <w:style w:type="character" w:customStyle="1" w:styleId="a6">
    <w:name w:val="页眉 字符"/>
    <w:basedOn w:val="a0"/>
    <w:link w:val="a5"/>
    <w:uiPriority w:val="99"/>
    <w:rsid w:val="007033E3"/>
    <w:rPr>
      <w:rFonts w:ascii="Times New Roman" w:hAnsi="Times New Roman" w:cs="Times New Roman"/>
      <w:color w:val="FF0000"/>
      <w:sz w:val="18"/>
      <w:szCs w:val="18"/>
      <w14:ligatures w14:val="none"/>
    </w:rPr>
  </w:style>
  <w:style w:type="paragraph" w:styleId="a7">
    <w:name w:val="footer"/>
    <w:basedOn w:val="a"/>
    <w:link w:val="a8"/>
    <w:uiPriority w:val="99"/>
    <w:unhideWhenUsed/>
    <w:rsid w:val="007033E3"/>
    <w:pPr>
      <w:tabs>
        <w:tab w:val="center" w:pos="4153"/>
        <w:tab w:val="right" w:pos="8306"/>
      </w:tabs>
      <w:snapToGrid w:val="0"/>
      <w:jc w:val="left"/>
    </w:pPr>
    <w:rPr>
      <w:sz w:val="18"/>
      <w:szCs w:val="18"/>
    </w:rPr>
  </w:style>
  <w:style w:type="character" w:customStyle="1" w:styleId="a8">
    <w:name w:val="页脚 字符"/>
    <w:basedOn w:val="a0"/>
    <w:link w:val="a7"/>
    <w:uiPriority w:val="99"/>
    <w:rsid w:val="007033E3"/>
    <w:rPr>
      <w:rFonts w:ascii="Times New Roman" w:hAnsi="Times New Roman" w:cs="Times New Roman"/>
      <w:color w:val="FF000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Zhenfeng Jiang</dc:creator>
  <cp:keywords/>
  <dc:description/>
  <cp:lastModifiedBy>Zhenfeng Jiang</cp:lastModifiedBy>
  <cp:revision>8</cp:revision>
  <dcterms:created xsi:type="dcterms:W3CDTF">2024-04-07T07:37:00Z</dcterms:created>
  <dcterms:modified xsi:type="dcterms:W3CDTF">2024-08-21T14:27:00Z</dcterms:modified>
</cp:coreProperties>
</file>