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972F6" w14:textId="229C6B50" w:rsidR="00EA14C2" w:rsidRPr="00EA14C2" w:rsidRDefault="00EA14C2" w:rsidP="00EA14C2">
      <w:pPr>
        <w:spacing w:after="0" w:line="240" w:lineRule="auto"/>
        <w:rPr>
          <w:b/>
          <w:bCs/>
        </w:rPr>
      </w:pPr>
      <w:bookmarkStart w:id="0" w:name="_Hlk173187881"/>
      <w:bookmarkEnd w:id="0"/>
      <w:r w:rsidRPr="00EA14C2">
        <w:rPr>
          <w:b/>
          <w:bCs/>
        </w:rPr>
        <w:t xml:space="preserve">Supplementary Figure </w:t>
      </w:r>
      <w:r w:rsidR="0028057A">
        <w:rPr>
          <w:b/>
          <w:bCs/>
        </w:rPr>
        <w:t>S</w:t>
      </w:r>
      <w:r w:rsidR="0035458A">
        <w:rPr>
          <w:b/>
          <w:bCs/>
        </w:rPr>
        <w:t>2</w:t>
      </w:r>
      <w:r w:rsidR="005D1509">
        <w:rPr>
          <w:b/>
          <w:bCs/>
        </w:rPr>
        <w:t>a</w:t>
      </w:r>
      <w:r w:rsidRPr="00EA14C2">
        <w:rPr>
          <w:b/>
          <w:bCs/>
        </w:rPr>
        <w:t xml:space="preserve">: Leave-one-out plots for the primary, </w:t>
      </w:r>
      <w:r w:rsidR="000A47A2">
        <w:rPr>
          <w:b/>
          <w:bCs/>
        </w:rPr>
        <w:t>common</w:t>
      </w:r>
      <w:r w:rsidRPr="00EA14C2">
        <w:rPr>
          <w:b/>
          <w:bCs/>
        </w:rPr>
        <w:t xml:space="preserve"> effects, meta-analysis</w:t>
      </w:r>
      <w:r w:rsidR="005D1509">
        <w:rPr>
          <w:b/>
          <w:bCs/>
        </w:rPr>
        <w:t xml:space="preserve"> with lung cancer as the outcome</w:t>
      </w:r>
      <w:r w:rsidRPr="00EA14C2">
        <w:rPr>
          <w:b/>
          <w:bCs/>
        </w:rPr>
        <w:t xml:space="preserve">. </w:t>
      </w:r>
    </w:p>
    <w:p w14:paraId="46B89479" w14:textId="77777777" w:rsidR="00EA14C2" w:rsidRDefault="00EA14C2" w:rsidP="00EA14C2">
      <w:pPr>
        <w:spacing w:after="0" w:line="240" w:lineRule="auto"/>
      </w:pPr>
    </w:p>
    <w:p w14:paraId="00264103" w14:textId="655C10BD" w:rsidR="005D1509" w:rsidRDefault="00717258" w:rsidP="005D1509">
      <w:pPr>
        <w:spacing w:after="0" w:line="240" w:lineRule="auto"/>
        <w:jc w:val="center"/>
      </w:pPr>
      <w:r w:rsidRPr="00717258">
        <w:rPr>
          <w:noProof/>
        </w:rPr>
        <w:drawing>
          <wp:inline distT="0" distB="0" distL="0" distR="0" wp14:anchorId="17FB0EEF" wp14:editId="136A027E">
            <wp:extent cx="8863330" cy="1689735"/>
            <wp:effectExtent l="0" t="0" r="0" b="5715"/>
            <wp:docPr id="819435077" name="Picture 1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35077" name="Picture 1" descr="A graph with numbers and line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3F7C2" w14:textId="77777777" w:rsidR="005D1509" w:rsidRDefault="005D1509" w:rsidP="005D1509">
      <w:pPr>
        <w:spacing w:after="0" w:line="240" w:lineRule="auto"/>
        <w:jc w:val="center"/>
      </w:pPr>
    </w:p>
    <w:p w14:paraId="0EF2FD2E" w14:textId="77777777" w:rsidR="005D1509" w:rsidRPr="009064CF" w:rsidRDefault="005D1509" w:rsidP="005D1509">
      <w:pPr>
        <w:spacing w:after="0" w:line="240" w:lineRule="auto"/>
      </w:pPr>
      <w:r>
        <w:t>* We included the average of the estimates of maternal and paternal smoking on the index individual in the meta-analysis because these estimates are not independent.</w:t>
      </w:r>
    </w:p>
    <w:p w14:paraId="14827FFB" w14:textId="6D748950" w:rsidR="005D1509" w:rsidRDefault="005D1509">
      <w:r>
        <w:br w:type="page"/>
      </w:r>
    </w:p>
    <w:p w14:paraId="2AC4A6B1" w14:textId="3C9801D0" w:rsidR="005D1509" w:rsidRDefault="005D1509" w:rsidP="005D1509">
      <w:pPr>
        <w:spacing w:after="0" w:line="240" w:lineRule="auto"/>
        <w:rPr>
          <w:b/>
          <w:bCs/>
        </w:rPr>
      </w:pPr>
      <w:r w:rsidRPr="00EA14C2">
        <w:rPr>
          <w:b/>
          <w:bCs/>
        </w:rPr>
        <w:lastRenderedPageBreak/>
        <w:t xml:space="preserve">Supplementary Figure </w:t>
      </w:r>
      <w:r>
        <w:rPr>
          <w:b/>
          <w:bCs/>
        </w:rPr>
        <w:t>S2b</w:t>
      </w:r>
      <w:r w:rsidRPr="00EA14C2">
        <w:rPr>
          <w:b/>
          <w:bCs/>
        </w:rPr>
        <w:t xml:space="preserve">: Leave-one-out plots for the primary, </w:t>
      </w:r>
      <w:r w:rsidR="000A47A2">
        <w:rPr>
          <w:b/>
          <w:bCs/>
        </w:rPr>
        <w:t>common</w:t>
      </w:r>
      <w:r w:rsidR="000A47A2" w:rsidRPr="00EA14C2">
        <w:rPr>
          <w:b/>
          <w:bCs/>
        </w:rPr>
        <w:t xml:space="preserve"> </w:t>
      </w:r>
      <w:r w:rsidRPr="00EA14C2">
        <w:rPr>
          <w:b/>
          <w:bCs/>
        </w:rPr>
        <w:t>effects, meta-analysis</w:t>
      </w:r>
      <w:r>
        <w:rPr>
          <w:b/>
          <w:bCs/>
        </w:rPr>
        <w:t xml:space="preserve"> with c</w:t>
      </w:r>
      <w:r w:rsidRPr="005D1509">
        <w:rPr>
          <w:b/>
          <w:bCs/>
        </w:rPr>
        <w:t>hronic obstructive pulmonary disease</w:t>
      </w:r>
      <w:r>
        <w:rPr>
          <w:b/>
          <w:bCs/>
        </w:rPr>
        <w:t xml:space="preserve"> as the outcome</w:t>
      </w:r>
      <w:r w:rsidRPr="00EA14C2">
        <w:rPr>
          <w:b/>
          <w:bCs/>
        </w:rPr>
        <w:t>.</w:t>
      </w:r>
    </w:p>
    <w:p w14:paraId="7CCDFA49" w14:textId="77777777" w:rsidR="00BD1DB3" w:rsidRDefault="00BD1DB3" w:rsidP="005D1509">
      <w:pPr>
        <w:spacing w:after="0" w:line="240" w:lineRule="auto"/>
        <w:rPr>
          <w:b/>
          <w:bCs/>
        </w:rPr>
      </w:pPr>
    </w:p>
    <w:p w14:paraId="62694633" w14:textId="1A1DBD04" w:rsidR="005D1509" w:rsidRDefault="00BD1DB3" w:rsidP="005D1509">
      <w:pPr>
        <w:spacing w:after="0" w:line="240" w:lineRule="auto"/>
        <w:jc w:val="center"/>
      </w:pPr>
      <w:r w:rsidRPr="00BD1DB3">
        <w:rPr>
          <w:noProof/>
        </w:rPr>
        <w:drawing>
          <wp:inline distT="0" distB="0" distL="0" distR="0" wp14:anchorId="01E8FACE" wp14:editId="6CCE63B1">
            <wp:extent cx="8863330" cy="1664970"/>
            <wp:effectExtent l="0" t="0" r="0" b="0"/>
            <wp:docPr id="1386565920" name="Picture 1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565920" name="Picture 1" descr="A graph with numbers and line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50D56" w14:textId="77777777" w:rsidR="005D1509" w:rsidRPr="009064CF" w:rsidRDefault="005D1509" w:rsidP="005D1509">
      <w:pPr>
        <w:spacing w:after="0" w:line="240" w:lineRule="auto"/>
      </w:pPr>
      <w:r>
        <w:t>* We included the average of the estimates of maternal and paternal smoking on the index individual in the meta-analysis because these estimates are not independent.</w:t>
      </w:r>
    </w:p>
    <w:p w14:paraId="54D12725" w14:textId="77777777" w:rsidR="005D1509" w:rsidRDefault="005D1509" w:rsidP="005D1509">
      <w:pPr>
        <w:spacing w:after="0" w:line="240" w:lineRule="auto"/>
        <w:jc w:val="center"/>
      </w:pPr>
    </w:p>
    <w:p w14:paraId="210924DD" w14:textId="77777777" w:rsidR="005D1509" w:rsidRDefault="005D1509" w:rsidP="005D1509">
      <w:pPr>
        <w:spacing w:after="0" w:line="240" w:lineRule="auto"/>
        <w:jc w:val="center"/>
      </w:pPr>
    </w:p>
    <w:p w14:paraId="4DFEB5D2" w14:textId="3F921467" w:rsidR="005D1509" w:rsidRDefault="005D1509">
      <w:r>
        <w:br w:type="page"/>
      </w:r>
    </w:p>
    <w:p w14:paraId="62258876" w14:textId="48E04DDE" w:rsidR="005D1509" w:rsidRDefault="005D1509" w:rsidP="005D1509">
      <w:pPr>
        <w:spacing w:after="0" w:line="240" w:lineRule="auto"/>
        <w:rPr>
          <w:b/>
          <w:bCs/>
        </w:rPr>
      </w:pPr>
      <w:r w:rsidRPr="00EA14C2">
        <w:rPr>
          <w:b/>
          <w:bCs/>
        </w:rPr>
        <w:lastRenderedPageBreak/>
        <w:t xml:space="preserve">Supplementary Figure </w:t>
      </w:r>
      <w:r>
        <w:rPr>
          <w:b/>
          <w:bCs/>
        </w:rPr>
        <w:t>S2c</w:t>
      </w:r>
      <w:r w:rsidRPr="00EA14C2">
        <w:rPr>
          <w:b/>
          <w:bCs/>
        </w:rPr>
        <w:t xml:space="preserve">: Leave-one-out plots for the primary, </w:t>
      </w:r>
      <w:r w:rsidR="000A47A2">
        <w:rPr>
          <w:b/>
          <w:bCs/>
        </w:rPr>
        <w:t>common</w:t>
      </w:r>
      <w:r w:rsidR="000A47A2" w:rsidRPr="00EA14C2">
        <w:rPr>
          <w:b/>
          <w:bCs/>
        </w:rPr>
        <w:t xml:space="preserve"> </w:t>
      </w:r>
      <w:r w:rsidRPr="00EA14C2">
        <w:rPr>
          <w:b/>
          <w:bCs/>
        </w:rPr>
        <w:t>effects, meta-analysis</w:t>
      </w:r>
      <w:r>
        <w:rPr>
          <w:b/>
          <w:bCs/>
        </w:rPr>
        <w:t xml:space="preserve"> </w:t>
      </w:r>
      <w:r w:rsidRPr="005D1509">
        <w:rPr>
          <w:b/>
          <w:bCs/>
        </w:rPr>
        <w:t xml:space="preserve">with </w:t>
      </w:r>
      <w:r w:rsidR="001F4EF9">
        <w:rPr>
          <w:b/>
          <w:bCs/>
        </w:rPr>
        <w:t xml:space="preserve">coronary </w:t>
      </w:r>
      <w:r w:rsidR="00BD2C82">
        <w:rPr>
          <w:b/>
          <w:bCs/>
        </w:rPr>
        <w:t>h</w:t>
      </w:r>
      <w:r w:rsidR="00BD2C82" w:rsidRPr="00BD2C82">
        <w:rPr>
          <w:b/>
          <w:bCs/>
        </w:rPr>
        <w:t xml:space="preserve">eart </w:t>
      </w:r>
      <w:r w:rsidRPr="005D1509">
        <w:rPr>
          <w:b/>
          <w:bCs/>
        </w:rPr>
        <w:t>disease</w:t>
      </w:r>
      <w:r>
        <w:rPr>
          <w:b/>
          <w:bCs/>
        </w:rPr>
        <w:t xml:space="preserve"> as the outcome</w:t>
      </w:r>
      <w:r w:rsidRPr="00EA14C2">
        <w:rPr>
          <w:b/>
          <w:bCs/>
        </w:rPr>
        <w:t>.</w:t>
      </w:r>
    </w:p>
    <w:p w14:paraId="499680E9" w14:textId="6764F7ED" w:rsidR="005D1509" w:rsidRDefault="005D1509" w:rsidP="005D1509">
      <w:pPr>
        <w:spacing w:after="0" w:line="240" w:lineRule="auto"/>
        <w:jc w:val="center"/>
      </w:pPr>
    </w:p>
    <w:p w14:paraId="5EC48B77" w14:textId="52B2E8C5" w:rsidR="000138CB" w:rsidRDefault="000138CB" w:rsidP="005D1509">
      <w:pPr>
        <w:spacing w:after="0" w:line="240" w:lineRule="auto"/>
        <w:jc w:val="center"/>
      </w:pPr>
      <w:r w:rsidRPr="000138CB">
        <w:rPr>
          <w:noProof/>
        </w:rPr>
        <w:drawing>
          <wp:inline distT="0" distB="0" distL="0" distR="0" wp14:anchorId="3498B139" wp14:editId="66A38D07">
            <wp:extent cx="8863330" cy="1653540"/>
            <wp:effectExtent l="0" t="0" r="0" b="3810"/>
            <wp:docPr id="1863636345" name="Picture 1" descr="A graph with lines an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636345" name="Picture 1" descr="A graph with lines and dot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65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345A3" w14:textId="77777777" w:rsidR="005D1509" w:rsidRPr="009064CF" w:rsidRDefault="005D1509" w:rsidP="005D1509">
      <w:pPr>
        <w:spacing w:after="0" w:line="240" w:lineRule="auto"/>
      </w:pPr>
      <w:r>
        <w:t>* We included the average of the estimates of maternal and paternal smoking on the index individual in the meta-analysis because these estimates are not independent.</w:t>
      </w:r>
    </w:p>
    <w:p w14:paraId="1577389B" w14:textId="77777777" w:rsidR="005D1509" w:rsidRDefault="005D1509" w:rsidP="005D1509">
      <w:pPr>
        <w:spacing w:after="0" w:line="240" w:lineRule="auto"/>
        <w:jc w:val="center"/>
      </w:pPr>
    </w:p>
    <w:p w14:paraId="6BE21DDD" w14:textId="77777777" w:rsidR="005D1509" w:rsidRDefault="005D1509" w:rsidP="005D1509">
      <w:pPr>
        <w:spacing w:after="0" w:line="240" w:lineRule="auto"/>
        <w:jc w:val="center"/>
      </w:pPr>
    </w:p>
    <w:p w14:paraId="158EEE7A" w14:textId="275F7CD0" w:rsidR="005D1509" w:rsidRDefault="005D1509">
      <w:r>
        <w:br w:type="page"/>
      </w:r>
    </w:p>
    <w:p w14:paraId="1131F5F8" w14:textId="52AAE87F" w:rsidR="005D1509" w:rsidRDefault="005D1509" w:rsidP="005D1509">
      <w:pPr>
        <w:spacing w:after="0" w:line="240" w:lineRule="auto"/>
        <w:rPr>
          <w:b/>
          <w:bCs/>
        </w:rPr>
      </w:pPr>
      <w:r w:rsidRPr="00EA14C2">
        <w:rPr>
          <w:b/>
          <w:bCs/>
        </w:rPr>
        <w:lastRenderedPageBreak/>
        <w:t xml:space="preserve">Supplementary Figure </w:t>
      </w:r>
      <w:r>
        <w:rPr>
          <w:b/>
          <w:bCs/>
        </w:rPr>
        <w:t>S2d</w:t>
      </w:r>
      <w:r w:rsidRPr="00EA14C2">
        <w:rPr>
          <w:b/>
          <w:bCs/>
        </w:rPr>
        <w:t xml:space="preserve">: Leave-one-out plots for the primary, </w:t>
      </w:r>
      <w:r w:rsidR="000A47A2">
        <w:rPr>
          <w:b/>
          <w:bCs/>
        </w:rPr>
        <w:t>common</w:t>
      </w:r>
      <w:r w:rsidR="000A47A2" w:rsidRPr="00EA14C2">
        <w:rPr>
          <w:b/>
          <w:bCs/>
        </w:rPr>
        <w:t xml:space="preserve"> </w:t>
      </w:r>
      <w:r w:rsidRPr="00EA14C2">
        <w:rPr>
          <w:b/>
          <w:bCs/>
        </w:rPr>
        <w:t>effects, meta-analysis</w:t>
      </w:r>
      <w:r>
        <w:rPr>
          <w:b/>
          <w:bCs/>
        </w:rPr>
        <w:t xml:space="preserve"> </w:t>
      </w:r>
      <w:r w:rsidRPr="005D1509">
        <w:rPr>
          <w:b/>
          <w:bCs/>
        </w:rPr>
        <w:t xml:space="preserve">with </w:t>
      </w:r>
      <w:r>
        <w:rPr>
          <w:b/>
          <w:bCs/>
        </w:rPr>
        <w:t>stroke as the outcome</w:t>
      </w:r>
      <w:r w:rsidRPr="00EA14C2">
        <w:rPr>
          <w:b/>
          <w:bCs/>
        </w:rPr>
        <w:t>.</w:t>
      </w:r>
    </w:p>
    <w:p w14:paraId="1543FDC6" w14:textId="77777777" w:rsidR="005D1509" w:rsidRDefault="005D1509" w:rsidP="005D1509">
      <w:pPr>
        <w:spacing w:after="0" w:line="240" w:lineRule="auto"/>
        <w:jc w:val="center"/>
      </w:pPr>
    </w:p>
    <w:p w14:paraId="12B4DB5B" w14:textId="76E31B62" w:rsidR="005D1509" w:rsidRDefault="00E335F5" w:rsidP="005D1509">
      <w:pPr>
        <w:spacing w:after="0" w:line="240" w:lineRule="auto"/>
        <w:jc w:val="center"/>
      </w:pPr>
      <w:r w:rsidRPr="00E335F5">
        <w:rPr>
          <w:noProof/>
        </w:rPr>
        <w:drawing>
          <wp:inline distT="0" distB="0" distL="0" distR="0" wp14:anchorId="019E8733" wp14:editId="5BB3C79E">
            <wp:extent cx="8863330" cy="1840230"/>
            <wp:effectExtent l="0" t="0" r="0" b="7620"/>
            <wp:docPr id="1561254170" name="Picture 1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254170" name="Picture 1" descr="A diagram of a graph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84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B1029" w14:textId="77777777" w:rsidR="005D1509" w:rsidRPr="009064CF" w:rsidRDefault="005D1509" w:rsidP="005D1509">
      <w:pPr>
        <w:spacing w:after="0" w:line="240" w:lineRule="auto"/>
      </w:pPr>
      <w:r>
        <w:t>* We included the average of the estimates of maternal and paternal smoking on the index individual in the meta-analysis because these estimates are not independent.</w:t>
      </w:r>
    </w:p>
    <w:p w14:paraId="223557EE" w14:textId="1648B726" w:rsidR="005D1509" w:rsidRDefault="005D1509">
      <w:r>
        <w:br w:type="page"/>
      </w:r>
    </w:p>
    <w:p w14:paraId="7A9DC27A" w14:textId="252D1316" w:rsidR="005D1509" w:rsidRDefault="005D1509" w:rsidP="005D1509">
      <w:pPr>
        <w:spacing w:after="0" w:line="240" w:lineRule="auto"/>
        <w:rPr>
          <w:b/>
          <w:bCs/>
        </w:rPr>
      </w:pPr>
      <w:r w:rsidRPr="00EA14C2">
        <w:rPr>
          <w:b/>
          <w:bCs/>
        </w:rPr>
        <w:lastRenderedPageBreak/>
        <w:t xml:space="preserve">Supplementary Figure </w:t>
      </w:r>
      <w:r>
        <w:rPr>
          <w:b/>
          <w:bCs/>
        </w:rPr>
        <w:t>S2e</w:t>
      </w:r>
      <w:r w:rsidRPr="00EA14C2">
        <w:rPr>
          <w:b/>
          <w:bCs/>
        </w:rPr>
        <w:t xml:space="preserve">: Leave-one-out plots for the primary, </w:t>
      </w:r>
      <w:r w:rsidR="000A47A2">
        <w:rPr>
          <w:b/>
          <w:bCs/>
        </w:rPr>
        <w:t>common</w:t>
      </w:r>
      <w:r w:rsidR="000A47A2" w:rsidRPr="00EA14C2">
        <w:rPr>
          <w:b/>
          <w:bCs/>
        </w:rPr>
        <w:t xml:space="preserve"> </w:t>
      </w:r>
      <w:r w:rsidRPr="00EA14C2">
        <w:rPr>
          <w:b/>
          <w:bCs/>
        </w:rPr>
        <w:t>effects, meta-analysis</w:t>
      </w:r>
      <w:r>
        <w:rPr>
          <w:b/>
          <w:bCs/>
        </w:rPr>
        <w:t xml:space="preserve"> </w:t>
      </w:r>
      <w:r w:rsidRPr="005D1509">
        <w:rPr>
          <w:b/>
          <w:bCs/>
        </w:rPr>
        <w:t xml:space="preserve">with </w:t>
      </w:r>
      <w:r>
        <w:rPr>
          <w:b/>
          <w:bCs/>
        </w:rPr>
        <w:t>hypertension as the outcome</w:t>
      </w:r>
      <w:r w:rsidRPr="00EA14C2">
        <w:rPr>
          <w:b/>
          <w:bCs/>
        </w:rPr>
        <w:t>.</w:t>
      </w:r>
    </w:p>
    <w:p w14:paraId="6C5A18D6" w14:textId="2D4828CE" w:rsidR="005D1509" w:rsidRDefault="005D1509" w:rsidP="005D1509">
      <w:pPr>
        <w:spacing w:after="0" w:line="240" w:lineRule="auto"/>
        <w:jc w:val="center"/>
      </w:pPr>
    </w:p>
    <w:p w14:paraId="18BBE5B6" w14:textId="54437E8E" w:rsidR="00E335F5" w:rsidRDefault="00036556" w:rsidP="005D1509">
      <w:pPr>
        <w:spacing w:after="0" w:line="240" w:lineRule="auto"/>
        <w:jc w:val="center"/>
      </w:pPr>
      <w:r w:rsidRPr="00036556">
        <w:rPr>
          <w:noProof/>
        </w:rPr>
        <w:drawing>
          <wp:inline distT="0" distB="0" distL="0" distR="0" wp14:anchorId="3C5AF0A4" wp14:editId="41B0668F">
            <wp:extent cx="8863330" cy="1586230"/>
            <wp:effectExtent l="0" t="0" r="0" b="0"/>
            <wp:docPr id="1978452233" name="Picture 1" descr="A graph with line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452233" name="Picture 1" descr="A graph with lines and numbers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58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B178B" w14:textId="77777777" w:rsidR="005D1509" w:rsidRPr="009064CF" w:rsidRDefault="005D1509" w:rsidP="005D1509">
      <w:pPr>
        <w:spacing w:after="0" w:line="240" w:lineRule="auto"/>
      </w:pPr>
      <w:r>
        <w:t>* We included the average of the estimates of maternal and paternal smoking on the index individual in the meta-analysis because these estimates are not independent.</w:t>
      </w:r>
    </w:p>
    <w:p w14:paraId="171B6554" w14:textId="7192E2AB" w:rsidR="005D1509" w:rsidRDefault="005D1509">
      <w:r>
        <w:br w:type="page"/>
      </w:r>
    </w:p>
    <w:p w14:paraId="2B0EBCA6" w14:textId="2EA98862" w:rsidR="005D1509" w:rsidRDefault="005D1509" w:rsidP="005D1509">
      <w:pPr>
        <w:spacing w:after="0" w:line="240" w:lineRule="auto"/>
        <w:rPr>
          <w:b/>
          <w:bCs/>
        </w:rPr>
      </w:pPr>
      <w:r w:rsidRPr="00EA14C2">
        <w:rPr>
          <w:b/>
          <w:bCs/>
        </w:rPr>
        <w:lastRenderedPageBreak/>
        <w:t xml:space="preserve">Supplementary Figure </w:t>
      </w:r>
      <w:r>
        <w:rPr>
          <w:b/>
          <w:bCs/>
        </w:rPr>
        <w:t>S2f</w:t>
      </w:r>
      <w:r w:rsidRPr="00EA14C2">
        <w:rPr>
          <w:b/>
          <w:bCs/>
        </w:rPr>
        <w:t xml:space="preserve">: Leave-one-out plots for the primary, </w:t>
      </w:r>
      <w:r w:rsidR="000A47A2">
        <w:rPr>
          <w:b/>
          <w:bCs/>
        </w:rPr>
        <w:t>common</w:t>
      </w:r>
      <w:r w:rsidR="000A47A2" w:rsidRPr="00EA14C2">
        <w:rPr>
          <w:b/>
          <w:bCs/>
        </w:rPr>
        <w:t xml:space="preserve"> </w:t>
      </w:r>
      <w:r w:rsidRPr="00EA14C2">
        <w:rPr>
          <w:b/>
          <w:bCs/>
        </w:rPr>
        <w:t>effects, meta-analysis</w:t>
      </w:r>
      <w:r>
        <w:rPr>
          <w:b/>
          <w:bCs/>
        </w:rPr>
        <w:t xml:space="preserve"> </w:t>
      </w:r>
      <w:r w:rsidRPr="005D1509">
        <w:rPr>
          <w:b/>
          <w:bCs/>
        </w:rPr>
        <w:t xml:space="preserve">with </w:t>
      </w:r>
      <w:r w:rsidR="00036556">
        <w:rPr>
          <w:b/>
          <w:bCs/>
        </w:rPr>
        <w:t>depression</w:t>
      </w:r>
      <w:r>
        <w:rPr>
          <w:b/>
          <w:bCs/>
        </w:rPr>
        <w:t xml:space="preserve"> as the outcome</w:t>
      </w:r>
      <w:r w:rsidRPr="00EA14C2">
        <w:rPr>
          <w:b/>
          <w:bCs/>
        </w:rPr>
        <w:t>.</w:t>
      </w:r>
    </w:p>
    <w:p w14:paraId="444A460C" w14:textId="445240FA" w:rsidR="005D1509" w:rsidRDefault="005D1509" w:rsidP="005D1509">
      <w:pPr>
        <w:spacing w:after="0" w:line="240" w:lineRule="auto"/>
        <w:jc w:val="center"/>
        <w:rPr>
          <w:b/>
          <w:bCs/>
        </w:rPr>
      </w:pPr>
    </w:p>
    <w:p w14:paraId="4965E192" w14:textId="68F0574D" w:rsidR="005D1509" w:rsidRDefault="00252038" w:rsidP="005D1509">
      <w:pPr>
        <w:spacing w:after="0" w:line="240" w:lineRule="auto"/>
        <w:jc w:val="center"/>
        <w:rPr>
          <w:b/>
          <w:bCs/>
        </w:rPr>
      </w:pPr>
      <w:r w:rsidRPr="00252038">
        <w:rPr>
          <w:b/>
          <w:bCs/>
          <w:noProof/>
        </w:rPr>
        <w:drawing>
          <wp:inline distT="0" distB="0" distL="0" distR="0" wp14:anchorId="6752101E" wp14:editId="110BFAF5">
            <wp:extent cx="8863330" cy="1717040"/>
            <wp:effectExtent l="0" t="0" r="0" b="0"/>
            <wp:docPr id="1047251493" name="Picture 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251493" name="Picture 1" descr="A diagram of a graph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3AB87" w14:textId="77777777" w:rsidR="005D1509" w:rsidRPr="009064CF" w:rsidRDefault="005D1509" w:rsidP="005D1509">
      <w:pPr>
        <w:spacing w:after="0" w:line="240" w:lineRule="auto"/>
      </w:pPr>
      <w:r>
        <w:t>* We included the average of the estimates of maternal and paternal smoking on the index individual in the meta-analysis because these estimates are not independent.</w:t>
      </w:r>
    </w:p>
    <w:p w14:paraId="56297CE8" w14:textId="77777777" w:rsidR="005D1509" w:rsidRDefault="005D1509" w:rsidP="005D1509">
      <w:pPr>
        <w:spacing w:after="0" w:line="240" w:lineRule="auto"/>
        <w:jc w:val="center"/>
        <w:rPr>
          <w:b/>
          <w:bCs/>
        </w:rPr>
      </w:pPr>
    </w:p>
    <w:p w14:paraId="5C4B86C1" w14:textId="77777777" w:rsidR="005D1509" w:rsidRDefault="005D1509" w:rsidP="005D1509">
      <w:pPr>
        <w:spacing w:after="0" w:line="240" w:lineRule="auto"/>
        <w:jc w:val="center"/>
      </w:pPr>
    </w:p>
    <w:p w14:paraId="01982698" w14:textId="550603F1" w:rsidR="00710536" w:rsidRDefault="00710536" w:rsidP="00EA14C2">
      <w:pPr>
        <w:spacing w:after="0" w:line="240" w:lineRule="auto"/>
      </w:pPr>
    </w:p>
    <w:sectPr w:rsidR="00710536" w:rsidSect="0034551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854585" w14:textId="77777777" w:rsidR="00E42436" w:rsidRDefault="00E42436" w:rsidP="00010DE6">
      <w:pPr>
        <w:spacing w:after="0" w:line="240" w:lineRule="auto"/>
      </w:pPr>
      <w:r>
        <w:separator/>
      </w:r>
    </w:p>
  </w:endnote>
  <w:endnote w:type="continuationSeparator" w:id="0">
    <w:p w14:paraId="23C7C430" w14:textId="77777777" w:rsidR="00E42436" w:rsidRDefault="00E42436" w:rsidP="00010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54BB4E" w14:textId="77777777" w:rsidR="00E42436" w:rsidRDefault="00E42436" w:rsidP="00010DE6">
      <w:pPr>
        <w:spacing w:after="0" w:line="240" w:lineRule="auto"/>
      </w:pPr>
      <w:r>
        <w:separator/>
      </w:r>
    </w:p>
  </w:footnote>
  <w:footnote w:type="continuationSeparator" w:id="0">
    <w:p w14:paraId="2865ECA7" w14:textId="77777777" w:rsidR="00E42436" w:rsidRDefault="00E42436" w:rsidP="00010D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cwMTExNLcwNTAxNzBV0lEKTi0uzszPAykwqwUAZ1D6DCwAAAA="/>
  </w:docVars>
  <w:rsids>
    <w:rsidRoot w:val="00461922"/>
    <w:rsid w:val="00010DE6"/>
    <w:rsid w:val="000138CB"/>
    <w:rsid w:val="00017ED4"/>
    <w:rsid w:val="00036556"/>
    <w:rsid w:val="00063474"/>
    <w:rsid w:val="000A47A2"/>
    <w:rsid w:val="000F66D0"/>
    <w:rsid w:val="0010118F"/>
    <w:rsid w:val="00103901"/>
    <w:rsid w:val="00125496"/>
    <w:rsid w:val="001356C3"/>
    <w:rsid w:val="00176947"/>
    <w:rsid w:val="00195D9B"/>
    <w:rsid w:val="001A5DAD"/>
    <w:rsid w:val="001B4D7E"/>
    <w:rsid w:val="001F4EF9"/>
    <w:rsid w:val="00200B83"/>
    <w:rsid w:val="00206073"/>
    <w:rsid w:val="002116BD"/>
    <w:rsid w:val="00217193"/>
    <w:rsid w:val="002432D2"/>
    <w:rsid w:val="00252038"/>
    <w:rsid w:val="0028057A"/>
    <w:rsid w:val="002C6E0F"/>
    <w:rsid w:val="002D7334"/>
    <w:rsid w:val="002E20E0"/>
    <w:rsid w:val="00302B95"/>
    <w:rsid w:val="0033388E"/>
    <w:rsid w:val="0034551E"/>
    <w:rsid w:val="0035448A"/>
    <w:rsid w:val="0035458A"/>
    <w:rsid w:val="00361C93"/>
    <w:rsid w:val="003E2E43"/>
    <w:rsid w:val="003F5793"/>
    <w:rsid w:val="00461922"/>
    <w:rsid w:val="00462A29"/>
    <w:rsid w:val="00486DFE"/>
    <w:rsid w:val="004940E2"/>
    <w:rsid w:val="004A677C"/>
    <w:rsid w:val="004B079A"/>
    <w:rsid w:val="004D7D1D"/>
    <w:rsid w:val="004F69E8"/>
    <w:rsid w:val="005405A5"/>
    <w:rsid w:val="00574B37"/>
    <w:rsid w:val="005C1F19"/>
    <w:rsid w:val="005C4490"/>
    <w:rsid w:val="005D1509"/>
    <w:rsid w:val="00606B4F"/>
    <w:rsid w:val="006102FC"/>
    <w:rsid w:val="00630982"/>
    <w:rsid w:val="00697DD1"/>
    <w:rsid w:val="006A4908"/>
    <w:rsid w:val="006E0618"/>
    <w:rsid w:val="006E6E76"/>
    <w:rsid w:val="006F199E"/>
    <w:rsid w:val="006F1F10"/>
    <w:rsid w:val="00710536"/>
    <w:rsid w:val="00717258"/>
    <w:rsid w:val="00731598"/>
    <w:rsid w:val="0073280D"/>
    <w:rsid w:val="007349DF"/>
    <w:rsid w:val="00745FD5"/>
    <w:rsid w:val="00782976"/>
    <w:rsid w:val="00786A24"/>
    <w:rsid w:val="007877FD"/>
    <w:rsid w:val="007C54DA"/>
    <w:rsid w:val="007D5A96"/>
    <w:rsid w:val="00810FA7"/>
    <w:rsid w:val="00830680"/>
    <w:rsid w:val="00897755"/>
    <w:rsid w:val="00897851"/>
    <w:rsid w:val="008C2E90"/>
    <w:rsid w:val="00917E7B"/>
    <w:rsid w:val="00920B22"/>
    <w:rsid w:val="00925038"/>
    <w:rsid w:val="009326F4"/>
    <w:rsid w:val="00960CD5"/>
    <w:rsid w:val="00981B11"/>
    <w:rsid w:val="009A7C0D"/>
    <w:rsid w:val="009D1126"/>
    <w:rsid w:val="009F1440"/>
    <w:rsid w:val="00A23BB5"/>
    <w:rsid w:val="00A275CD"/>
    <w:rsid w:val="00A678F3"/>
    <w:rsid w:val="00B278BE"/>
    <w:rsid w:val="00B908B5"/>
    <w:rsid w:val="00BD1DB3"/>
    <w:rsid w:val="00BD2C82"/>
    <w:rsid w:val="00C4246F"/>
    <w:rsid w:val="00C719AB"/>
    <w:rsid w:val="00D10576"/>
    <w:rsid w:val="00D1232A"/>
    <w:rsid w:val="00D2588D"/>
    <w:rsid w:val="00D557CF"/>
    <w:rsid w:val="00E10087"/>
    <w:rsid w:val="00E13E27"/>
    <w:rsid w:val="00E335F5"/>
    <w:rsid w:val="00E42436"/>
    <w:rsid w:val="00E6001F"/>
    <w:rsid w:val="00E87D3D"/>
    <w:rsid w:val="00E9316B"/>
    <w:rsid w:val="00EA14C2"/>
    <w:rsid w:val="00EB6CE7"/>
    <w:rsid w:val="00EF0B15"/>
    <w:rsid w:val="00EF3C28"/>
    <w:rsid w:val="00F40053"/>
    <w:rsid w:val="00F4697B"/>
    <w:rsid w:val="00F633A8"/>
    <w:rsid w:val="00F83CDE"/>
    <w:rsid w:val="00FA4CB4"/>
    <w:rsid w:val="00FB0D58"/>
    <w:rsid w:val="00FB4402"/>
    <w:rsid w:val="00FC2170"/>
    <w:rsid w:val="00FC3712"/>
    <w:rsid w:val="00FE3C4D"/>
    <w:rsid w:val="00FE4EDB"/>
    <w:rsid w:val="00FE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1AECCE"/>
  <w15:chartTrackingRefBased/>
  <w15:docId w15:val="{5DF09EF5-BA13-48F1-BAA9-8AD03CDD0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1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5A9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A14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14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14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14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14C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Woolf</dc:creator>
  <cp:keywords/>
  <dc:description/>
  <cp:lastModifiedBy>Benjamin Woolf</cp:lastModifiedBy>
  <cp:revision>13</cp:revision>
  <dcterms:created xsi:type="dcterms:W3CDTF">2024-07-30T00:04:00Z</dcterms:created>
  <dcterms:modified xsi:type="dcterms:W3CDTF">2024-10-13T23:23:00Z</dcterms:modified>
</cp:coreProperties>
</file>