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3ADC1C" w14:textId="351B0C2B" w:rsidR="00986FD2" w:rsidRPr="00EC6F0C" w:rsidRDefault="00986FD2" w:rsidP="00986FD2">
      <w:pPr>
        <w:jc w:val="center"/>
        <w:rPr>
          <w:rFonts w:ascii="Times New Roman" w:eastAsia="Times New Roman" w:hAnsi="Times New Roman" w:cs="Times New Roman"/>
          <w:b/>
          <w:bCs/>
          <w:sz w:val="32"/>
          <w:szCs w:val="32"/>
          <w:lang w:val="en-US"/>
        </w:rPr>
      </w:pPr>
      <w:r w:rsidRPr="00EC6F0C">
        <w:rPr>
          <w:rFonts w:ascii="Times New Roman" w:eastAsia="Times New Roman" w:hAnsi="Times New Roman" w:cs="Times New Roman"/>
          <w:b/>
          <w:bCs/>
          <w:sz w:val="32"/>
          <w:szCs w:val="32"/>
          <w:lang w:val="en-US"/>
        </w:rPr>
        <w:fldChar w:fldCharType="begin"/>
      </w:r>
      <w:r w:rsidRPr="00EC6F0C">
        <w:rPr>
          <w:rFonts w:ascii="Times New Roman" w:eastAsia="Times New Roman" w:hAnsi="Times New Roman" w:cs="Times New Roman"/>
          <w:b/>
          <w:bCs/>
          <w:sz w:val="32"/>
          <w:szCs w:val="32"/>
          <w:lang w:val="en-US"/>
        </w:rPr>
        <w:instrText xml:space="preserve"> MACROBUTTON MTEditEquationSection2 </w:instrText>
      </w:r>
      <w:r w:rsidRPr="00EC6F0C">
        <w:rPr>
          <w:rStyle w:val="MTEquationSection"/>
          <w:rFonts w:eastAsiaTheme="minorHAnsi"/>
        </w:rPr>
        <w:instrText>Equation Chapter 1 Section 1</w:instrText>
      </w:r>
      <w:r w:rsidRPr="00EC6F0C">
        <w:rPr>
          <w:rFonts w:ascii="Times New Roman" w:eastAsia="Times New Roman" w:hAnsi="Times New Roman" w:cs="Times New Roman"/>
          <w:b/>
          <w:bCs/>
          <w:sz w:val="32"/>
          <w:szCs w:val="32"/>
          <w:lang w:val="en-US"/>
        </w:rPr>
        <w:fldChar w:fldCharType="begin"/>
      </w:r>
      <w:r w:rsidRPr="00EC6F0C">
        <w:rPr>
          <w:rFonts w:ascii="Times New Roman" w:eastAsia="Times New Roman" w:hAnsi="Times New Roman" w:cs="Times New Roman"/>
          <w:b/>
          <w:bCs/>
          <w:sz w:val="32"/>
          <w:szCs w:val="32"/>
          <w:lang w:val="en-US"/>
        </w:rPr>
        <w:instrText xml:space="preserve"> SEQ MTEqn \r \h \* MERGEFORMAT </w:instrText>
      </w:r>
      <w:r w:rsidRPr="00EC6F0C">
        <w:rPr>
          <w:rFonts w:ascii="Times New Roman" w:eastAsia="Times New Roman" w:hAnsi="Times New Roman" w:cs="Times New Roman"/>
          <w:b/>
          <w:bCs/>
          <w:sz w:val="32"/>
          <w:szCs w:val="32"/>
          <w:lang w:val="en-US"/>
        </w:rPr>
        <w:fldChar w:fldCharType="end"/>
      </w:r>
      <w:r w:rsidRPr="00EC6F0C">
        <w:rPr>
          <w:rFonts w:ascii="Times New Roman" w:eastAsia="Times New Roman" w:hAnsi="Times New Roman" w:cs="Times New Roman"/>
          <w:b/>
          <w:bCs/>
          <w:sz w:val="32"/>
          <w:szCs w:val="32"/>
          <w:lang w:val="en-US"/>
        </w:rPr>
        <w:fldChar w:fldCharType="begin"/>
      </w:r>
      <w:r w:rsidRPr="00EC6F0C">
        <w:rPr>
          <w:rFonts w:ascii="Times New Roman" w:eastAsia="Times New Roman" w:hAnsi="Times New Roman" w:cs="Times New Roman"/>
          <w:b/>
          <w:bCs/>
          <w:sz w:val="32"/>
          <w:szCs w:val="32"/>
          <w:lang w:val="en-US"/>
        </w:rPr>
        <w:instrText xml:space="preserve"> SEQ MTSec \r 1 \h \* MERGEFORMAT </w:instrText>
      </w:r>
      <w:r w:rsidRPr="00EC6F0C">
        <w:rPr>
          <w:rFonts w:ascii="Times New Roman" w:eastAsia="Times New Roman" w:hAnsi="Times New Roman" w:cs="Times New Roman"/>
          <w:b/>
          <w:bCs/>
          <w:sz w:val="32"/>
          <w:szCs w:val="32"/>
          <w:lang w:val="en-US"/>
        </w:rPr>
        <w:fldChar w:fldCharType="end"/>
      </w:r>
      <w:r w:rsidRPr="00EC6F0C">
        <w:rPr>
          <w:rFonts w:ascii="Times New Roman" w:eastAsia="Times New Roman" w:hAnsi="Times New Roman" w:cs="Times New Roman"/>
          <w:b/>
          <w:bCs/>
          <w:sz w:val="32"/>
          <w:szCs w:val="32"/>
          <w:lang w:val="en-US"/>
        </w:rPr>
        <w:fldChar w:fldCharType="begin"/>
      </w:r>
      <w:r w:rsidRPr="00EC6F0C">
        <w:rPr>
          <w:rFonts w:ascii="Times New Roman" w:eastAsia="Times New Roman" w:hAnsi="Times New Roman" w:cs="Times New Roman"/>
          <w:b/>
          <w:bCs/>
          <w:sz w:val="32"/>
          <w:szCs w:val="32"/>
          <w:lang w:val="en-US"/>
        </w:rPr>
        <w:instrText xml:space="preserve"> SEQ MTChap \r 1 \h \* MERGEFORMAT </w:instrText>
      </w:r>
      <w:r w:rsidRPr="00EC6F0C">
        <w:rPr>
          <w:rFonts w:ascii="Times New Roman" w:eastAsia="Times New Roman" w:hAnsi="Times New Roman" w:cs="Times New Roman"/>
          <w:b/>
          <w:bCs/>
          <w:sz w:val="32"/>
          <w:szCs w:val="32"/>
          <w:lang w:val="en-US"/>
        </w:rPr>
        <w:fldChar w:fldCharType="end"/>
      </w:r>
      <w:r w:rsidRPr="00EC6F0C">
        <w:rPr>
          <w:rFonts w:ascii="Times New Roman" w:eastAsia="Times New Roman" w:hAnsi="Times New Roman" w:cs="Times New Roman"/>
          <w:b/>
          <w:bCs/>
          <w:sz w:val="32"/>
          <w:szCs w:val="32"/>
          <w:lang w:val="en-US"/>
        </w:rPr>
        <w:fldChar w:fldCharType="end"/>
      </w:r>
      <w:r w:rsidRPr="00EC6F0C">
        <w:rPr>
          <w:rFonts w:ascii="Times New Roman" w:eastAsia="Times New Roman" w:hAnsi="Times New Roman" w:cs="Times New Roman"/>
          <w:b/>
          <w:bCs/>
          <w:sz w:val="32"/>
          <w:szCs w:val="32"/>
          <w:lang w:val="en-US"/>
        </w:rPr>
        <w:t xml:space="preserve">Supplementary Material for </w:t>
      </w:r>
    </w:p>
    <w:p w14:paraId="4A2C17B9" w14:textId="77777777" w:rsidR="005A54A7" w:rsidRPr="00527052" w:rsidRDefault="005A54A7" w:rsidP="005A54A7">
      <w:pPr>
        <w:jc w:val="center"/>
        <w:rPr>
          <w:rFonts w:ascii="Times New Roman" w:eastAsia="Times New Roman" w:hAnsi="Times New Roman" w:cs="Times New Roman"/>
          <w:b/>
          <w:bCs/>
          <w:sz w:val="32"/>
          <w:szCs w:val="32"/>
          <w:lang w:val="en-US"/>
        </w:rPr>
      </w:pPr>
      <w:r w:rsidRPr="00527052">
        <w:rPr>
          <w:rFonts w:ascii="Times New Roman" w:eastAsia="Times New Roman" w:hAnsi="Times New Roman" w:cs="Times New Roman"/>
          <w:b/>
          <w:bCs/>
          <w:sz w:val="32"/>
          <w:szCs w:val="32"/>
          <w:lang w:val="en-US"/>
        </w:rPr>
        <w:fldChar w:fldCharType="begin"/>
      </w:r>
      <w:r w:rsidRPr="00527052">
        <w:rPr>
          <w:rFonts w:ascii="Times New Roman" w:eastAsia="Times New Roman" w:hAnsi="Times New Roman" w:cs="Times New Roman"/>
          <w:b/>
          <w:bCs/>
          <w:sz w:val="32"/>
          <w:szCs w:val="32"/>
          <w:lang w:val="en-US"/>
        </w:rPr>
        <w:instrText xml:space="preserve"> MACROBUTTON MTEditEquationSection2 </w:instrText>
      </w:r>
      <w:r w:rsidRPr="00527052">
        <w:rPr>
          <w:rStyle w:val="MTEquationSection"/>
          <w:rFonts w:eastAsiaTheme="minorHAnsi"/>
        </w:rPr>
        <w:instrText>Equation Chapter 1 Section 1</w:instrText>
      </w:r>
      <w:r w:rsidRPr="00527052">
        <w:rPr>
          <w:rFonts w:ascii="Times New Roman" w:eastAsia="Times New Roman" w:hAnsi="Times New Roman" w:cs="Times New Roman"/>
          <w:b/>
          <w:bCs/>
          <w:sz w:val="32"/>
          <w:szCs w:val="32"/>
          <w:lang w:val="en-US"/>
        </w:rPr>
        <w:fldChar w:fldCharType="begin"/>
      </w:r>
      <w:r w:rsidRPr="00527052">
        <w:rPr>
          <w:rFonts w:ascii="Times New Roman" w:eastAsia="Times New Roman" w:hAnsi="Times New Roman" w:cs="Times New Roman"/>
          <w:b/>
          <w:bCs/>
          <w:sz w:val="32"/>
          <w:szCs w:val="32"/>
          <w:lang w:val="en-US"/>
        </w:rPr>
        <w:instrText xml:space="preserve"> SEQ MTEqn \r \h \* MERGEFORMAT </w:instrText>
      </w:r>
      <w:r w:rsidRPr="00527052">
        <w:rPr>
          <w:rFonts w:ascii="Times New Roman" w:eastAsia="Times New Roman" w:hAnsi="Times New Roman" w:cs="Times New Roman"/>
          <w:b/>
          <w:bCs/>
          <w:sz w:val="32"/>
          <w:szCs w:val="32"/>
          <w:lang w:val="en-US"/>
        </w:rPr>
        <w:fldChar w:fldCharType="end"/>
      </w:r>
      <w:r w:rsidRPr="00527052">
        <w:rPr>
          <w:rFonts w:ascii="Times New Roman" w:eastAsia="Times New Roman" w:hAnsi="Times New Roman" w:cs="Times New Roman"/>
          <w:b/>
          <w:bCs/>
          <w:sz w:val="32"/>
          <w:szCs w:val="32"/>
          <w:lang w:val="en-US"/>
        </w:rPr>
        <w:fldChar w:fldCharType="begin"/>
      </w:r>
      <w:r w:rsidRPr="00527052">
        <w:rPr>
          <w:rFonts w:ascii="Times New Roman" w:eastAsia="Times New Roman" w:hAnsi="Times New Roman" w:cs="Times New Roman"/>
          <w:b/>
          <w:bCs/>
          <w:sz w:val="32"/>
          <w:szCs w:val="32"/>
          <w:lang w:val="en-US"/>
        </w:rPr>
        <w:instrText xml:space="preserve"> SEQ MTSec \r 1 \h \* MERGEFORMAT </w:instrText>
      </w:r>
      <w:r w:rsidRPr="00527052">
        <w:rPr>
          <w:rFonts w:ascii="Times New Roman" w:eastAsia="Times New Roman" w:hAnsi="Times New Roman" w:cs="Times New Roman"/>
          <w:b/>
          <w:bCs/>
          <w:sz w:val="32"/>
          <w:szCs w:val="32"/>
          <w:lang w:val="en-US"/>
        </w:rPr>
        <w:fldChar w:fldCharType="end"/>
      </w:r>
      <w:r w:rsidRPr="00527052">
        <w:rPr>
          <w:rFonts w:ascii="Times New Roman" w:eastAsia="Times New Roman" w:hAnsi="Times New Roman" w:cs="Times New Roman"/>
          <w:b/>
          <w:bCs/>
          <w:sz w:val="32"/>
          <w:szCs w:val="32"/>
          <w:lang w:val="en-US"/>
        </w:rPr>
        <w:fldChar w:fldCharType="begin"/>
      </w:r>
      <w:r w:rsidRPr="00527052">
        <w:rPr>
          <w:rFonts w:ascii="Times New Roman" w:eastAsia="Times New Roman" w:hAnsi="Times New Roman" w:cs="Times New Roman"/>
          <w:b/>
          <w:bCs/>
          <w:sz w:val="32"/>
          <w:szCs w:val="32"/>
          <w:lang w:val="en-US"/>
        </w:rPr>
        <w:instrText xml:space="preserve"> SEQ MTChap \r 1 \h \* MERGEFORMAT </w:instrText>
      </w:r>
      <w:r w:rsidRPr="00527052">
        <w:rPr>
          <w:rFonts w:ascii="Times New Roman" w:eastAsia="Times New Roman" w:hAnsi="Times New Roman" w:cs="Times New Roman"/>
          <w:b/>
          <w:bCs/>
          <w:sz w:val="32"/>
          <w:szCs w:val="32"/>
          <w:lang w:val="en-US"/>
        </w:rPr>
        <w:fldChar w:fldCharType="end"/>
      </w:r>
      <w:r w:rsidRPr="00527052">
        <w:rPr>
          <w:rFonts w:ascii="Times New Roman" w:eastAsia="Times New Roman" w:hAnsi="Times New Roman" w:cs="Times New Roman"/>
          <w:b/>
          <w:bCs/>
          <w:sz w:val="32"/>
          <w:szCs w:val="32"/>
          <w:lang w:val="en-US"/>
        </w:rPr>
        <w:fldChar w:fldCharType="end"/>
      </w:r>
      <w:r>
        <w:rPr>
          <w:rFonts w:ascii="Times New Roman" w:eastAsia="Times New Roman" w:hAnsi="Times New Roman" w:cs="Times New Roman"/>
          <w:b/>
          <w:bCs/>
          <w:sz w:val="32"/>
          <w:szCs w:val="32"/>
          <w:lang w:val="en-US"/>
        </w:rPr>
        <w:t>Optical c</w:t>
      </w:r>
      <w:r w:rsidRPr="00527052">
        <w:rPr>
          <w:rFonts w:ascii="Times New Roman" w:eastAsia="Times New Roman" w:hAnsi="Times New Roman" w:cs="Times New Roman"/>
          <w:b/>
          <w:bCs/>
          <w:sz w:val="32"/>
          <w:szCs w:val="32"/>
          <w:lang w:val="en-US"/>
        </w:rPr>
        <w:t xml:space="preserve">oherent </w:t>
      </w:r>
      <w:r>
        <w:rPr>
          <w:rFonts w:ascii="Times New Roman" w:eastAsia="Times New Roman" w:hAnsi="Times New Roman" w:cs="Times New Roman"/>
          <w:b/>
          <w:bCs/>
          <w:sz w:val="32"/>
          <w:szCs w:val="32"/>
          <w:lang w:val="en-US"/>
        </w:rPr>
        <w:t>perfect absorption and amplification in a time-varying medium</w:t>
      </w:r>
    </w:p>
    <w:p w14:paraId="7892ACF2" w14:textId="778A8C21" w:rsidR="00986FD2" w:rsidRPr="00EC6F0C" w:rsidRDefault="00986FD2" w:rsidP="00986FD2">
      <w:pPr>
        <w:jc w:val="center"/>
        <w:rPr>
          <w:rFonts w:ascii="Times New Roman" w:eastAsia="Times New Roman" w:hAnsi="Times New Roman" w:cs="Times New Roman"/>
          <w:sz w:val="24"/>
          <w:szCs w:val="24"/>
          <w:lang w:val="it-IT"/>
        </w:rPr>
      </w:pPr>
      <w:r w:rsidRPr="00EC6F0C">
        <w:rPr>
          <w:rFonts w:ascii="Times New Roman" w:eastAsia="Times New Roman" w:hAnsi="Times New Roman" w:cs="Times New Roman"/>
          <w:sz w:val="24"/>
          <w:szCs w:val="24"/>
          <w:lang w:val="it-IT"/>
        </w:rPr>
        <w:t>Emanuele Galiffi</w:t>
      </w:r>
      <w:r w:rsidRPr="00EC6F0C">
        <w:rPr>
          <w:rFonts w:ascii="Times New Roman" w:eastAsia="Times New Roman" w:hAnsi="Times New Roman" w:cs="Times New Roman"/>
          <w:sz w:val="24"/>
          <w:szCs w:val="24"/>
          <w:vertAlign w:val="superscript"/>
          <w:lang w:val="it-IT"/>
        </w:rPr>
        <w:t>1</w:t>
      </w:r>
      <w:r w:rsidRPr="00EC6F0C">
        <w:rPr>
          <w:rFonts w:ascii="Times New Roman" w:eastAsia="Times New Roman" w:hAnsi="Times New Roman" w:cs="Times New Roman"/>
          <w:sz w:val="24"/>
          <w:szCs w:val="24"/>
          <w:lang w:val="it-IT"/>
        </w:rPr>
        <w:t>*</w:t>
      </w:r>
      <w:r w:rsidRPr="00EC6F0C">
        <w:rPr>
          <w:rFonts w:ascii="Times New Roman" w:eastAsia="Times New Roman" w:hAnsi="Times New Roman" w:cs="Times New Roman"/>
          <w:sz w:val="24"/>
          <w:szCs w:val="24"/>
        </w:rPr>
        <w:t>⸸</w:t>
      </w:r>
      <w:r w:rsidRPr="00EC6F0C">
        <w:rPr>
          <w:rFonts w:ascii="Times New Roman" w:eastAsia="Times New Roman" w:hAnsi="Times New Roman" w:cs="Times New Roman"/>
          <w:sz w:val="24"/>
          <w:szCs w:val="24"/>
          <w:lang w:val="it-IT"/>
        </w:rPr>
        <w:t>, Anthony Harwood</w:t>
      </w:r>
      <w:r w:rsidR="00D86A98" w:rsidRPr="00EC6F0C">
        <w:rPr>
          <w:rFonts w:ascii="Times New Roman" w:eastAsia="Times New Roman" w:hAnsi="Times New Roman" w:cs="Times New Roman"/>
          <w:sz w:val="24"/>
          <w:szCs w:val="24"/>
          <w:vertAlign w:val="superscript"/>
          <w:lang w:val="it-IT"/>
        </w:rPr>
        <w:t>2</w:t>
      </w:r>
      <w:r w:rsidRPr="00EC6F0C">
        <w:rPr>
          <w:rFonts w:ascii="Times New Roman" w:eastAsia="Times New Roman" w:hAnsi="Times New Roman" w:cs="Times New Roman"/>
          <w:sz w:val="24"/>
          <w:szCs w:val="24"/>
          <w:lang w:val="it-IT"/>
        </w:rPr>
        <w:t>*, Stefano Vezzoli</w:t>
      </w:r>
      <w:r w:rsidR="00D86A98" w:rsidRPr="00EC6F0C">
        <w:rPr>
          <w:rFonts w:ascii="Times New Roman" w:eastAsia="Times New Roman" w:hAnsi="Times New Roman" w:cs="Times New Roman"/>
          <w:sz w:val="24"/>
          <w:szCs w:val="24"/>
          <w:vertAlign w:val="superscript"/>
          <w:lang w:val="it-IT"/>
        </w:rPr>
        <w:t>2</w:t>
      </w:r>
      <w:r w:rsidRPr="00EC6F0C">
        <w:rPr>
          <w:rFonts w:ascii="Times New Roman" w:eastAsia="Times New Roman" w:hAnsi="Times New Roman" w:cs="Times New Roman"/>
          <w:sz w:val="24"/>
          <w:szCs w:val="24"/>
          <w:lang w:val="it-IT"/>
        </w:rPr>
        <w:t>, Romain Tirole</w:t>
      </w:r>
      <w:r w:rsidRPr="00EC6F0C">
        <w:rPr>
          <w:rFonts w:ascii="Times New Roman" w:eastAsia="Times New Roman" w:hAnsi="Times New Roman" w:cs="Times New Roman"/>
          <w:sz w:val="24"/>
          <w:szCs w:val="24"/>
          <w:vertAlign w:val="superscript"/>
          <w:lang w:val="it-IT"/>
        </w:rPr>
        <w:t>1</w:t>
      </w:r>
      <w:r w:rsidR="00D86A98" w:rsidRPr="00EC6F0C">
        <w:rPr>
          <w:rFonts w:ascii="Times New Roman" w:eastAsia="Times New Roman" w:hAnsi="Times New Roman" w:cs="Times New Roman"/>
          <w:sz w:val="24"/>
          <w:szCs w:val="24"/>
          <w:vertAlign w:val="superscript"/>
          <w:lang w:val="it-IT"/>
        </w:rPr>
        <w:t>,2</w:t>
      </w:r>
      <w:r w:rsidRPr="00EC6F0C">
        <w:rPr>
          <w:rFonts w:ascii="Times New Roman" w:eastAsia="Times New Roman" w:hAnsi="Times New Roman" w:cs="Times New Roman"/>
          <w:sz w:val="24"/>
          <w:szCs w:val="24"/>
          <w:lang w:val="it-IT"/>
        </w:rPr>
        <w:t>, Andrea Alù</w:t>
      </w:r>
      <w:r w:rsidRPr="00EC6F0C">
        <w:rPr>
          <w:rFonts w:ascii="Times New Roman" w:eastAsia="Times New Roman" w:hAnsi="Times New Roman" w:cs="Times New Roman"/>
          <w:sz w:val="24"/>
          <w:szCs w:val="24"/>
          <w:vertAlign w:val="superscript"/>
          <w:lang w:val="it-IT"/>
        </w:rPr>
        <w:t>1,</w:t>
      </w:r>
      <w:r w:rsidR="00D86A98" w:rsidRPr="00EC6F0C">
        <w:rPr>
          <w:rFonts w:ascii="Times New Roman" w:eastAsia="Times New Roman" w:hAnsi="Times New Roman" w:cs="Times New Roman"/>
          <w:sz w:val="24"/>
          <w:szCs w:val="24"/>
          <w:vertAlign w:val="superscript"/>
          <w:lang w:val="it-IT"/>
        </w:rPr>
        <w:t>3</w:t>
      </w:r>
      <w:r w:rsidRPr="00EC6F0C">
        <w:rPr>
          <w:rFonts w:ascii="Times New Roman" w:eastAsia="Times New Roman" w:hAnsi="Times New Roman" w:cs="Times New Roman"/>
          <w:sz w:val="24"/>
          <w:szCs w:val="24"/>
          <w:lang w:val="it-IT"/>
        </w:rPr>
        <w:t>‡ &amp; Riccardo Sapienza</w:t>
      </w:r>
      <w:r w:rsidR="00D86A98" w:rsidRPr="00EC6F0C">
        <w:rPr>
          <w:rFonts w:ascii="Times New Roman" w:eastAsia="Times New Roman" w:hAnsi="Times New Roman" w:cs="Times New Roman"/>
          <w:sz w:val="24"/>
          <w:szCs w:val="24"/>
          <w:vertAlign w:val="superscript"/>
          <w:lang w:val="it-IT"/>
        </w:rPr>
        <w:t>2</w:t>
      </w:r>
      <w:r w:rsidRPr="00EC6F0C">
        <w:rPr>
          <w:rFonts w:ascii="Times New Roman" w:eastAsia="Times New Roman" w:hAnsi="Times New Roman" w:cs="Times New Roman"/>
          <w:sz w:val="24"/>
          <w:szCs w:val="24"/>
          <w:lang w:val="it-IT"/>
        </w:rPr>
        <w:t xml:space="preserve">† </w:t>
      </w:r>
    </w:p>
    <w:p w14:paraId="2E01AAD7" w14:textId="77777777" w:rsidR="00986FD2" w:rsidRPr="00EC6F0C" w:rsidRDefault="00986FD2" w:rsidP="00986FD2">
      <w:pPr>
        <w:jc w:val="center"/>
        <w:rPr>
          <w:rFonts w:ascii="Times New Roman" w:eastAsia="Times New Roman" w:hAnsi="Times New Roman" w:cs="Times New Roman"/>
          <w:i/>
          <w:iCs/>
          <w:sz w:val="20"/>
          <w:szCs w:val="20"/>
          <w:lang w:val="en-US"/>
        </w:rPr>
      </w:pPr>
      <w:r w:rsidRPr="00EC6F0C">
        <w:rPr>
          <w:rFonts w:ascii="Times New Roman" w:eastAsia="Times New Roman" w:hAnsi="Times New Roman" w:cs="Times New Roman"/>
          <w:i/>
          <w:iCs/>
          <w:sz w:val="20"/>
          <w:szCs w:val="20"/>
          <w:vertAlign w:val="superscript"/>
          <w:lang w:val="en-US"/>
        </w:rPr>
        <w:t>1</w:t>
      </w:r>
      <w:r w:rsidRPr="00EC6F0C">
        <w:rPr>
          <w:rFonts w:ascii="Times New Roman" w:eastAsia="Times New Roman" w:hAnsi="Times New Roman" w:cs="Times New Roman"/>
          <w:i/>
          <w:iCs/>
          <w:sz w:val="20"/>
          <w:szCs w:val="20"/>
          <w:vertAlign w:val="subscript"/>
          <w:lang w:val="en-US"/>
        </w:rPr>
        <w:softHyphen/>
      </w:r>
      <w:r w:rsidRPr="00EC6F0C">
        <w:rPr>
          <w:rFonts w:ascii="Times New Roman" w:eastAsia="Times New Roman" w:hAnsi="Times New Roman" w:cs="Times New Roman"/>
          <w:i/>
          <w:iCs/>
          <w:sz w:val="20"/>
          <w:szCs w:val="20"/>
          <w:lang w:val="en-US"/>
        </w:rPr>
        <w:t>Photonics Initiative, Advanced Science Research Center, City University of New York, 85 St. Nicholas Terrace, 10031, New York, USA</w:t>
      </w:r>
    </w:p>
    <w:p w14:paraId="5651F15A" w14:textId="77777777" w:rsidR="00986FD2" w:rsidRPr="00EC6F0C" w:rsidRDefault="00986FD2" w:rsidP="00986FD2">
      <w:pPr>
        <w:jc w:val="center"/>
        <w:rPr>
          <w:rFonts w:ascii="Times New Roman" w:eastAsia="Times New Roman" w:hAnsi="Times New Roman" w:cs="Times New Roman"/>
          <w:i/>
          <w:iCs/>
          <w:sz w:val="20"/>
          <w:szCs w:val="20"/>
          <w:lang w:val="en-US"/>
        </w:rPr>
      </w:pPr>
      <w:r w:rsidRPr="00EC6F0C">
        <w:rPr>
          <w:rFonts w:ascii="Times New Roman" w:eastAsia="Times New Roman" w:hAnsi="Times New Roman" w:cs="Times New Roman"/>
          <w:i/>
          <w:iCs/>
          <w:sz w:val="20"/>
          <w:szCs w:val="20"/>
          <w:vertAlign w:val="superscript"/>
          <w:lang w:val="en-US"/>
        </w:rPr>
        <w:t xml:space="preserve">2 </w:t>
      </w:r>
      <w:r w:rsidRPr="00EC6F0C">
        <w:rPr>
          <w:rFonts w:ascii="Times New Roman" w:eastAsia="Times New Roman" w:hAnsi="Times New Roman" w:cs="Times New Roman"/>
          <w:i/>
          <w:iCs/>
          <w:sz w:val="20"/>
          <w:szCs w:val="20"/>
          <w:lang w:val="en-US"/>
        </w:rPr>
        <w:t>The Blackett Laboratory, Imperial College London, South Kensington Campus, SW72AZ, London, United Kingdom</w:t>
      </w:r>
    </w:p>
    <w:p w14:paraId="1EA493DE" w14:textId="0AE2D9D6" w:rsidR="00D86A98" w:rsidRPr="00EC6F0C" w:rsidRDefault="00D86A98" w:rsidP="00D86A98">
      <w:pPr>
        <w:jc w:val="center"/>
        <w:rPr>
          <w:rFonts w:ascii="Times New Roman" w:eastAsia="Times New Roman" w:hAnsi="Times New Roman" w:cs="Times New Roman"/>
          <w:i/>
          <w:iCs/>
          <w:sz w:val="20"/>
          <w:szCs w:val="20"/>
          <w:lang w:val="en-US"/>
        </w:rPr>
      </w:pPr>
      <w:r w:rsidRPr="00EC6F0C">
        <w:rPr>
          <w:rFonts w:ascii="Times New Roman" w:eastAsia="Times New Roman" w:hAnsi="Times New Roman" w:cs="Times New Roman"/>
          <w:i/>
          <w:iCs/>
          <w:sz w:val="20"/>
          <w:szCs w:val="20"/>
          <w:vertAlign w:val="superscript"/>
          <w:lang w:val="en-US"/>
        </w:rPr>
        <w:t>3</w:t>
      </w:r>
      <w:r w:rsidRPr="00EC6F0C">
        <w:rPr>
          <w:rFonts w:ascii="Times New Roman" w:eastAsia="Times New Roman" w:hAnsi="Times New Roman" w:cs="Times New Roman"/>
          <w:i/>
          <w:iCs/>
          <w:sz w:val="20"/>
          <w:szCs w:val="20"/>
          <w:lang w:val="en-US"/>
        </w:rPr>
        <w:t>Physics Program, Graduate Center, City University of New York, 365 5</w:t>
      </w:r>
      <w:r w:rsidRPr="00EC6F0C">
        <w:rPr>
          <w:rFonts w:ascii="Times New Roman" w:eastAsia="Times New Roman" w:hAnsi="Times New Roman" w:cs="Times New Roman"/>
          <w:i/>
          <w:iCs/>
          <w:sz w:val="20"/>
          <w:szCs w:val="20"/>
          <w:vertAlign w:val="superscript"/>
          <w:lang w:val="en-US"/>
        </w:rPr>
        <w:t>th</w:t>
      </w:r>
      <w:r w:rsidRPr="00EC6F0C">
        <w:rPr>
          <w:rFonts w:ascii="Times New Roman" w:eastAsia="Times New Roman" w:hAnsi="Times New Roman" w:cs="Times New Roman"/>
          <w:i/>
          <w:iCs/>
          <w:sz w:val="20"/>
          <w:szCs w:val="20"/>
          <w:lang w:val="en-US"/>
        </w:rPr>
        <w:t xml:space="preserve"> Avenue, 10016, New York, USA </w:t>
      </w:r>
    </w:p>
    <w:p w14:paraId="20A4DC7E" w14:textId="5577598C" w:rsidR="00986FD2" w:rsidRPr="00EC6F0C" w:rsidRDefault="00986FD2" w:rsidP="00986FD2">
      <w:pPr>
        <w:rPr>
          <w:rFonts w:ascii="Times New Roman" w:eastAsia="Times New Roman" w:hAnsi="Times New Roman" w:cs="Times New Roman"/>
          <w:sz w:val="24"/>
          <w:szCs w:val="24"/>
          <w:lang w:val="en-US"/>
        </w:rPr>
      </w:pPr>
      <w:r w:rsidRPr="00EC6F0C">
        <w:rPr>
          <w:rFonts w:ascii="Times New Roman" w:eastAsia="Times New Roman" w:hAnsi="Times New Roman" w:cs="Times New Roman"/>
          <w:sz w:val="24"/>
          <w:szCs w:val="24"/>
          <w:lang w:val="en-US"/>
        </w:rPr>
        <w:t xml:space="preserve">* These </w:t>
      </w:r>
      <w:r w:rsidR="00D51359">
        <w:rPr>
          <w:rFonts w:ascii="Times New Roman" w:eastAsia="Times New Roman" w:hAnsi="Times New Roman" w:cs="Times New Roman"/>
          <w:sz w:val="24"/>
          <w:szCs w:val="24"/>
          <w:lang w:val="en-US"/>
        </w:rPr>
        <w:t>a</w:t>
      </w:r>
      <w:r w:rsidR="00D51359" w:rsidRPr="00EC6F0C">
        <w:rPr>
          <w:rFonts w:ascii="Times New Roman" w:eastAsia="Times New Roman" w:hAnsi="Times New Roman" w:cs="Times New Roman"/>
          <w:sz w:val="24"/>
          <w:szCs w:val="24"/>
          <w:lang w:val="en-US"/>
        </w:rPr>
        <w:t xml:space="preserve">uthors </w:t>
      </w:r>
      <w:r w:rsidRPr="00EC6F0C">
        <w:rPr>
          <w:rFonts w:ascii="Times New Roman" w:eastAsia="Times New Roman" w:hAnsi="Times New Roman" w:cs="Times New Roman"/>
          <w:sz w:val="24"/>
          <w:szCs w:val="24"/>
          <w:lang w:val="en-US"/>
        </w:rPr>
        <w:t xml:space="preserve">contributed equally. </w:t>
      </w:r>
    </w:p>
    <w:p w14:paraId="6FAB9C98" w14:textId="5BAF2745" w:rsidR="00986FD2" w:rsidRPr="00EC6F0C" w:rsidRDefault="00986FD2" w:rsidP="00986FD2">
      <w:pPr>
        <w:rPr>
          <w:rFonts w:ascii="Times New Roman" w:eastAsia="Times New Roman" w:hAnsi="Times New Roman" w:cs="Times New Roman"/>
          <w:sz w:val="24"/>
          <w:szCs w:val="24"/>
          <w:lang w:val="en-US"/>
        </w:rPr>
      </w:pPr>
      <w:r w:rsidRPr="00EC6F0C">
        <w:rPr>
          <w:rFonts w:ascii="Times New Roman" w:eastAsia="Times New Roman" w:hAnsi="Times New Roman" w:cs="Times New Roman"/>
          <w:sz w:val="24"/>
          <w:szCs w:val="24"/>
        </w:rPr>
        <w:t>⸸</w:t>
      </w:r>
      <w:r w:rsidRPr="00EC6F0C">
        <w:rPr>
          <w:rFonts w:ascii="Times New Roman" w:eastAsia="Times New Roman" w:hAnsi="Times New Roman" w:cs="Times New Roman"/>
          <w:sz w:val="24"/>
          <w:szCs w:val="24"/>
          <w:lang w:val="en-US"/>
        </w:rPr>
        <w:t xml:space="preserve"> </w:t>
      </w:r>
      <w:hyperlink r:id="rId8" w:history="1">
        <w:r w:rsidR="00200437" w:rsidRPr="00DA6904">
          <w:rPr>
            <w:rStyle w:val="Hyperlink"/>
            <w:rFonts w:ascii="Times New Roman" w:eastAsia="Times New Roman" w:hAnsi="Times New Roman" w:cs="Times New Roman"/>
            <w:sz w:val="24"/>
            <w:szCs w:val="24"/>
            <w:lang w:val="en-US"/>
          </w:rPr>
          <w:t>egaliffi@gc.cuny.edu</w:t>
        </w:r>
      </w:hyperlink>
      <w:r w:rsidR="00200437">
        <w:rPr>
          <w:rFonts w:ascii="Times New Roman" w:eastAsia="Times New Roman" w:hAnsi="Times New Roman" w:cs="Times New Roman"/>
          <w:sz w:val="24"/>
          <w:szCs w:val="24"/>
          <w:lang w:val="en-US"/>
        </w:rPr>
        <w:t xml:space="preserve"> </w:t>
      </w:r>
    </w:p>
    <w:p w14:paraId="25A376B8" w14:textId="68F0FCC3" w:rsidR="00986FD2" w:rsidRPr="00EC6F0C" w:rsidRDefault="00986FD2" w:rsidP="00986FD2">
      <w:pPr>
        <w:rPr>
          <w:rFonts w:ascii="Times New Roman" w:eastAsia="Times New Roman" w:hAnsi="Times New Roman" w:cs="Times New Roman"/>
          <w:sz w:val="24"/>
          <w:szCs w:val="24"/>
          <w:lang w:val="en-US"/>
        </w:rPr>
      </w:pPr>
      <w:r w:rsidRPr="00EC6F0C">
        <w:rPr>
          <w:rFonts w:ascii="Times New Roman" w:eastAsia="Times New Roman" w:hAnsi="Times New Roman" w:cs="Times New Roman"/>
          <w:sz w:val="24"/>
          <w:szCs w:val="24"/>
          <w:lang w:val="en-US"/>
        </w:rPr>
        <w:t xml:space="preserve">‡ </w:t>
      </w:r>
      <w:hyperlink r:id="rId9" w:history="1">
        <w:r w:rsidR="00200437" w:rsidRPr="00DA6904">
          <w:rPr>
            <w:rStyle w:val="Hyperlink"/>
            <w:rFonts w:ascii="Times New Roman" w:eastAsia="Times New Roman" w:hAnsi="Times New Roman" w:cs="Times New Roman"/>
            <w:sz w:val="24"/>
            <w:szCs w:val="24"/>
            <w:lang w:val="en-US"/>
          </w:rPr>
          <w:t>aalu@gc.cuny.edu</w:t>
        </w:r>
      </w:hyperlink>
      <w:r w:rsidR="00200437">
        <w:rPr>
          <w:rFonts w:ascii="Times New Roman" w:eastAsia="Times New Roman" w:hAnsi="Times New Roman" w:cs="Times New Roman"/>
          <w:sz w:val="24"/>
          <w:szCs w:val="24"/>
          <w:lang w:val="en-US"/>
        </w:rPr>
        <w:t xml:space="preserve"> </w:t>
      </w:r>
    </w:p>
    <w:p w14:paraId="50217B2C" w14:textId="3923F553" w:rsidR="00721AAF" w:rsidRPr="00EC6F0C" w:rsidRDefault="00986FD2" w:rsidP="00986FD2">
      <w:pPr>
        <w:rPr>
          <w:rFonts w:ascii="Times New Roman" w:eastAsia="Times New Roman" w:hAnsi="Times New Roman" w:cs="Times New Roman"/>
          <w:sz w:val="24"/>
          <w:szCs w:val="24"/>
          <w:lang w:val="en-US"/>
        </w:rPr>
      </w:pPr>
      <w:r w:rsidRPr="00EC6F0C">
        <w:rPr>
          <w:rFonts w:ascii="Times New Roman" w:eastAsia="Times New Roman" w:hAnsi="Times New Roman" w:cs="Times New Roman"/>
          <w:sz w:val="24"/>
          <w:szCs w:val="24"/>
          <w:lang w:val="en-US"/>
        </w:rPr>
        <w:t xml:space="preserve">† </w:t>
      </w:r>
      <w:hyperlink r:id="rId10" w:history="1">
        <w:r w:rsidR="00721AAF" w:rsidRPr="00EC6F0C">
          <w:rPr>
            <w:rStyle w:val="Hyperlink"/>
            <w:rFonts w:ascii="Times New Roman" w:eastAsia="Times New Roman" w:hAnsi="Times New Roman" w:cs="Times New Roman"/>
            <w:sz w:val="24"/>
            <w:szCs w:val="24"/>
            <w:lang w:val="en-US"/>
          </w:rPr>
          <w:t>r.sapienza@imperial.ac.uk</w:t>
        </w:r>
      </w:hyperlink>
    </w:p>
    <w:p w14:paraId="644018EC" w14:textId="77777777" w:rsidR="00200437" w:rsidRPr="00EC6F0C" w:rsidRDefault="00200437" w:rsidP="00200437">
      <w:pPr>
        <w:rPr>
          <w:rFonts w:ascii="Times New Roman" w:hAnsi="Times New Roman" w:cs="Times New Roman"/>
        </w:rPr>
      </w:pPr>
    </w:p>
    <w:p w14:paraId="0A090382" w14:textId="77777777" w:rsidR="00200437" w:rsidRPr="00EC6F0C" w:rsidRDefault="00200437" w:rsidP="00200437">
      <w:pPr>
        <w:jc w:val="center"/>
        <w:rPr>
          <w:rFonts w:ascii="Times New Roman" w:hAnsi="Times New Roman" w:cs="Times New Roman"/>
        </w:rPr>
      </w:pPr>
      <w:r w:rsidRPr="00EC6F0C">
        <w:rPr>
          <w:rFonts w:ascii="Times New Roman" w:hAnsi="Times New Roman" w:cs="Times New Roman"/>
          <w:noProof/>
        </w:rPr>
        <w:drawing>
          <wp:inline distT="0" distB="0" distL="0" distR="0" wp14:anchorId="1ABD5037" wp14:editId="34381695">
            <wp:extent cx="4149852" cy="3023419"/>
            <wp:effectExtent l="0" t="0" r="0" b="0"/>
            <wp:docPr id="4" name="Picture 4" descr="A diagram of a reflection rea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diagram of a reflection reaction&#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4164143" cy="3033831"/>
                    </a:xfrm>
                    <a:prstGeom prst="rect">
                      <a:avLst/>
                    </a:prstGeom>
                    <a:noFill/>
                    <a:ln>
                      <a:noFill/>
                    </a:ln>
                  </pic:spPr>
                </pic:pic>
              </a:graphicData>
            </a:graphic>
          </wp:inline>
        </w:drawing>
      </w:r>
    </w:p>
    <w:p w14:paraId="16D849AD" w14:textId="69BA2F7C" w:rsidR="00200437" w:rsidRPr="005B09E0" w:rsidRDefault="00200437" w:rsidP="005B09E0">
      <w:pPr>
        <w:jc w:val="both"/>
        <w:rPr>
          <w:rFonts w:ascii="Times New Roman" w:hAnsi="Times New Roman" w:cs="Times New Roman"/>
          <w:i/>
          <w:iCs/>
        </w:rPr>
      </w:pPr>
      <w:r w:rsidRPr="005B09E0">
        <w:rPr>
          <w:rFonts w:ascii="Times New Roman" w:hAnsi="Times New Roman" w:cs="Times New Roman"/>
        </w:rPr>
        <w:t>Fig. S1</w:t>
      </w:r>
      <w:r w:rsidRPr="005B09E0">
        <w:rPr>
          <w:rFonts w:ascii="Times New Roman" w:hAnsi="Times New Roman" w:cs="Times New Roman"/>
          <w:i/>
          <w:iCs/>
        </w:rPr>
        <w:t>:  Linear characterisation of ITO thin film.</w:t>
      </w:r>
    </w:p>
    <w:p w14:paraId="4AF91768" w14:textId="77777777" w:rsidR="00200437" w:rsidRPr="00EC6F0C" w:rsidRDefault="00200437" w:rsidP="00200437">
      <w:pPr>
        <w:jc w:val="center"/>
        <w:rPr>
          <w:rFonts w:ascii="Times New Roman" w:hAnsi="Times New Roman" w:cs="Times New Roman"/>
        </w:rPr>
      </w:pPr>
      <w:r w:rsidRPr="00EC6F0C">
        <w:rPr>
          <w:rFonts w:ascii="Times New Roman" w:hAnsi="Times New Roman" w:cs="Times New Roman"/>
          <w:noProof/>
        </w:rPr>
        <w:lastRenderedPageBreak/>
        <w:drawing>
          <wp:inline distT="0" distB="0" distL="0" distR="0" wp14:anchorId="7FD4DB71" wp14:editId="23F36C6C">
            <wp:extent cx="5731510" cy="3542665"/>
            <wp:effectExtent l="0" t="0" r="0" b="0"/>
            <wp:docPr id="616720424" name="Picture 1" descr="A diagram of a laser light syste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720424" name="Picture 1" descr="A diagram of a laser light system&#10;&#10;Description automatically generated"/>
                    <pic:cNvPicPr/>
                  </pic:nvPicPr>
                  <pic:blipFill>
                    <a:blip r:embed="rId12"/>
                    <a:stretch>
                      <a:fillRect/>
                    </a:stretch>
                  </pic:blipFill>
                  <pic:spPr>
                    <a:xfrm>
                      <a:off x="0" y="0"/>
                      <a:ext cx="5731510" cy="3542665"/>
                    </a:xfrm>
                    <a:prstGeom prst="rect">
                      <a:avLst/>
                    </a:prstGeom>
                  </pic:spPr>
                </pic:pic>
              </a:graphicData>
            </a:graphic>
          </wp:inline>
        </w:drawing>
      </w:r>
    </w:p>
    <w:p w14:paraId="5103D2DD" w14:textId="35C0840D" w:rsidR="00200437" w:rsidRPr="005B09E0" w:rsidRDefault="00200437" w:rsidP="00200437">
      <w:pPr>
        <w:jc w:val="both"/>
        <w:rPr>
          <w:rFonts w:ascii="Times New Roman" w:hAnsi="Times New Roman" w:cs="Times New Roman"/>
          <w:i/>
          <w:iCs/>
        </w:rPr>
      </w:pPr>
      <w:r w:rsidRPr="005B09E0">
        <w:rPr>
          <w:rFonts w:ascii="Times New Roman" w:hAnsi="Times New Roman" w:cs="Times New Roman"/>
        </w:rPr>
        <w:t>Fig. S2</w:t>
      </w:r>
      <w:r w:rsidRPr="005B09E0">
        <w:rPr>
          <w:rFonts w:ascii="Times New Roman" w:hAnsi="Times New Roman" w:cs="Times New Roman"/>
          <w:i/>
          <w:iCs/>
        </w:rPr>
        <w:t>:  Experimental setup</w:t>
      </w:r>
    </w:p>
    <w:p w14:paraId="18D3A8D1" w14:textId="77777777" w:rsidR="00200437" w:rsidRPr="00200437" w:rsidRDefault="00200437" w:rsidP="00200437">
      <w:pPr>
        <w:rPr>
          <w:rFonts w:ascii="Times New Roman" w:eastAsia="Times New Roman" w:hAnsi="Times New Roman" w:cs="Times New Roman"/>
          <w:b/>
          <w:bCs/>
          <w:sz w:val="24"/>
          <w:szCs w:val="24"/>
          <w:lang w:val="en-US"/>
        </w:rPr>
      </w:pPr>
    </w:p>
    <w:p w14:paraId="6E57B5FF" w14:textId="04EAB1EE" w:rsidR="00200437" w:rsidRPr="00655864" w:rsidRDefault="004066B5" w:rsidP="00655864">
      <w:pPr>
        <w:pStyle w:val="ListParagraph"/>
        <w:numPr>
          <w:ilvl w:val="0"/>
          <w:numId w:val="12"/>
        </w:numPr>
        <w:rPr>
          <w:rFonts w:ascii="Times New Roman" w:eastAsia="Times New Roman" w:hAnsi="Times New Roman" w:cs="Times New Roman"/>
          <w:b/>
          <w:bCs/>
          <w:sz w:val="28"/>
          <w:szCs w:val="28"/>
          <w:lang w:val="en-US"/>
        </w:rPr>
      </w:pPr>
      <w:r w:rsidRPr="00EC6F0C">
        <w:rPr>
          <w:rFonts w:ascii="Times New Roman" w:hAnsi="Times New Roman" w:cs="Times New Roman"/>
          <w:b/>
          <w:bCs/>
        </w:rPr>
        <w:fldChar w:fldCharType="begin"/>
      </w:r>
      <w:r w:rsidRPr="00EC6F0C">
        <w:rPr>
          <w:rFonts w:ascii="Times New Roman" w:hAnsi="Times New Roman" w:cs="Times New Roman"/>
          <w:b/>
          <w:bCs/>
        </w:rPr>
        <w:instrText xml:space="preserve"> MACROBUTTON MTEditEquationSection2 </w:instrText>
      </w:r>
      <w:r w:rsidRPr="00EC6F0C">
        <w:rPr>
          <w:rStyle w:val="MTEquationSection"/>
          <w:rFonts w:eastAsiaTheme="minorHAnsi"/>
          <w:b w:val="0"/>
          <w:bCs w:val="0"/>
          <w:sz w:val="22"/>
          <w:szCs w:val="22"/>
        </w:rPr>
        <w:instrText>Equation Chapter 1 Section 1</w:instrText>
      </w:r>
      <w:r w:rsidRPr="00EC6F0C">
        <w:rPr>
          <w:rFonts w:ascii="Times New Roman" w:hAnsi="Times New Roman" w:cs="Times New Roman"/>
          <w:b/>
          <w:bCs/>
        </w:rPr>
        <w:fldChar w:fldCharType="begin"/>
      </w:r>
      <w:r w:rsidRPr="00EC6F0C">
        <w:rPr>
          <w:rFonts w:ascii="Times New Roman" w:hAnsi="Times New Roman" w:cs="Times New Roman"/>
          <w:b/>
          <w:bCs/>
        </w:rPr>
        <w:instrText xml:space="preserve"> SEQ MTEqn \r \h \* MERGEFORMAT </w:instrText>
      </w:r>
      <w:r w:rsidRPr="00EC6F0C">
        <w:rPr>
          <w:rFonts w:ascii="Times New Roman" w:hAnsi="Times New Roman" w:cs="Times New Roman"/>
          <w:b/>
          <w:bCs/>
        </w:rPr>
        <w:fldChar w:fldCharType="end"/>
      </w:r>
      <w:r w:rsidRPr="00EC6F0C">
        <w:rPr>
          <w:rFonts w:ascii="Times New Roman" w:hAnsi="Times New Roman" w:cs="Times New Roman"/>
          <w:b/>
          <w:bCs/>
        </w:rPr>
        <w:fldChar w:fldCharType="begin"/>
      </w:r>
      <w:r w:rsidRPr="00EC6F0C">
        <w:rPr>
          <w:rFonts w:ascii="Times New Roman" w:hAnsi="Times New Roman" w:cs="Times New Roman"/>
          <w:b/>
          <w:bCs/>
        </w:rPr>
        <w:instrText xml:space="preserve"> SEQ MTSec \r 1 \h \* MERGEFORMAT </w:instrText>
      </w:r>
      <w:r w:rsidRPr="00EC6F0C">
        <w:rPr>
          <w:rFonts w:ascii="Times New Roman" w:hAnsi="Times New Roman" w:cs="Times New Roman"/>
          <w:b/>
          <w:bCs/>
        </w:rPr>
        <w:fldChar w:fldCharType="end"/>
      </w:r>
      <w:r w:rsidRPr="00EC6F0C">
        <w:rPr>
          <w:rFonts w:ascii="Times New Roman" w:hAnsi="Times New Roman" w:cs="Times New Roman"/>
          <w:b/>
          <w:bCs/>
        </w:rPr>
        <w:fldChar w:fldCharType="begin"/>
      </w:r>
      <w:r w:rsidRPr="00EC6F0C">
        <w:rPr>
          <w:rFonts w:ascii="Times New Roman" w:hAnsi="Times New Roman" w:cs="Times New Roman"/>
          <w:b/>
          <w:bCs/>
        </w:rPr>
        <w:instrText xml:space="preserve"> SEQ MTChap \r 1 \h \* MERGEFORMAT </w:instrText>
      </w:r>
      <w:r w:rsidRPr="00EC6F0C">
        <w:rPr>
          <w:rFonts w:ascii="Times New Roman" w:hAnsi="Times New Roman" w:cs="Times New Roman"/>
          <w:b/>
          <w:bCs/>
        </w:rPr>
        <w:fldChar w:fldCharType="end"/>
      </w:r>
      <w:r w:rsidRPr="00EC6F0C">
        <w:rPr>
          <w:rFonts w:ascii="Times New Roman" w:hAnsi="Times New Roman" w:cs="Times New Roman"/>
          <w:b/>
          <w:bCs/>
        </w:rPr>
        <w:fldChar w:fldCharType="end"/>
      </w:r>
      <w:r w:rsidRPr="00200437">
        <w:rPr>
          <w:rFonts w:ascii="Times New Roman" w:hAnsi="Times New Roman" w:cs="Times New Roman"/>
          <w:b/>
          <w:bCs/>
          <w:sz w:val="28"/>
          <w:szCs w:val="28"/>
        </w:rPr>
        <w:t>Theory for temporal coherent control in ITO film</w:t>
      </w:r>
    </w:p>
    <w:p w14:paraId="59571D8D" w14:textId="73DB55ED" w:rsidR="002B2DB5" w:rsidRPr="00EC6F0C" w:rsidRDefault="00637BA7" w:rsidP="00721AAF">
      <w:pPr>
        <w:jc w:val="both"/>
        <w:rPr>
          <w:rFonts w:ascii="Times New Roman" w:hAnsi="Times New Roman" w:cs="Times New Roman"/>
        </w:rPr>
      </w:pPr>
      <w:r w:rsidRPr="00EC6F0C">
        <w:rPr>
          <w:rFonts w:ascii="Times New Roman" w:hAnsi="Times New Roman" w:cs="Times New Roman"/>
          <w:noProof/>
        </w:rPr>
        <w:drawing>
          <wp:inline distT="0" distB="0" distL="0" distR="0" wp14:anchorId="407C654D" wp14:editId="5ADE8166">
            <wp:extent cx="5731510" cy="3879215"/>
            <wp:effectExtent l="0" t="0" r="0" b="0"/>
            <wp:docPr id="1559217565" name="Picture 2" descr="A diagram of mathematical equat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217565" name="Picture 2" descr="A diagram of mathematical equation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3879215"/>
                    </a:xfrm>
                    <a:prstGeom prst="rect">
                      <a:avLst/>
                    </a:prstGeom>
                  </pic:spPr>
                </pic:pic>
              </a:graphicData>
            </a:graphic>
          </wp:inline>
        </w:drawing>
      </w:r>
    </w:p>
    <w:p w14:paraId="73719357" w14:textId="303AF44C" w:rsidR="00721AAF" w:rsidRPr="00EC6F0C" w:rsidRDefault="007C2509" w:rsidP="00721AAF">
      <w:pPr>
        <w:jc w:val="both"/>
        <w:rPr>
          <w:rFonts w:ascii="Times New Roman" w:hAnsi="Times New Roman" w:cs="Times New Roman"/>
          <w:i/>
          <w:iCs/>
        </w:rPr>
      </w:pPr>
      <w:r w:rsidRPr="00EC6F0C">
        <w:rPr>
          <w:rFonts w:ascii="Times New Roman" w:hAnsi="Times New Roman" w:cs="Times New Roman"/>
          <w:i/>
          <w:iCs/>
        </w:rPr>
        <w:t>Fig. S</w:t>
      </w:r>
      <w:r w:rsidR="004F3991">
        <w:rPr>
          <w:rFonts w:ascii="Times New Roman" w:hAnsi="Times New Roman" w:cs="Times New Roman"/>
          <w:i/>
          <w:iCs/>
        </w:rPr>
        <w:t>3</w:t>
      </w:r>
      <w:r w:rsidRPr="00EC6F0C">
        <w:rPr>
          <w:rFonts w:ascii="Times New Roman" w:hAnsi="Times New Roman" w:cs="Times New Roman"/>
          <w:i/>
          <w:iCs/>
        </w:rPr>
        <w:t>: Illustration of scattering problem</w:t>
      </w:r>
    </w:p>
    <w:p w14:paraId="7B9F0776" w14:textId="0E32DB10" w:rsidR="00721AAF" w:rsidRPr="00EC6F0C" w:rsidRDefault="00721AAF" w:rsidP="007C2509">
      <w:pPr>
        <w:pStyle w:val="MTDisplayEquation"/>
        <w:numPr>
          <w:ilvl w:val="0"/>
          <w:numId w:val="11"/>
        </w:numPr>
        <w:jc w:val="both"/>
        <w:rPr>
          <w:i/>
          <w:iCs/>
        </w:rPr>
      </w:pPr>
      <w:r w:rsidRPr="00EC6F0C">
        <w:rPr>
          <w:i/>
          <w:iCs/>
        </w:rPr>
        <w:lastRenderedPageBreak/>
        <w:t>Eigenvalue problem for bulk subspaces</w:t>
      </w:r>
    </w:p>
    <w:p w14:paraId="38C4B776" w14:textId="397267DB" w:rsidR="00235A6A" w:rsidRPr="00EC6F0C" w:rsidRDefault="00655864" w:rsidP="00235A6A">
      <w:pPr>
        <w:rPr>
          <w:rFonts w:ascii="Times New Roman" w:hAnsi="Times New Roman" w:cs="Times New Roman"/>
          <w:lang w:val="en-US"/>
        </w:rPr>
      </w:pPr>
      <w:r>
        <w:rPr>
          <w:rFonts w:ascii="Times New Roman" w:eastAsia="Times New Roman" w:hAnsi="Times New Roman" w:cs="Times New Roman"/>
          <w:lang w:val="en-US"/>
        </w:rPr>
        <w:t xml:space="preserve">The scattering problem is shown in Fig. S3. </w:t>
      </w:r>
      <w:r w:rsidR="00235A6A" w:rsidRPr="00EC6F0C">
        <w:rPr>
          <w:rFonts w:ascii="Times New Roman" w:hAnsi="Times New Roman" w:cs="Times New Roman"/>
          <w:lang w:val="en-US"/>
        </w:rPr>
        <w:t>We start from an ansatz for the electric field in the respective subspaces:</w:t>
      </w:r>
    </w:p>
    <w:p w14:paraId="1EEE2AB6" w14:textId="77777777" w:rsidR="00721AAF" w:rsidRPr="00EC6F0C" w:rsidRDefault="00721AAF" w:rsidP="00721AAF">
      <w:pPr>
        <w:pStyle w:val="MTDisplayEquation"/>
        <w:jc w:val="both"/>
      </w:pPr>
      <w:r w:rsidRPr="00EC6F0C">
        <w:tab/>
      </w:r>
      <w:r w:rsidRPr="00EC6F0C">
        <w:rPr>
          <w:position w:val="-14"/>
        </w:rPr>
        <w:object w:dxaOrig="3100" w:dyaOrig="540" w14:anchorId="5DBEB00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4.75pt;height:26.85pt" o:ole="">
            <v:imagedata r:id="rId14" o:title=""/>
          </v:shape>
          <o:OLEObject Type="Embed" ProgID="Equation.DSMT4" ShapeID="_x0000_i1025" DrawAspect="Content" ObjectID="_1790590589" r:id="rId15"/>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bookmarkStart w:id="0" w:name="ZEqnNum556670"/>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1</w:instrText>
        </w:r>
      </w:fldSimple>
      <w:r w:rsidRPr="00EC6F0C">
        <w:instrText>)</w:instrText>
      </w:r>
      <w:bookmarkEnd w:id="0"/>
      <w:r w:rsidRPr="00EC6F0C">
        <w:fldChar w:fldCharType="end"/>
      </w:r>
    </w:p>
    <w:p w14:paraId="31E950E0" w14:textId="69F8C4B1" w:rsidR="00721AAF" w:rsidRPr="00EC6F0C" w:rsidRDefault="00721AAF" w:rsidP="00721AAF">
      <w:pPr>
        <w:jc w:val="both"/>
        <w:rPr>
          <w:rFonts w:ascii="Times New Roman" w:hAnsi="Times New Roman" w:cs="Times New Roman"/>
        </w:rPr>
      </w:pPr>
      <w:r w:rsidRPr="00EC6F0C">
        <w:rPr>
          <w:rFonts w:ascii="Times New Roman" w:hAnsi="Times New Roman" w:cs="Times New Roman"/>
        </w:rPr>
        <w:t xml:space="preserve">Where </w:t>
      </w:r>
      <w:r w:rsidRPr="00EC6F0C">
        <w:rPr>
          <w:rFonts w:ascii="Times New Roman" w:hAnsi="Times New Roman" w:cs="Times New Roman"/>
          <w:position w:val="-10"/>
        </w:rPr>
        <w:object w:dxaOrig="960" w:dyaOrig="320" w14:anchorId="7774AC86">
          <v:shape id="_x0000_i1026" type="#_x0000_t75" style="width:48.35pt;height:16.1pt" o:ole="">
            <v:imagedata r:id="rId16" o:title=""/>
          </v:shape>
          <o:OLEObject Type="Embed" ProgID="Equation.DSMT4" ShapeID="_x0000_i1026" DrawAspect="Content" ObjectID="_1790590590" r:id="rId17"/>
        </w:object>
      </w:r>
      <w:r w:rsidRPr="00EC6F0C">
        <w:rPr>
          <w:rFonts w:ascii="Times New Roman" w:hAnsi="Times New Roman" w:cs="Times New Roman"/>
        </w:rPr>
        <w:t xml:space="preserve">, </w:t>
      </w:r>
      <w:r w:rsidRPr="00EC6F0C">
        <w:rPr>
          <w:rFonts w:ascii="Times New Roman" w:hAnsi="Times New Roman" w:cs="Times New Roman"/>
          <w:position w:val="-10"/>
        </w:rPr>
        <w:object w:dxaOrig="1080" w:dyaOrig="320" w14:anchorId="520B8DA9">
          <v:shape id="_x0000_i1027" type="#_x0000_t75" style="width:53.75pt;height:16.1pt" o:ole="">
            <v:imagedata r:id="rId18" o:title=""/>
          </v:shape>
          <o:OLEObject Type="Embed" ProgID="Equation.DSMT4" ShapeID="_x0000_i1027" DrawAspect="Content" ObjectID="_1790590591" r:id="rId19"/>
        </w:object>
      </w:r>
      <w:r w:rsidRPr="00EC6F0C">
        <w:rPr>
          <w:rFonts w:ascii="Times New Roman" w:hAnsi="Times New Roman" w:cs="Times New Roman"/>
        </w:rPr>
        <w:t xml:space="preserve"> denotes the respective subspaces (air, ITO, glass), and </w:t>
      </w:r>
      <w:r w:rsidRPr="00EC6F0C">
        <w:rPr>
          <w:rFonts w:ascii="Times New Roman" w:hAnsi="Times New Roman" w:cs="Times New Roman"/>
          <w:position w:val="-4"/>
        </w:rPr>
        <w:object w:dxaOrig="220" w:dyaOrig="240" w14:anchorId="20466556">
          <v:shape id="_x0000_i1028" type="#_x0000_t75" style="width:10.75pt;height:11.8pt" o:ole="">
            <v:imagedata r:id="rId20" o:title=""/>
          </v:shape>
          <o:OLEObject Type="Embed" ProgID="Equation.DSMT4" ShapeID="_x0000_i1028" DrawAspect="Content" ObjectID="_1790590592" r:id="rId21"/>
        </w:object>
      </w:r>
      <w:r w:rsidRPr="00EC6F0C">
        <w:rPr>
          <w:rFonts w:ascii="Times New Roman" w:hAnsi="Times New Roman" w:cs="Times New Roman"/>
        </w:rPr>
        <w:t xml:space="preserve"> refers to causally defined forward and backward sets of waves, namely incoming (</w:t>
      </w:r>
      <w:r w:rsidR="008A1179" w:rsidRPr="00EC6F0C">
        <w:rPr>
          <w:rFonts w:ascii="Times New Roman" w:hAnsi="Times New Roman" w:cs="Times New Roman"/>
        </w:rPr>
        <w:t>-</w:t>
      </w:r>
      <w:r w:rsidRPr="00EC6F0C">
        <w:rPr>
          <w:rFonts w:ascii="Times New Roman" w:hAnsi="Times New Roman" w:cs="Times New Roman"/>
        </w:rPr>
        <w:t>), reflected (</w:t>
      </w:r>
      <w:r w:rsidR="008A1179" w:rsidRPr="00EC6F0C">
        <w:rPr>
          <w:rFonts w:ascii="Times New Roman" w:hAnsi="Times New Roman" w:cs="Times New Roman"/>
        </w:rPr>
        <w:t>+</w:t>
      </w:r>
      <w:r w:rsidRPr="00EC6F0C">
        <w:rPr>
          <w:rFonts w:ascii="Times New Roman" w:hAnsi="Times New Roman" w:cs="Times New Roman"/>
        </w:rPr>
        <w:t>), internal transmitted (</w:t>
      </w:r>
      <w:r w:rsidR="008A1179" w:rsidRPr="00EC6F0C">
        <w:rPr>
          <w:rFonts w:ascii="Times New Roman" w:hAnsi="Times New Roman" w:cs="Times New Roman"/>
        </w:rPr>
        <w:t>-</w:t>
      </w:r>
      <w:r w:rsidRPr="00EC6F0C">
        <w:rPr>
          <w:rFonts w:ascii="Times New Roman" w:hAnsi="Times New Roman" w:cs="Times New Roman"/>
        </w:rPr>
        <w:t>), internal reflected (</w:t>
      </w:r>
      <w:r w:rsidR="008A1179" w:rsidRPr="00EC6F0C">
        <w:rPr>
          <w:rFonts w:ascii="Times New Roman" w:hAnsi="Times New Roman" w:cs="Times New Roman"/>
        </w:rPr>
        <w:t>+</w:t>
      </w:r>
      <w:r w:rsidRPr="00EC6F0C">
        <w:rPr>
          <w:rFonts w:ascii="Times New Roman" w:hAnsi="Times New Roman" w:cs="Times New Roman"/>
        </w:rPr>
        <w:t>) and transmitted (</w:t>
      </w:r>
      <w:r w:rsidR="008A1179" w:rsidRPr="00EC6F0C">
        <w:rPr>
          <w:rFonts w:ascii="Times New Roman" w:hAnsi="Times New Roman" w:cs="Times New Roman"/>
        </w:rPr>
        <w:t>-</w:t>
      </w:r>
      <w:r w:rsidRPr="00EC6F0C">
        <w:rPr>
          <w:rFonts w:ascii="Times New Roman" w:hAnsi="Times New Roman" w:cs="Times New Roman"/>
        </w:rPr>
        <w:t xml:space="preserve">). Note that in the unmodulated media the out-of-plane wavevector </w:t>
      </w:r>
      <w:r w:rsidRPr="00EC6F0C">
        <w:rPr>
          <w:rFonts w:ascii="Times New Roman" w:hAnsi="Times New Roman" w:cs="Times New Roman"/>
          <w:position w:val="-14"/>
        </w:rPr>
        <w:object w:dxaOrig="499" w:dyaOrig="400" w14:anchorId="47AA5F05">
          <v:shape id="_x0000_i1029" type="#_x0000_t75" style="width:24.7pt;height:20.4pt" o:ole="">
            <v:imagedata r:id="rId22" o:title=""/>
          </v:shape>
          <o:OLEObject Type="Embed" ProgID="Equation.DSMT4" ShapeID="_x0000_i1029" DrawAspect="Content" ObjectID="_1790590593" r:id="rId23"/>
        </w:object>
      </w:r>
      <w:r w:rsidRPr="00EC6F0C">
        <w:rPr>
          <w:rFonts w:ascii="Times New Roman" w:hAnsi="Times New Roman" w:cs="Times New Roman"/>
        </w:rPr>
        <w:t xml:space="preserve"> is trivially related to the frequency according to </w:t>
      </w:r>
      <w:r w:rsidRPr="00EC6F0C">
        <w:rPr>
          <w:rFonts w:ascii="Times New Roman" w:hAnsi="Times New Roman" w:cs="Times New Roman"/>
          <w:position w:val="-16"/>
        </w:rPr>
        <w:object w:dxaOrig="3260" w:dyaOrig="480" w14:anchorId="6E0C274B">
          <v:shape id="_x0000_i1030" type="#_x0000_t75" style="width:163.35pt;height:23.65pt" o:ole="">
            <v:imagedata r:id="rId24" o:title=""/>
          </v:shape>
          <o:OLEObject Type="Embed" ProgID="Equation.DSMT4" ShapeID="_x0000_i1030" DrawAspect="Content" ObjectID="_1790590594" r:id="rId25"/>
        </w:object>
      </w:r>
      <w:r w:rsidRPr="00EC6F0C">
        <w:rPr>
          <w:rFonts w:ascii="Times New Roman" w:hAnsi="Times New Roman" w:cs="Times New Roman"/>
        </w:rPr>
        <w:t>, but this is not the case inside the ITO, where the dispersion relation is modified by the modulation. Therefore, inside the modulated ITO the superscript (n) labels the eigenstates, not simply the frequencies. Faraday’s Law reads:</w:t>
      </w:r>
    </w:p>
    <w:p w14:paraId="5ED06329" w14:textId="77777777" w:rsidR="00721AAF" w:rsidRPr="00EC6F0C" w:rsidRDefault="00721AAF" w:rsidP="00721AAF">
      <w:pPr>
        <w:pStyle w:val="MTDisplayEquation"/>
        <w:jc w:val="both"/>
      </w:pPr>
      <w:r w:rsidRPr="00EC6F0C">
        <w:tab/>
      </w:r>
      <w:r w:rsidRPr="00EC6F0C">
        <w:rPr>
          <w:position w:val="-14"/>
        </w:rPr>
        <w:object w:dxaOrig="5200" w:dyaOrig="440" w14:anchorId="634C5856">
          <v:shape id="_x0000_i1031" type="#_x0000_t75" style="width:259pt;height:21.5pt" o:ole="">
            <v:imagedata r:id="rId26" o:title=""/>
          </v:shape>
          <o:OLEObject Type="Embed" ProgID="Equation.DSMT4" ShapeID="_x0000_i1031" DrawAspect="Content" ObjectID="_1790590595" r:id="rId27"/>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2</w:instrText>
        </w:r>
      </w:fldSimple>
      <w:r w:rsidRPr="00EC6F0C">
        <w:instrText>)</w:instrText>
      </w:r>
      <w:r w:rsidRPr="00EC6F0C">
        <w:fldChar w:fldCharType="end"/>
      </w:r>
    </w:p>
    <w:p w14:paraId="7B79082A" w14:textId="77777777" w:rsidR="00721AAF" w:rsidRPr="00EC6F0C" w:rsidRDefault="00721AAF" w:rsidP="00721AAF">
      <w:pPr>
        <w:jc w:val="both"/>
        <w:rPr>
          <w:rFonts w:ascii="Times New Roman" w:hAnsi="Times New Roman" w:cs="Times New Roman"/>
        </w:rPr>
      </w:pPr>
      <w:r w:rsidRPr="00EC6F0C">
        <w:rPr>
          <w:rFonts w:ascii="Times New Roman" w:hAnsi="Times New Roman" w:cs="Times New Roman"/>
        </w:rPr>
        <w:t xml:space="preserve">Where the different terms are evaluated from the form of our Fourier expansion in Eq. </w:t>
      </w:r>
      <w:r w:rsidRPr="00EC6F0C">
        <w:rPr>
          <w:rFonts w:ascii="Times New Roman" w:hAnsi="Times New Roman" w:cs="Times New Roman"/>
          <w:iCs/>
        </w:rPr>
        <w:fldChar w:fldCharType="begin"/>
      </w:r>
      <w:r w:rsidRPr="00EC6F0C">
        <w:rPr>
          <w:rFonts w:ascii="Times New Roman" w:hAnsi="Times New Roman" w:cs="Times New Roman"/>
          <w:iCs/>
        </w:rPr>
        <w:instrText xml:space="preserve"> GOTOBUTTON ZEqnNum556670  \* MERGEFORMAT </w:instrText>
      </w:r>
      <w:r w:rsidRPr="00EC6F0C">
        <w:rPr>
          <w:rFonts w:ascii="Times New Roman" w:hAnsi="Times New Roman" w:cs="Times New Roman"/>
          <w:iCs/>
        </w:rPr>
        <w:fldChar w:fldCharType="begin"/>
      </w:r>
      <w:r w:rsidRPr="00EC6F0C">
        <w:rPr>
          <w:rFonts w:ascii="Times New Roman" w:hAnsi="Times New Roman" w:cs="Times New Roman"/>
          <w:iCs/>
        </w:rPr>
        <w:instrText xml:space="preserve"> REF ZEqnNum556670 \* Charformat \! \* MERGEFORMAT </w:instrText>
      </w:r>
      <w:r w:rsidRPr="00EC6F0C">
        <w:rPr>
          <w:rFonts w:ascii="Times New Roman" w:hAnsi="Times New Roman" w:cs="Times New Roman"/>
          <w:iCs/>
        </w:rPr>
        <w:fldChar w:fldCharType="separate"/>
      </w:r>
      <w:r w:rsidRPr="00EC6F0C">
        <w:rPr>
          <w:rFonts w:ascii="Times New Roman" w:hAnsi="Times New Roman" w:cs="Times New Roman"/>
          <w:iCs/>
        </w:rPr>
        <w:instrText>(1.1)</w:instrText>
      </w:r>
      <w:r w:rsidRPr="00EC6F0C">
        <w:rPr>
          <w:rFonts w:ascii="Times New Roman" w:hAnsi="Times New Roman" w:cs="Times New Roman"/>
          <w:iCs/>
        </w:rPr>
        <w:fldChar w:fldCharType="end"/>
      </w:r>
      <w:r w:rsidRPr="00EC6F0C">
        <w:rPr>
          <w:rFonts w:ascii="Times New Roman" w:hAnsi="Times New Roman" w:cs="Times New Roman"/>
          <w:iCs/>
        </w:rPr>
        <w:fldChar w:fldCharType="end"/>
      </w:r>
      <w:r w:rsidRPr="00EC6F0C">
        <w:rPr>
          <w:rFonts w:ascii="Times New Roman" w:hAnsi="Times New Roman" w:cs="Times New Roman"/>
        </w:rPr>
        <w:t xml:space="preserve"> as:</w:t>
      </w:r>
    </w:p>
    <w:p w14:paraId="6D3B1F27" w14:textId="77777777" w:rsidR="00721AAF" w:rsidRPr="00EC6F0C" w:rsidRDefault="00721AAF" w:rsidP="00721AAF">
      <w:pPr>
        <w:pStyle w:val="MTDisplayEquation"/>
        <w:jc w:val="both"/>
      </w:pPr>
      <w:r w:rsidRPr="00EC6F0C">
        <w:tab/>
      </w:r>
      <w:r w:rsidRPr="00EC6F0C">
        <w:rPr>
          <w:position w:val="-72"/>
        </w:rPr>
        <w:object w:dxaOrig="4680" w:dyaOrig="1700" w14:anchorId="02E5D142">
          <v:shape id="_x0000_i1032" type="#_x0000_t75" style="width:234.25pt;height:84.9pt" o:ole="">
            <v:imagedata r:id="rId28" o:title=""/>
          </v:shape>
          <o:OLEObject Type="Embed" ProgID="Equation.DSMT4" ShapeID="_x0000_i1032" DrawAspect="Content" ObjectID="_1790590596" r:id="rId29"/>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3</w:instrText>
        </w:r>
      </w:fldSimple>
      <w:r w:rsidRPr="00EC6F0C">
        <w:instrText>)</w:instrText>
      </w:r>
      <w:r w:rsidRPr="00EC6F0C">
        <w:fldChar w:fldCharType="end"/>
      </w:r>
    </w:p>
    <w:p w14:paraId="10270A97" w14:textId="77777777" w:rsidR="00721AAF" w:rsidRPr="00EC6F0C" w:rsidRDefault="00721AAF" w:rsidP="00721AAF">
      <w:pPr>
        <w:jc w:val="both"/>
        <w:rPr>
          <w:rFonts w:ascii="Times New Roman" w:hAnsi="Times New Roman" w:cs="Times New Roman"/>
        </w:rPr>
      </w:pPr>
      <w:r w:rsidRPr="00EC6F0C">
        <w:rPr>
          <w:rFonts w:ascii="Times New Roman" w:hAnsi="Times New Roman" w:cs="Times New Roman"/>
        </w:rPr>
        <w:t>This gives us the equation:</w:t>
      </w:r>
    </w:p>
    <w:p w14:paraId="44CDFA3A" w14:textId="77777777" w:rsidR="00721AAF" w:rsidRPr="00EC6F0C" w:rsidRDefault="00721AAF" w:rsidP="00721AAF">
      <w:pPr>
        <w:pStyle w:val="MTDisplayEquation"/>
        <w:jc w:val="both"/>
      </w:pPr>
      <w:r w:rsidRPr="00EC6F0C">
        <w:tab/>
      </w:r>
      <w:r w:rsidRPr="00EC6F0C">
        <w:rPr>
          <w:position w:val="-14"/>
        </w:rPr>
        <w:object w:dxaOrig="3920" w:dyaOrig="400" w14:anchorId="459987AD">
          <v:shape id="_x0000_i1033" type="#_x0000_t75" style="width:195.6pt;height:20.4pt" o:ole="">
            <v:imagedata r:id="rId30" o:title=""/>
          </v:shape>
          <o:OLEObject Type="Embed" ProgID="Equation.DSMT4" ShapeID="_x0000_i1033" DrawAspect="Content" ObjectID="_1790590597" r:id="rId31"/>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bookmarkStart w:id="1" w:name="ZEqnNum825667"/>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4</w:instrText>
        </w:r>
      </w:fldSimple>
      <w:r w:rsidRPr="00EC6F0C">
        <w:instrText>)</w:instrText>
      </w:r>
      <w:bookmarkEnd w:id="1"/>
      <w:r w:rsidRPr="00EC6F0C">
        <w:fldChar w:fldCharType="end"/>
      </w:r>
    </w:p>
    <w:p w14:paraId="2D0565D4" w14:textId="77777777" w:rsidR="00721AAF" w:rsidRPr="00EC6F0C" w:rsidRDefault="00721AAF" w:rsidP="00721AAF">
      <w:pPr>
        <w:jc w:val="both"/>
        <w:rPr>
          <w:rFonts w:ascii="Times New Roman" w:hAnsi="Times New Roman" w:cs="Times New Roman"/>
        </w:rPr>
      </w:pPr>
      <w:r w:rsidRPr="00EC6F0C">
        <w:rPr>
          <w:rFonts w:ascii="Times New Roman" w:hAnsi="Times New Roman" w:cs="Times New Roman"/>
        </w:rPr>
        <w:t xml:space="preserve">or, in vector notation: </w:t>
      </w:r>
    </w:p>
    <w:p w14:paraId="432038ED" w14:textId="77777777" w:rsidR="00721AAF" w:rsidRPr="00EC6F0C" w:rsidRDefault="00721AAF" w:rsidP="00721AAF">
      <w:pPr>
        <w:pStyle w:val="MTDisplayEquation"/>
        <w:jc w:val="both"/>
      </w:pPr>
      <w:r w:rsidRPr="00EC6F0C">
        <w:tab/>
      </w:r>
      <w:r w:rsidRPr="00EC6F0C">
        <w:rPr>
          <w:position w:val="-14"/>
        </w:rPr>
        <w:object w:dxaOrig="3300" w:dyaOrig="400" w14:anchorId="2DF6C241">
          <v:shape id="_x0000_i1034" type="#_x0000_t75" style="width:164.4pt;height:20.4pt" o:ole="">
            <v:imagedata r:id="rId32" o:title=""/>
          </v:shape>
          <o:OLEObject Type="Embed" ProgID="Equation.DSMT4" ShapeID="_x0000_i1034" DrawAspect="Content" ObjectID="_1790590598" r:id="rId33"/>
        </w:object>
      </w:r>
      <w:r w:rsidRPr="00EC6F0C">
        <w:t>.</w: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bookmarkStart w:id="2" w:name="ZEqnNum818845"/>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5</w:instrText>
        </w:r>
      </w:fldSimple>
      <w:r w:rsidRPr="00EC6F0C">
        <w:instrText>)</w:instrText>
      </w:r>
      <w:bookmarkEnd w:id="2"/>
      <w:r w:rsidRPr="00EC6F0C">
        <w:fldChar w:fldCharType="end"/>
      </w:r>
    </w:p>
    <w:p w14:paraId="4634BDCE" w14:textId="6884A1C1" w:rsidR="00721AAF" w:rsidRPr="00EC6F0C" w:rsidRDefault="00721AAF" w:rsidP="00721AAF">
      <w:pPr>
        <w:jc w:val="both"/>
        <w:rPr>
          <w:rFonts w:ascii="Times New Roman" w:hAnsi="Times New Roman" w:cs="Times New Roman"/>
        </w:rPr>
      </w:pPr>
      <w:r w:rsidRPr="00EC6F0C">
        <w:rPr>
          <w:rFonts w:ascii="Times New Roman" w:hAnsi="Times New Roman" w:cs="Times New Roman"/>
        </w:rPr>
        <w:t xml:space="preserve">where </w:t>
      </w:r>
      <w:r w:rsidRPr="00EC6F0C">
        <w:rPr>
          <w:rFonts w:ascii="Times New Roman" w:hAnsi="Times New Roman" w:cs="Times New Roman"/>
          <w:position w:val="-6"/>
        </w:rPr>
        <w:object w:dxaOrig="320" w:dyaOrig="279" w14:anchorId="6E871040">
          <v:shape id="_x0000_i1035" type="#_x0000_t75" style="width:16.1pt;height:13.95pt" o:ole="">
            <v:imagedata r:id="rId34" o:title=""/>
          </v:shape>
          <o:OLEObject Type="Embed" ProgID="Equation.DSMT4" ShapeID="_x0000_i1035" DrawAspect="Content" ObjectID="_1790590599" r:id="rId35"/>
        </w:object>
      </w:r>
      <w:r w:rsidRPr="00EC6F0C">
        <w:rPr>
          <w:rFonts w:ascii="Times New Roman" w:hAnsi="Times New Roman" w:cs="Times New Roman"/>
        </w:rPr>
        <w:t xml:space="preserve">is a diagonal matrix with components </w:t>
      </w:r>
      <w:r w:rsidRPr="00EC6F0C">
        <w:rPr>
          <w:rFonts w:ascii="Times New Roman" w:hAnsi="Times New Roman" w:cs="Times New Roman"/>
          <w:position w:val="-14"/>
        </w:rPr>
        <w:object w:dxaOrig="1960" w:dyaOrig="380" w14:anchorId="4E8762E2">
          <v:shape id="_x0000_i1036" type="#_x0000_t75" style="width:97.8pt;height:18.25pt" o:ole="">
            <v:imagedata r:id="rId36" o:title=""/>
          </v:shape>
          <o:OLEObject Type="Embed" ProgID="Equation.DSMT4" ShapeID="_x0000_i1036" DrawAspect="Content" ObjectID="_1790590600" r:id="rId37"/>
        </w:object>
      </w:r>
      <w:r w:rsidRPr="00EC6F0C">
        <w:rPr>
          <w:rFonts w:ascii="Times New Roman" w:hAnsi="Times New Roman" w:cs="Times New Roman"/>
        </w:rPr>
        <w:t xml:space="preserve">, and the vectors run over all frequencies in the respective fields. For generality, we have removed the superscript on </w:t>
      </w:r>
      <w:r w:rsidR="008A1179" w:rsidRPr="00EC6F0C">
        <w:rPr>
          <w:rFonts w:ascii="Times New Roman" w:hAnsi="Times New Roman" w:cs="Times New Roman"/>
          <w:position w:val="-14"/>
        </w:rPr>
        <w:object w:dxaOrig="499" w:dyaOrig="380" w14:anchorId="3AE946DA">
          <v:shape id="_x0000_i1037" type="#_x0000_t75" style="width:24.7pt;height:18.25pt" o:ole="">
            <v:imagedata r:id="rId38" o:title=""/>
          </v:shape>
          <o:OLEObject Type="Embed" ProgID="Equation.DSMT4" ShapeID="_x0000_i1037" DrawAspect="Content" ObjectID="_1790590601" r:id="rId39"/>
        </w:object>
      </w:r>
      <w:r w:rsidRPr="00EC6F0C">
        <w:rPr>
          <w:rFonts w:ascii="Times New Roman" w:hAnsi="Times New Roman" w:cs="Times New Roman"/>
        </w:rPr>
        <w:t>, which now refers to a specific eigenvalue in any subspace. Note that Faraday’s law yields no direct coupling between different frequencies as our time-modulated dielectric parameters do not enter the time-derivatives</w:t>
      </w:r>
      <w:r w:rsidR="008A1179" w:rsidRPr="00EC6F0C">
        <w:rPr>
          <w:rFonts w:ascii="Times New Roman" w:hAnsi="Times New Roman" w:cs="Times New Roman"/>
        </w:rPr>
        <w:t xml:space="preserve"> there</w:t>
      </w:r>
      <w:r w:rsidRPr="00EC6F0C">
        <w:rPr>
          <w:rFonts w:ascii="Times New Roman" w:hAnsi="Times New Roman" w:cs="Times New Roman"/>
        </w:rPr>
        <w:t xml:space="preserve">. </w:t>
      </w:r>
    </w:p>
    <w:p w14:paraId="70625C47" w14:textId="77777777" w:rsidR="00721AAF" w:rsidRPr="00EC6F0C" w:rsidRDefault="00721AAF" w:rsidP="00721AAF">
      <w:pPr>
        <w:jc w:val="both"/>
        <w:rPr>
          <w:rFonts w:ascii="Times New Roman" w:hAnsi="Times New Roman" w:cs="Times New Roman"/>
        </w:rPr>
      </w:pPr>
      <w:r w:rsidRPr="00EC6F0C">
        <w:rPr>
          <w:rFonts w:ascii="Times New Roman" w:hAnsi="Times New Roman" w:cs="Times New Roman"/>
        </w:rPr>
        <w:t>Let us now consider Ampere-Maxwell’s Law:</w:t>
      </w:r>
    </w:p>
    <w:p w14:paraId="087B04D6" w14:textId="77777777" w:rsidR="00721AAF" w:rsidRPr="00EC6F0C" w:rsidRDefault="00721AAF" w:rsidP="00721AAF">
      <w:pPr>
        <w:pStyle w:val="MTDisplayEquation"/>
        <w:jc w:val="both"/>
      </w:pPr>
      <w:r w:rsidRPr="00EC6F0C">
        <w:tab/>
      </w:r>
      <w:r w:rsidRPr="00EC6F0C">
        <w:rPr>
          <w:position w:val="-14"/>
        </w:rPr>
        <w:object w:dxaOrig="5000" w:dyaOrig="440" w14:anchorId="224FEF5D">
          <v:shape id="_x0000_i1038" type="#_x0000_t75" style="width:249.3pt;height:21.5pt" o:ole="">
            <v:imagedata r:id="rId40" o:title=""/>
          </v:shape>
          <o:OLEObject Type="Embed" ProgID="Equation.DSMT4" ShapeID="_x0000_i1038" DrawAspect="Content" ObjectID="_1790590602" r:id="rId41"/>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bookmarkStart w:id="3" w:name="ZEqnNum616183"/>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6</w:instrText>
        </w:r>
      </w:fldSimple>
      <w:r w:rsidRPr="00EC6F0C">
        <w:instrText>)</w:instrText>
      </w:r>
      <w:bookmarkEnd w:id="3"/>
      <w:r w:rsidRPr="00EC6F0C">
        <w:fldChar w:fldCharType="end"/>
      </w:r>
    </w:p>
    <w:p w14:paraId="72752EBA" w14:textId="77777777" w:rsidR="00721AAF" w:rsidRPr="00EC6F0C" w:rsidRDefault="00721AAF" w:rsidP="00721AAF">
      <w:pPr>
        <w:jc w:val="both"/>
        <w:rPr>
          <w:rFonts w:ascii="Times New Roman" w:hAnsi="Times New Roman" w:cs="Times New Roman"/>
          <w:iCs/>
        </w:rPr>
      </w:pPr>
      <w:r w:rsidRPr="00EC6F0C">
        <w:rPr>
          <w:rFonts w:ascii="Times New Roman" w:hAnsi="Times New Roman" w:cs="Times New Roman"/>
        </w:rPr>
        <w:t xml:space="preserve">We first include a temporal modulation in the background permittivity </w:t>
      </w:r>
      <w:r w:rsidRPr="00EC6F0C">
        <w:rPr>
          <w:rFonts w:ascii="Times New Roman" w:hAnsi="Times New Roman" w:cs="Times New Roman"/>
          <w:position w:val="-12"/>
        </w:rPr>
        <w:object w:dxaOrig="2640" w:dyaOrig="360" w14:anchorId="6F9E9847">
          <v:shape id="_x0000_i1039" type="#_x0000_t75" style="width:132.2pt;height:18.25pt" o:ole="">
            <v:imagedata r:id="rId42" o:title=""/>
          </v:shape>
          <o:OLEObject Type="Embed" ProgID="Equation.DSMT4" ShapeID="_x0000_i1039" DrawAspect="Content" ObjectID="_1790590603" r:id="rId43"/>
        </w:object>
      </w:r>
      <w:r w:rsidRPr="00EC6F0C">
        <w:rPr>
          <w:rFonts w:ascii="Times New Roman" w:hAnsi="Times New Roman" w:cs="Times New Roman"/>
        </w:rPr>
        <w:t xml:space="preserve">. The first term on the RHS of Eq. </w:t>
      </w:r>
      <w:r w:rsidRPr="00EC6F0C">
        <w:rPr>
          <w:rFonts w:ascii="Times New Roman" w:hAnsi="Times New Roman" w:cs="Times New Roman"/>
          <w:iCs/>
        </w:rPr>
        <w:fldChar w:fldCharType="begin"/>
      </w:r>
      <w:r w:rsidRPr="00EC6F0C">
        <w:rPr>
          <w:rFonts w:ascii="Times New Roman" w:hAnsi="Times New Roman" w:cs="Times New Roman"/>
          <w:iCs/>
        </w:rPr>
        <w:instrText xml:space="preserve"> GOTOBUTTON ZEqnNum616183  \* MERGEFORMAT </w:instrText>
      </w:r>
      <w:r w:rsidRPr="00EC6F0C">
        <w:rPr>
          <w:rFonts w:ascii="Times New Roman" w:hAnsi="Times New Roman" w:cs="Times New Roman"/>
          <w:iCs/>
        </w:rPr>
        <w:fldChar w:fldCharType="begin"/>
      </w:r>
      <w:r w:rsidRPr="00EC6F0C">
        <w:rPr>
          <w:rFonts w:ascii="Times New Roman" w:hAnsi="Times New Roman" w:cs="Times New Roman"/>
          <w:iCs/>
        </w:rPr>
        <w:instrText xml:space="preserve"> REF ZEqnNum616183 \* Charformat \! \* MERGEFORMAT </w:instrText>
      </w:r>
      <w:r w:rsidRPr="00EC6F0C">
        <w:rPr>
          <w:rFonts w:ascii="Times New Roman" w:hAnsi="Times New Roman" w:cs="Times New Roman"/>
          <w:iCs/>
        </w:rPr>
        <w:fldChar w:fldCharType="separate"/>
      </w:r>
      <w:r w:rsidRPr="00EC6F0C">
        <w:rPr>
          <w:rFonts w:ascii="Times New Roman" w:hAnsi="Times New Roman" w:cs="Times New Roman"/>
          <w:iCs/>
        </w:rPr>
        <w:instrText>(1.6)</w:instrText>
      </w:r>
      <w:r w:rsidRPr="00EC6F0C">
        <w:rPr>
          <w:rFonts w:ascii="Times New Roman" w:hAnsi="Times New Roman" w:cs="Times New Roman"/>
          <w:iCs/>
        </w:rPr>
        <w:fldChar w:fldCharType="end"/>
      </w:r>
      <w:r w:rsidRPr="00EC6F0C">
        <w:rPr>
          <w:rFonts w:ascii="Times New Roman" w:hAnsi="Times New Roman" w:cs="Times New Roman"/>
          <w:iCs/>
        </w:rPr>
        <w:fldChar w:fldCharType="end"/>
      </w:r>
      <w:r w:rsidRPr="00EC6F0C">
        <w:rPr>
          <w:rFonts w:ascii="Times New Roman" w:hAnsi="Times New Roman" w:cs="Times New Roman"/>
          <w:iCs/>
        </w:rPr>
        <w:t xml:space="preserve"> reads:</w:t>
      </w:r>
    </w:p>
    <w:p w14:paraId="148E7D20" w14:textId="77777777" w:rsidR="00721AAF" w:rsidRPr="00EC6F0C" w:rsidRDefault="00721AAF" w:rsidP="00721AAF">
      <w:pPr>
        <w:pStyle w:val="MTDisplayEquation"/>
        <w:jc w:val="both"/>
      </w:pPr>
      <w:r w:rsidRPr="00EC6F0C">
        <w:tab/>
      </w:r>
      <w:r w:rsidRPr="00EC6F0C">
        <w:object w:dxaOrig="7160" w:dyaOrig="560" w14:anchorId="3244BF4D">
          <v:shape id="_x0000_i1040" type="#_x0000_t75" style="width:357.85pt;height:27.95pt" o:ole="">
            <v:imagedata r:id="rId44" o:title=""/>
          </v:shape>
          <o:OLEObject Type="Embed" ProgID="Equation.DSMT4" ShapeID="_x0000_i1040" DrawAspect="Content" ObjectID="_1790590604" r:id="rId45"/>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7</w:instrText>
        </w:r>
      </w:fldSimple>
      <w:r w:rsidRPr="00EC6F0C">
        <w:instrText>)</w:instrText>
      </w:r>
      <w:r w:rsidRPr="00EC6F0C">
        <w:fldChar w:fldCharType="end"/>
      </w:r>
    </w:p>
    <w:p w14:paraId="3962E94D" w14:textId="77777777" w:rsidR="00721AAF" w:rsidRPr="00EC6F0C" w:rsidRDefault="00721AAF" w:rsidP="00721AAF">
      <w:pPr>
        <w:pStyle w:val="MTDisplayEquation"/>
        <w:jc w:val="both"/>
      </w:pPr>
      <w:r w:rsidRPr="00EC6F0C">
        <w:lastRenderedPageBreak/>
        <w:tab/>
      </w:r>
      <w:r w:rsidRPr="00EC6F0C">
        <w:rPr>
          <w:position w:val="-16"/>
        </w:rPr>
        <w:object w:dxaOrig="9279" w:dyaOrig="560" w14:anchorId="126BA8D8">
          <v:shape id="_x0000_i1041" type="#_x0000_t75" style="width:464.25pt;height:27.95pt" o:ole="">
            <v:imagedata r:id="rId46" o:title=""/>
          </v:shape>
          <o:OLEObject Type="Embed" ProgID="Equation.DSMT4" ShapeID="_x0000_i1041" DrawAspect="Content" ObjectID="_1790590605" r:id="rId47"/>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8</w:instrText>
        </w:r>
      </w:fldSimple>
      <w:r w:rsidRPr="00EC6F0C">
        <w:instrText>)</w:instrText>
      </w:r>
      <w:r w:rsidRPr="00EC6F0C">
        <w:fldChar w:fldCharType="end"/>
      </w:r>
    </w:p>
    <w:p w14:paraId="229CFD0D" w14:textId="77777777" w:rsidR="00721AAF" w:rsidRPr="00EC6F0C" w:rsidRDefault="00721AAF" w:rsidP="00721AAF">
      <w:pPr>
        <w:jc w:val="both"/>
        <w:rPr>
          <w:rFonts w:ascii="Times New Roman" w:hAnsi="Times New Roman" w:cs="Times New Roman"/>
        </w:rPr>
      </w:pPr>
      <w:r w:rsidRPr="00EC6F0C">
        <w:rPr>
          <w:rFonts w:ascii="Times New Roman" w:hAnsi="Times New Roman" w:cs="Times New Roman"/>
        </w:rPr>
        <w:t>which we can rewrite more compactly as:</w:t>
      </w:r>
    </w:p>
    <w:p w14:paraId="7BA49989" w14:textId="77777777" w:rsidR="00721AAF" w:rsidRPr="00EC6F0C" w:rsidRDefault="00721AAF" w:rsidP="00721AAF">
      <w:pPr>
        <w:pStyle w:val="MTDisplayEquation"/>
        <w:jc w:val="both"/>
      </w:pPr>
      <w:r w:rsidRPr="00EC6F0C">
        <w:tab/>
      </w:r>
      <w:r w:rsidRPr="00EC6F0C">
        <w:rPr>
          <w:position w:val="-16"/>
        </w:rPr>
        <w:object w:dxaOrig="8740" w:dyaOrig="560" w14:anchorId="47391EF7">
          <v:shape id="_x0000_i1042" type="#_x0000_t75" style="width:437.35pt;height:27.95pt" o:ole="">
            <v:imagedata r:id="rId48" o:title=""/>
          </v:shape>
          <o:OLEObject Type="Embed" ProgID="Equation.DSMT4" ShapeID="_x0000_i1042" DrawAspect="Content" ObjectID="_1790590606" r:id="rId49"/>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9</w:instrText>
        </w:r>
      </w:fldSimple>
      <w:r w:rsidRPr="00EC6F0C">
        <w:instrText>)</w:instrText>
      </w:r>
      <w:r w:rsidRPr="00EC6F0C">
        <w:fldChar w:fldCharType="end"/>
      </w:r>
    </w:p>
    <w:p w14:paraId="74A31759" w14:textId="77777777" w:rsidR="00721AAF" w:rsidRPr="00EC6F0C" w:rsidRDefault="00721AAF" w:rsidP="00721AAF">
      <w:pPr>
        <w:jc w:val="both"/>
        <w:rPr>
          <w:rFonts w:ascii="Times New Roman" w:hAnsi="Times New Roman" w:cs="Times New Roman"/>
        </w:rPr>
      </w:pPr>
      <w:r w:rsidRPr="00EC6F0C">
        <w:rPr>
          <w:rFonts w:ascii="Times New Roman" w:hAnsi="Times New Roman" w:cs="Times New Roman"/>
        </w:rPr>
        <w:t xml:space="preserve">Taking the inner product, we can write this as an amplitude vector </w:t>
      </w:r>
      <w:r w:rsidRPr="00EC6F0C">
        <w:rPr>
          <w:rFonts w:ascii="Times New Roman" w:hAnsi="Times New Roman" w:cs="Times New Roman"/>
          <w:position w:val="-14"/>
        </w:rPr>
        <w:object w:dxaOrig="1080" w:dyaOrig="380" w14:anchorId="7565C1EB">
          <v:shape id="_x0000_i1043" type="#_x0000_t75" style="width:53.75pt;height:18.25pt" o:ole="">
            <v:imagedata r:id="rId50" o:title=""/>
          </v:shape>
          <o:OLEObject Type="Embed" ProgID="Equation.DSMT4" ShapeID="_x0000_i1043" DrawAspect="Content" ObjectID="_1790590607" r:id="rId51"/>
        </w:object>
      </w:r>
      <w:r w:rsidRPr="00EC6F0C">
        <w:rPr>
          <w:rFonts w:ascii="Times New Roman" w:hAnsi="Times New Roman" w:cs="Times New Roman"/>
        </w:rPr>
        <w:t xml:space="preserve">, where </w:t>
      </w:r>
      <w:r w:rsidRPr="00EC6F0C">
        <w:rPr>
          <w:rFonts w:ascii="Times New Roman" w:hAnsi="Times New Roman" w:cs="Times New Roman"/>
          <w:position w:val="-12"/>
        </w:rPr>
        <w:object w:dxaOrig="360" w:dyaOrig="360" w14:anchorId="5BCD4C8E">
          <v:shape id="_x0000_i1044" type="#_x0000_t75" style="width:18.25pt;height:18.25pt" o:ole="">
            <v:imagedata r:id="rId52" o:title=""/>
          </v:shape>
          <o:OLEObject Type="Embed" ProgID="Equation.DSMT4" ShapeID="_x0000_i1044" DrawAspect="Content" ObjectID="_1790590608" r:id="rId53"/>
        </w:object>
      </w:r>
      <w:r w:rsidRPr="00EC6F0C">
        <w:rPr>
          <w:rFonts w:ascii="Times New Roman" w:hAnsi="Times New Roman" w:cs="Times New Roman"/>
        </w:rPr>
        <w:t xml:space="preserve"> is a tridiagonal matrix with elements:</w:t>
      </w:r>
    </w:p>
    <w:p w14:paraId="2FC3B7D4" w14:textId="77777777" w:rsidR="00721AAF" w:rsidRPr="00EC6F0C" w:rsidRDefault="00721AAF" w:rsidP="00721AAF">
      <w:pPr>
        <w:pStyle w:val="MTDisplayEquation"/>
        <w:jc w:val="both"/>
      </w:pPr>
      <w:r w:rsidRPr="00EC6F0C">
        <w:tab/>
      </w:r>
      <w:r w:rsidRPr="00EC6F0C">
        <w:rPr>
          <w:position w:val="-14"/>
        </w:rPr>
        <w:object w:dxaOrig="4640" w:dyaOrig="380" w14:anchorId="6DFECAE9">
          <v:shape id="_x0000_i1045" type="#_x0000_t75" style="width:232.1pt;height:18.25pt" o:ole="">
            <v:imagedata r:id="rId54" o:title=""/>
          </v:shape>
          <o:OLEObject Type="Embed" ProgID="Equation.DSMT4" ShapeID="_x0000_i1045" DrawAspect="Content" ObjectID="_1790590609" r:id="rId55"/>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10</w:instrText>
        </w:r>
      </w:fldSimple>
      <w:r w:rsidRPr="00EC6F0C">
        <w:instrText>)</w:instrText>
      </w:r>
      <w:r w:rsidRPr="00EC6F0C">
        <w:fldChar w:fldCharType="end"/>
      </w:r>
    </w:p>
    <w:p w14:paraId="02701BA8" w14:textId="4C29032D" w:rsidR="00721AAF" w:rsidRPr="00EC6F0C" w:rsidRDefault="00721AAF" w:rsidP="00721AAF">
      <w:pPr>
        <w:jc w:val="both"/>
        <w:rPr>
          <w:rFonts w:ascii="Times New Roman" w:hAnsi="Times New Roman" w:cs="Times New Roman"/>
        </w:rPr>
      </w:pPr>
      <w:r w:rsidRPr="00EC6F0C">
        <w:rPr>
          <w:rFonts w:ascii="Times New Roman" w:hAnsi="Times New Roman" w:cs="Times New Roman"/>
        </w:rPr>
        <w:t xml:space="preserve">and </w:t>
      </w:r>
      <w:r w:rsidRPr="00EC6F0C">
        <w:rPr>
          <w:rFonts w:ascii="Times New Roman" w:hAnsi="Times New Roman" w:cs="Times New Roman"/>
          <w:position w:val="-14"/>
        </w:rPr>
        <w:object w:dxaOrig="420" w:dyaOrig="380" w14:anchorId="62BB38FD">
          <v:shape id="_x0000_i1046" type="#_x0000_t75" style="width:20.4pt;height:18.25pt" o:ole="">
            <v:imagedata r:id="rId56" o:title=""/>
          </v:shape>
          <o:OLEObject Type="Embed" ProgID="Equation.DSMT4" ShapeID="_x0000_i1046" DrawAspect="Content" ObjectID="_1790590610" r:id="rId57"/>
        </w:object>
      </w:r>
      <w:r w:rsidRPr="00EC6F0C">
        <w:rPr>
          <w:rFonts w:ascii="Times New Roman" w:hAnsi="Times New Roman" w:cs="Times New Roman"/>
        </w:rPr>
        <w:t xml:space="preserve"> is the Kronecker delta. Note </w:t>
      </w:r>
      <w:r w:rsidR="00610EE8" w:rsidRPr="00EC6F0C">
        <w:rPr>
          <w:rFonts w:ascii="Times New Roman" w:hAnsi="Times New Roman" w:cs="Times New Roman"/>
        </w:rPr>
        <w:t xml:space="preserve">that </w:t>
      </w:r>
      <w:r w:rsidRPr="00EC6F0C">
        <w:rPr>
          <w:rFonts w:ascii="Times New Roman" w:hAnsi="Times New Roman" w:cs="Times New Roman"/>
        </w:rPr>
        <w:t xml:space="preserve">all the elements of each column share the same pre-factor index </w:t>
      </w:r>
      <w:r w:rsidRPr="00EC6F0C">
        <w:rPr>
          <w:rFonts w:ascii="Times New Roman" w:hAnsi="Times New Roman" w:cs="Times New Roman"/>
          <w:i/>
          <w:iCs/>
        </w:rPr>
        <w:t>n</w:t>
      </w:r>
      <w:r w:rsidRPr="00EC6F0C">
        <w:rPr>
          <w:rFonts w:ascii="Times New Roman" w:hAnsi="Times New Roman" w:cs="Times New Roman"/>
        </w:rPr>
        <w:t>.</w:t>
      </w:r>
    </w:p>
    <w:p w14:paraId="21E1B521" w14:textId="77777777" w:rsidR="00721AAF" w:rsidRPr="00EC6F0C" w:rsidRDefault="00721AAF" w:rsidP="00721AAF">
      <w:pPr>
        <w:jc w:val="both"/>
        <w:rPr>
          <w:rFonts w:ascii="Times New Roman" w:hAnsi="Times New Roman" w:cs="Times New Roman"/>
        </w:rPr>
      </w:pPr>
      <w:r w:rsidRPr="00EC6F0C">
        <w:rPr>
          <w:rFonts w:ascii="Times New Roman" w:hAnsi="Times New Roman" w:cs="Times New Roman"/>
        </w:rPr>
        <w:t>We then need to couple Maxwell’s Equations to the equation for the Drude current:</w:t>
      </w:r>
    </w:p>
    <w:p w14:paraId="6AEE7633" w14:textId="77777777" w:rsidR="00721AAF" w:rsidRPr="00EC6F0C" w:rsidRDefault="00721AAF" w:rsidP="00721AAF">
      <w:pPr>
        <w:pStyle w:val="MTDisplayEquation"/>
        <w:jc w:val="both"/>
      </w:pPr>
      <w:r w:rsidRPr="00EC6F0C">
        <w:tab/>
      </w:r>
      <w:r w:rsidRPr="00EC6F0C">
        <w:rPr>
          <w:position w:val="-10"/>
        </w:rPr>
        <w:object w:dxaOrig="1620" w:dyaOrig="320" w14:anchorId="438634ED">
          <v:shape id="_x0000_i1047" type="#_x0000_t75" style="width:81.65pt;height:16.1pt" o:ole="">
            <v:imagedata r:id="rId58" o:title=""/>
          </v:shape>
          <o:OLEObject Type="Embed" ProgID="Equation.DSMT4" ShapeID="_x0000_i1047" DrawAspect="Content" ObjectID="_1790590611" r:id="rId59"/>
        </w:object>
      </w:r>
      <w:r w:rsidRPr="00EC6F0C">
        <w:t>.</w: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11</w:instrText>
        </w:r>
      </w:fldSimple>
      <w:r w:rsidRPr="00EC6F0C">
        <w:instrText>)</w:instrText>
      </w:r>
      <w:r w:rsidRPr="00EC6F0C">
        <w:fldChar w:fldCharType="end"/>
      </w:r>
    </w:p>
    <w:p w14:paraId="593970BF" w14:textId="0D953E2B" w:rsidR="00721AAF" w:rsidRPr="00EC6F0C" w:rsidRDefault="00721AAF" w:rsidP="00721AAF">
      <w:pPr>
        <w:jc w:val="both"/>
        <w:rPr>
          <w:rFonts w:ascii="Times New Roman" w:hAnsi="Times New Roman" w:cs="Times New Roman"/>
        </w:rPr>
      </w:pPr>
      <w:r w:rsidRPr="00EC6F0C">
        <w:rPr>
          <w:rFonts w:ascii="Times New Roman" w:hAnsi="Times New Roman" w:cs="Times New Roman"/>
        </w:rPr>
        <w:t xml:space="preserve">Substituting </w:t>
      </w:r>
      <w:r w:rsidRPr="00EC6F0C">
        <w:rPr>
          <w:rFonts w:ascii="Times New Roman" w:hAnsi="Times New Roman" w:cs="Times New Roman"/>
          <w:position w:val="-4"/>
        </w:rPr>
        <w:object w:dxaOrig="180" w:dyaOrig="200" w14:anchorId="0EA93AF9">
          <v:shape id="_x0000_i1048" type="#_x0000_t75" style="width:9.65pt;height:9.65pt" o:ole="">
            <v:imagedata r:id="rId60" o:title=""/>
          </v:shape>
          <o:OLEObject Type="Embed" ProgID="Equation.DSMT4" ShapeID="_x0000_i1048" DrawAspect="Content" ObjectID="_1790590612" r:id="rId61"/>
        </w:object>
      </w:r>
      <w:r w:rsidRPr="00EC6F0C">
        <w:rPr>
          <w:rFonts w:ascii="Times New Roman" w:hAnsi="Times New Roman" w:cs="Times New Roman"/>
        </w:rPr>
        <w:t xml:space="preserve"> with the total electron polarization </w:t>
      </w:r>
      <w:r w:rsidRPr="00EC6F0C">
        <w:rPr>
          <w:rFonts w:ascii="Times New Roman" w:hAnsi="Times New Roman" w:cs="Times New Roman"/>
          <w:position w:val="-6"/>
        </w:rPr>
        <w:object w:dxaOrig="960" w:dyaOrig="279" w14:anchorId="0D4811E4">
          <v:shape id="_x0000_i1049" type="#_x0000_t75" style="width:48.35pt;height:13.95pt" o:ole="">
            <v:imagedata r:id="rId62" o:title=""/>
          </v:shape>
          <o:OLEObject Type="Embed" ProgID="Equation.DSMT4" ShapeID="_x0000_i1049" DrawAspect="Content" ObjectID="_1790590613" r:id="rId63"/>
        </w:object>
      </w:r>
      <w:r w:rsidRPr="00EC6F0C">
        <w:rPr>
          <w:rFonts w:ascii="Times New Roman" w:hAnsi="Times New Roman" w:cs="Times New Roman"/>
        </w:rPr>
        <w:t xml:space="preserve"> (neglecting for now the temporal dependence of the material parameters, a</w:t>
      </w:r>
      <w:r w:rsidR="00C76A49" w:rsidRPr="00EC6F0C">
        <w:rPr>
          <w:rFonts w:ascii="Times New Roman" w:hAnsi="Times New Roman" w:cs="Times New Roman"/>
        </w:rPr>
        <w:t>s</w:t>
      </w:r>
      <w:r w:rsidRPr="00EC6F0C">
        <w:rPr>
          <w:rFonts w:ascii="Times New Roman" w:hAnsi="Times New Roman" w:cs="Times New Roman"/>
        </w:rPr>
        <w:t xml:space="preserve"> common</w:t>
      </w:r>
      <w:r w:rsidR="00C76A49" w:rsidRPr="00EC6F0C">
        <w:rPr>
          <w:rFonts w:ascii="Times New Roman" w:hAnsi="Times New Roman" w:cs="Times New Roman"/>
        </w:rPr>
        <w:t>ly</w:t>
      </w:r>
      <w:r w:rsidRPr="00EC6F0C">
        <w:rPr>
          <w:rFonts w:ascii="Times New Roman" w:hAnsi="Times New Roman" w:cs="Times New Roman"/>
        </w:rPr>
        <w:t xml:space="preserve"> assum</w:t>
      </w:r>
      <w:r w:rsidR="00C76A49" w:rsidRPr="00EC6F0C">
        <w:rPr>
          <w:rFonts w:ascii="Times New Roman" w:hAnsi="Times New Roman" w:cs="Times New Roman"/>
        </w:rPr>
        <w:t>ed</w:t>
      </w:r>
      <w:r w:rsidRPr="00EC6F0C">
        <w:rPr>
          <w:rFonts w:ascii="Times New Roman" w:hAnsi="Times New Roman" w:cs="Times New Roman"/>
        </w:rPr>
        <w:t>) we arrive at:</w:t>
      </w:r>
    </w:p>
    <w:p w14:paraId="0BA730B9" w14:textId="77777777" w:rsidR="00721AAF" w:rsidRPr="00EC6F0C" w:rsidRDefault="00721AAF" w:rsidP="00721AAF">
      <w:pPr>
        <w:pStyle w:val="MTDisplayEquation"/>
        <w:jc w:val="both"/>
      </w:pPr>
      <w:r w:rsidRPr="00EC6F0C">
        <w:tab/>
      </w:r>
      <w:r w:rsidRPr="00EC6F0C">
        <w:rPr>
          <w:position w:val="-14"/>
        </w:rPr>
        <w:object w:dxaOrig="3159" w:dyaOrig="400" w14:anchorId="20E30A7B">
          <v:shape id="_x0000_i1050" type="#_x0000_t75" style="width:157.95pt;height:20.4pt" o:ole="">
            <v:imagedata r:id="rId64" o:title=""/>
          </v:shape>
          <o:OLEObject Type="Embed" ProgID="Equation.DSMT4" ShapeID="_x0000_i1050" DrawAspect="Content" ObjectID="_1790590614" r:id="rId65"/>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bookmarkStart w:id="4" w:name="ZEqnNum295773"/>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12</w:instrText>
        </w:r>
      </w:fldSimple>
      <w:r w:rsidRPr="00EC6F0C">
        <w:instrText>)</w:instrText>
      </w:r>
      <w:bookmarkEnd w:id="4"/>
      <w:r w:rsidRPr="00EC6F0C">
        <w:fldChar w:fldCharType="end"/>
      </w:r>
    </w:p>
    <w:p w14:paraId="2804DAD0" w14:textId="77777777" w:rsidR="00721AAF" w:rsidRPr="00EC6F0C" w:rsidRDefault="00721AAF" w:rsidP="00721AAF">
      <w:pPr>
        <w:jc w:val="both"/>
        <w:rPr>
          <w:rFonts w:ascii="Times New Roman" w:hAnsi="Times New Roman" w:cs="Times New Roman"/>
        </w:rPr>
      </w:pPr>
      <w:r w:rsidRPr="00EC6F0C">
        <w:rPr>
          <w:rFonts w:ascii="Times New Roman" w:hAnsi="Times New Roman" w:cs="Times New Roman"/>
        </w:rPr>
        <w:t xml:space="preserve">We will now introduce an ansatz for the polarization analogous to that of Eq. </w:t>
      </w:r>
      <w:r w:rsidRPr="00EC6F0C">
        <w:rPr>
          <w:rFonts w:ascii="Times New Roman" w:hAnsi="Times New Roman" w:cs="Times New Roman"/>
          <w:iCs/>
        </w:rPr>
        <w:fldChar w:fldCharType="begin"/>
      </w:r>
      <w:r w:rsidRPr="00EC6F0C">
        <w:rPr>
          <w:rFonts w:ascii="Times New Roman" w:hAnsi="Times New Roman" w:cs="Times New Roman"/>
          <w:iCs/>
        </w:rPr>
        <w:instrText xml:space="preserve"> GOTOBUTTON ZEqnNum556670  \* MERGEFORMAT </w:instrText>
      </w:r>
      <w:r w:rsidRPr="00EC6F0C">
        <w:rPr>
          <w:rFonts w:ascii="Times New Roman" w:hAnsi="Times New Roman" w:cs="Times New Roman"/>
          <w:iCs/>
        </w:rPr>
        <w:fldChar w:fldCharType="begin"/>
      </w:r>
      <w:r w:rsidRPr="00EC6F0C">
        <w:rPr>
          <w:rFonts w:ascii="Times New Roman" w:hAnsi="Times New Roman" w:cs="Times New Roman"/>
          <w:iCs/>
        </w:rPr>
        <w:instrText xml:space="preserve"> REF ZEqnNum556670 \* Charformat \! \* MERGEFORMAT </w:instrText>
      </w:r>
      <w:r w:rsidRPr="00EC6F0C">
        <w:rPr>
          <w:rFonts w:ascii="Times New Roman" w:hAnsi="Times New Roman" w:cs="Times New Roman"/>
          <w:iCs/>
        </w:rPr>
        <w:fldChar w:fldCharType="separate"/>
      </w:r>
      <w:r w:rsidRPr="00EC6F0C">
        <w:rPr>
          <w:rFonts w:ascii="Times New Roman" w:hAnsi="Times New Roman" w:cs="Times New Roman"/>
          <w:iCs/>
        </w:rPr>
        <w:instrText>(1.1)</w:instrText>
      </w:r>
      <w:r w:rsidRPr="00EC6F0C">
        <w:rPr>
          <w:rFonts w:ascii="Times New Roman" w:hAnsi="Times New Roman" w:cs="Times New Roman"/>
          <w:iCs/>
        </w:rPr>
        <w:fldChar w:fldCharType="end"/>
      </w:r>
      <w:r w:rsidRPr="00EC6F0C">
        <w:rPr>
          <w:rFonts w:ascii="Times New Roman" w:hAnsi="Times New Roman" w:cs="Times New Roman"/>
          <w:iCs/>
        </w:rPr>
        <w:fldChar w:fldCharType="end"/>
      </w:r>
      <w:r w:rsidRPr="00EC6F0C">
        <w:rPr>
          <w:rFonts w:ascii="Times New Roman" w:hAnsi="Times New Roman" w:cs="Times New Roman"/>
          <w:iCs/>
        </w:rPr>
        <w:t xml:space="preserve">, and assume a temporal dependence of the plasma frequency as </w:t>
      </w:r>
      <w:r w:rsidRPr="00EC6F0C">
        <w:rPr>
          <w:rFonts w:ascii="Times New Roman" w:hAnsi="Times New Roman" w:cs="Times New Roman"/>
          <w:iCs/>
          <w:position w:val="-14"/>
        </w:rPr>
        <w:object w:dxaOrig="2700" w:dyaOrig="400" w14:anchorId="4115E26E">
          <v:shape id="_x0000_i1051" type="#_x0000_t75" style="width:135.4pt;height:19.35pt" o:ole="">
            <v:imagedata r:id="rId66" o:title=""/>
          </v:shape>
          <o:OLEObject Type="Embed" ProgID="Equation.DSMT4" ShapeID="_x0000_i1051" DrawAspect="Content" ObjectID="_1790590615" r:id="rId67"/>
        </w:object>
      </w:r>
      <w:r w:rsidRPr="00EC6F0C">
        <w:rPr>
          <w:rFonts w:ascii="Times New Roman" w:hAnsi="Times New Roman" w:cs="Times New Roman"/>
          <w:iCs/>
        </w:rPr>
        <w:t xml:space="preserve">, so that Eq. </w:t>
      </w:r>
      <w:r w:rsidRPr="00EC6F0C">
        <w:rPr>
          <w:rFonts w:ascii="Times New Roman" w:hAnsi="Times New Roman" w:cs="Times New Roman"/>
        </w:rPr>
        <w:fldChar w:fldCharType="begin"/>
      </w:r>
      <w:r w:rsidRPr="00EC6F0C">
        <w:rPr>
          <w:rFonts w:ascii="Times New Roman" w:hAnsi="Times New Roman" w:cs="Times New Roman"/>
        </w:rPr>
        <w:instrText xml:space="preserve"> GOTOBUTTON ZEqnNum295773  \* MERGEFORMAT </w:instrText>
      </w:r>
      <w:r w:rsidRPr="00EC6F0C">
        <w:rPr>
          <w:rFonts w:ascii="Times New Roman" w:hAnsi="Times New Roman" w:cs="Times New Roman"/>
        </w:rPr>
        <w:fldChar w:fldCharType="begin"/>
      </w:r>
      <w:r w:rsidRPr="00EC6F0C">
        <w:rPr>
          <w:rFonts w:ascii="Times New Roman" w:hAnsi="Times New Roman" w:cs="Times New Roman"/>
        </w:rPr>
        <w:instrText xml:space="preserve"> REF ZEqnNum295773 \* Charformat \! \* MERGEFORMAT </w:instrText>
      </w:r>
      <w:r w:rsidRPr="00EC6F0C">
        <w:rPr>
          <w:rFonts w:ascii="Times New Roman" w:hAnsi="Times New Roman" w:cs="Times New Roman"/>
        </w:rPr>
        <w:fldChar w:fldCharType="separate"/>
      </w:r>
      <w:r w:rsidRPr="00EC6F0C">
        <w:rPr>
          <w:rFonts w:ascii="Times New Roman" w:hAnsi="Times New Roman" w:cs="Times New Roman"/>
        </w:rPr>
        <w:instrText>(1.12)</w:instrText>
      </w:r>
      <w:r w:rsidRPr="00EC6F0C">
        <w:rPr>
          <w:rFonts w:ascii="Times New Roman" w:hAnsi="Times New Roman" w:cs="Times New Roman"/>
        </w:rPr>
        <w:fldChar w:fldCharType="end"/>
      </w:r>
      <w:r w:rsidRPr="00EC6F0C">
        <w:rPr>
          <w:rFonts w:ascii="Times New Roman" w:hAnsi="Times New Roman" w:cs="Times New Roman"/>
        </w:rPr>
        <w:fldChar w:fldCharType="end"/>
      </w:r>
      <w:r w:rsidRPr="00EC6F0C">
        <w:rPr>
          <w:rFonts w:ascii="Times New Roman" w:hAnsi="Times New Roman" w:cs="Times New Roman"/>
        </w:rPr>
        <w:t xml:space="preserve"> becomes:</w:t>
      </w:r>
    </w:p>
    <w:p w14:paraId="5D4B1A7A" w14:textId="77777777" w:rsidR="00721AAF" w:rsidRPr="00EC6F0C" w:rsidRDefault="00721AAF" w:rsidP="00721AAF">
      <w:pPr>
        <w:pStyle w:val="MTDisplayEquation"/>
        <w:jc w:val="both"/>
      </w:pPr>
      <w:r w:rsidRPr="00EC6F0C">
        <w:tab/>
      </w:r>
      <w:r w:rsidRPr="00EC6F0C">
        <w:rPr>
          <w:position w:val="-14"/>
        </w:rPr>
        <w:object w:dxaOrig="7420" w:dyaOrig="540" w14:anchorId="7F9C7651">
          <v:shape id="_x0000_i1052" type="#_x0000_t75" style="width:371.8pt;height:26.85pt" o:ole="">
            <v:imagedata r:id="rId68" o:title=""/>
          </v:shape>
          <o:OLEObject Type="Embed" ProgID="Equation.DSMT4" ShapeID="_x0000_i1052" DrawAspect="Content" ObjectID="_1790590616" r:id="rId69"/>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13</w:instrText>
        </w:r>
      </w:fldSimple>
      <w:r w:rsidRPr="00EC6F0C">
        <w:instrText>)</w:instrText>
      </w:r>
      <w:r w:rsidRPr="00EC6F0C">
        <w:fldChar w:fldCharType="end"/>
      </w:r>
    </w:p>
    <w:p w14:paraId="2543AE03" w14:textId="77777777" w:rsidR="00721AAF" w:rsidRPr="00EC6F0C" w:rsidRDefault="00721AAF" w:rsidP="00721AAF">
      <w:pPr>
        <w:jc w:val="both"/>
        <w:rPr>
          <w:rFonts w:ascii="Times New Roman" w:hAnsi="Times New Roman" w:cs="Times New Roman"/>
        </w:rPr>
      </w:pPr>
      <w:r w:rsidRPr="00EC6F0C">
        <w:rPr>
          <w:rFonts w:ascii="Times New Roman" w:hAnsi="Times New Roman" w:cs="Times New Roman"/>
        </w:rPr>
        <w:t xml:space="preserve">Which we can rewrite using </w:t>
      </w:r>
      <w:r w:rsidRPr="00EC6F0C">
        <w:rPr>
          <w:rFonts w:ascii="Times New Roman" w:hAnsi="Times New Roman" w:cs="Times New Roman"/>
          <w:position w:val="-10"/>
        </w:rPr>
        <w:object w:dxaOrig="2180" w:dyaOrig="420" w14:anchorId="3073F1E5">
          <v:shape id="_x0000_i1053" type="#_x0000_t75" style="width:108.55pt;height:20.4pt" o:ole="">
            <v:imagedata r:id="rId70" o:title=""/>
          </v:shape>
          <o:OLEObject Type="Embed" ProgID="Equation.DSMT4" ShapeID="_x0000_i1053" DrawAspect="Content" ObjectID="_1790590617" r:id="rId71"/>
        </w:object>
      </w:r>
      <w:r w:rsidRPr="00EC6F0C">
        <w:rPr>
          <w:rFonts w:ascii="Times New Roman" w:hAnsi="Times New Roman" w:cs="Times New Roman"/>
        </w:rPr>
        <w:t xml:space="preserve"> as:</w:t>
      </w:r>
    </w:p>
    <w:p w14:paraId="30776DF3" w14:textId="77777777" w:rsidR="00721AAF" w:rsidRPr="00EC6F0C" w:rsidRDefault="00721AAF" w:rsidP="00721AAF">
      <w:pPr>
        <w:pStyle w:val="MTDisplayEquation"/>
        <w:jc w:val="both"/>
      </w:pPr>
      <w:r w:rsidRPr="00EC6F0C">
        <w:tab/>
      </w:r>
      <w:r w:rsidRPr="00EC6F0C">
        <w:rPr>
          <w:position w:val="-14"/>
        </w:rPr>
        <w:object w:dxaOrig="7920" w:dyaOrig="540" w14:anchorId="6B13AA64">
          <v:shape id="_x0000_i1054" type="#_x0000_t75" style="width:395.45pt;height:26.85pt" o:ole="">
            <v:imagedata r:id="rId72" o:title=""/>
          </v:shape>
          <o:OLEObject Type="Embed" ProgID="Equation.DSMT4" ShapeID="_x0000_i1054" DrawAspect="Content" ObjectID="_1790590618" r:id="rId73"/>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14</w:instrText>
        </w:r>
      </w:fldSimple>
      <w:r w:rsidRPr="00EC6F0C">
        <w:instrText>)</w:instrText>
      </w:r>
      <w:r w:rsidRPr="00EC6F0C">
        <w:fldChar w:fldCharType="end"/>
      </w:r>
    </w:p>
    <w:p w14:paraId="70C1DA57" w14:textId="77777777" w:rsidR="00721AAF" w:rsidRPr="00EC6F0C" w:rsidRDefault="00721AAF" w:rsidP="00721AAF">
      <w:pPr>
        <w:jc w:val="both"/>
        <w:rPr>
          <w:rFonts w:ascii="Times New Roman" w:hAnsi="Times New Roman" w:cs="Times New Roman"/>
        </w:rPr>
      </w:pPr>
      <w:r w:rsidRPr="00EC6F0C">
        <w:rPr>
          <w:rFonts w:ascii="Times New Roman" w:hAnsi="Times New Roman" w:cs="Times New Roman"/>
        </w:rPr>
        <w:t>Taking the inner product, this becomes a linear system, each row of which reads:</w:t>
      </w:r>
    </w:p>
    <w:p w14:paraId="57E23E5B" w14:textId="77777777" w:rsidR="00721AAF" w:rsidRPr="00EC6F0C" w:rsidRDefault="00721AAF" w:rsidP="00721AAF">
      <w:pPr>
        <w:pStyle w:val="MTDisplayEquation"/>
        <w:jc w:val="both"/>
      </w:pPr>
      <w:r w:rsidRPr="00EC6F0C">
        <w:tab/>
      </w:r>
      <w:r w:rsidRPr="00EC6F0C">
        <w:rPr>
          <w:position w:val="-28"/>
        </w:rPr>
        <w:object w:dxaOrig="3760" w:dyaOrig="720" w14:anchorId="6C7CB41D">
          <v:shape id="_x0000_i1055" type="#_x0000_t75" style="width:188.05pt;height:36.55pt" o:ole="">
            <v:imagedata r:id="rId74" o:title=""/>
          </v:shape>
          <o:OLEObject Type="Embed" ProgID="Equation.DSMT4" ShapeID="_x0000_i1055" DrawAspect="Content" ObjectID="_1790590619" r:id="rId75"/>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15</w:instrText>
        </w:r>
      </w:fldSimple>
      <w:r w:rsidRPr="00EC6F0C">
        <w:instrText>)</w:instrText>
      </w:r>
      <w:r w:rsidRPr="00EC6F0C">
        <w:fldChar w:fldCharType="end"/>
      </w:r>
    </w:p>
    <w:p w14:paraId="1D7F018D" w14:textId="77777777" w:rsidR="00721AAF" w:rsidRPr="00EC6F0C" w:rsidRDefault="00721AAF" w:rsidP="00721AAF">
      <w:pPr>
        <w:jc w:val="both"/>
        <w:rPr>
          <w:rFonts w:ascii="Times New Roman" w:hAnsi="Times New Roman" w:cs="Times New Roman"/>
        </w:rPr>
      </w:pPr>
      <w:r w:rsidRPr="00EC6F0C">
        <w:rPr>
          <w:rFonts w:ascii="Times New Roman" w:hAnsi="Times New Roman" w:cs="Times New Roman"/>
        </w:rPr>
        <w:t xml:space="preserve">Taking the time-derivative of the polarization field multiplies each row by </w:t>
      </w:r>
      <w:r w:rsidRPr="00EC6F0C">
        <w:rPr>
          <w:rFonts w:ascii="Times New Roman" w:hAnsi="Times New Roman" w:cs="Times New Roman"/>
          <w:position w:val="-10"/>
        </w:rPr>
        <w:object w:dxaOrig="920" w:dyaOrig="320" w14:anchorId="0716AB0F">
          <v:shape id="_x0000_i1056" type="#_x0000_t75" style="width:46.2pt;height:16.1pt" o:ole="">
            <v:imagedata r:id="rId76" o:title=""/>
          </v:shape>
          <o:OLEObject Type="Embed" ProgID="Equation.DSMT4" ShapeID="_x0000_i1056" DrawAspect="Content" ObjectID="_1790590620" r:id="rId77"/>
        </w:object>
      </w:r>
      <w:r w:rsidRPr="00EC6F0C">
        <w:rPr>
          <w:rFonts w:ascii="Times New Roman" w:hAnsi="Times New Roman" w:cs="Times New Roman"/>
        </w:rPr>
        <w:t xml:space="preserve">, which results in the polarization contribution to the RHS of Eq. </w:t>
      </w:r>
      <w:r w:rsidRPr="00EC6F0C">
        <w:rPr>
          <w:rFonts w:ascii="Times New Roman" w:hAnsi="Times New Roman" w:cs="Times New Roman"/>
          <w:iCs/>
        </w:rPr>
        <w:fldChar w:fldCharType="begin"/>
      </w:r>
      <w:r w:rsidRPr="00EC6F0C">
        <w:rPr>
          <w:rFonts w:ascii="Times New Roman" w:hAnsi="Times New Roman" w:cs="Times New Roman"/>
          <w:iCs/>
        </w:rPr>
        <w:instrText xml:space="preserve"> GOTOBUTTON ZEqnNum616183  \* MERGEFORMAT </w:instrText>
      </w:r>
      <w:r w:rsidRPr="00EC6F0C">
        <w:rPr>
          <w:rFonts w:ascii="Times New Roman" w:hAnsi="Times New Roman" w:cs="Times New Roman"/>
          <w:iCs/>
        </w:rPr>
        <w:fldChar w:fldCharType="begin"/>
      </w:r>
      <w:r w:rsidRPr="00EC6F0C">
        <w:rPr>
          <w:rFonts w:ascii="Times New Roman" w:hAnsi="Times New Roman" w:cs="Times New Roman"/>
          <w:iCs/>
        </w:rPr>
        <w:instrText xml:space="preserve"> REF ZEqnNum616183 \* Charformat \! \* MERGEFORMAT </w:instrText>
      </w:r>
      <w:r w:rsidRPr="00EC6F0C">
        <w:rPr>
          <w:rFonts w:ascii="Times New Roman" w:hAnsi="Times New Roman" w:cs="Times New Roman"/>
          <w:iCs/>
        </w:rPr>
        <w:fldChar w:fldCharType="separate"/>
      </w:r>
      <w:r w:rsidRPr="00EC6F0C">
        <w:rPr>
          <w:rFonts w:ascii="Times New Roman" w:hAnsi="Times New Roman" w:cs="Times New Roman"/>
          <w:iCs/>
        </w:rPr>
        <w:instrText>(1.6)</w:instrText>
      </w:r>
      <w:r w:rsidRPr="00EC6F0C">
        <w:rPr>
          <w:rFonts w:ascii="Times New Roman" w:hAnsi="Times New Roman" w:cs="Times New Roman"/>
          <w:iCs/>
        </w:rPr>
        <w:fldChar w:fldCharType="end"/>
      </w:r>
      <w:r w:rsidRPr="00EC6F0C">
        <w:rPr>
          <w:rFonts w:ascii="Times New Roman" w:hAnsi="Times New Roman" w:cs="Times New Roman"/>
          <w:iCs/>
        </w:rPr>
        <w:fldChar w:fldCharType="end"/>
      </w:r>
      <w:r w:rsidRPr="00EC6F0C">
        <w:rPr>
          <w:rFonts w:ascii="Times New Roman" w:hAnsi="Times New Roman" w:cs="Times New Roman"/>
          <w:iCs/>
        </w:rPr>
        <w:t xml:space="preserve"> being written as</w:t>
      </w:r>
      <w:r w:rsidRPr="00EC6F0C">
        <w:rPr>
          <w:rFonts w:ascii="Times New Roman" w:hAnsi="Times New Roman" w:cs="Times New Roman"/>
        </w:rPr>
        <w:t xml:space="preserve">: </w:t>
      </w:r>
      <w:r w:rsidRPr="00EC6F0C">
        <w:rPr>
          <w:rFonts w:ascii="Times New Roman" w:hAnsi="Times New Roman" w:cs="Times New Roman"/>
          <w:position w:val="-14"/>
        </w:rPr>
        <w:object w:dxaOrig="1700" w:dyaOrig="380" w14:anchorId="0BAD0EEE">
          <v:shape id="_x0000_i1057" type="#_x0000_t75" style="width:84.9pt;height:18.25pt" o:ole="">
            <v:imagedata r:id="rId78" o:title=""/>
          </v:shape>
          <o:OLEObject Type="Embed" ProgID="Equation.DSMT4" ShapeID="_x0000_i1057" DrawAspect="Content" ObjectID="_1790590621" r:id="rId79"/>
        </w:object>
      </w:r>
      <w:r w:rsidRPr="00EC6F0C">
        <w:rPr>
          <w:rFonts w:ascii="Times New Roman" w:hAnsi="Times New Roman" w:cs="Times New Roman"/>
        </w:rPr>
        <w:t xml:space="preserve">, where </w:t>
      </w:r>
      <w:r w:rsidRPr="00EC6F0C">
        <w:rPr>
          <w:rFonts w:ascii="Times New Roman" w:hAnsi="Times New Roman" w:cs="Times New Roman"/>
          <w:position w:val="-14"/>
        </w:rPr>
        <w:object w:dxaOrig="340" w:dyaOrig="380" w14:anchorId="092287F2">
          <v:shape id="_x0000_i1058" type="#_x0000_t75" style="width:17.2pt;height:18.25pt" o:ole="">
            <v:imagedata r:id="rId80" o:title=""/>
          </v:shape>
          <o:OLEObject Type="Embed" ProgID="Equation.DSMT4" ShapeID="_x0000_i1058" DrawAspect="Content" ObjectID="_1790590622" r:id="rId81"/>
        </w:object>
      </w:r>
      <w:r w:rsidRPr="00EC6F0C">
        <w:rPr>
          <w:rFonts w:ascii="Times New Roman" w:hAnsi="Times New Roman" w:cs="Times New Roman"/>
        </w:rPr>
        <w:t xml:space="preserve"> is a tridiagonal matrix whose elements read:</w:t>
      </w:r>
    </w:p>
    <w:p w14:paraId="2C6B458E" w14:textId="77777777" w:rsidR="00721AAF" w:rsidRPr="00EC6F0C" w:rsidRDefault="00721AAF" w:rsidP="00721AAF">
      <w:pPr>
        <w:pStyle w:val="MTDisplayEquation"/>
        <w:jc w:val="both"/>
      </w:pPr>
      <w:r w:rsidRPr="00EC6F0C">
        <w:tab/>
      </w:r>
      <w:r w:rsidRPr="00EC6F0C">
        <w:rPr>
          <w:position w:val="-28"/>
        </w:rPr>
        <w:object w:dxaOrig="3660" w:dyaOrig="700" w14:anchorId="0CC60D55">
          <v:shape id="_x0000_i1059" type="#_x0000_t75" style="width:182.7pt;height:35.45pt" o:ole="">
            <v:imagedata r:id="rId82" o:title=""/>
          </v:shape>
          <o:OLEObject Type="Embed" ProgID="Equation.DSMT4" ShapeID="_x0000_i1059" DrawAspect="Content" ObjectID="_1790590623" r:id="rId83"/>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16</w:instrText>
        </w:r>
      </w:fldSimple>
      <w:r w:rsidRPr="00EC6F0C">
        <w:instrText>)</w:instrText>
      </w:r>
      <w:r w:rsidRPr="00EC6F0C">
        <w:fldChar w:fldCharType="end"/>
      </w:r>
    </w:p>
    <w:p w14:paraId="2A582F6E" w14:textId="77777777" w:rsidR="00721AAF" w:rsidRPr="00EC6F0C" w:rsidRDefault="00721AAF" w:rsidP="00721AAF">
      <w:pPr>
        <w:jc w:val="both"/>
        <w:rPr>
          <w:rFonts w:ascii="Times New Roman" w:hAnsi="Times New Roman" w:cs="Times New Roman"/>
        </w:rPr>
      </w:pPr>
      <w:r w:rsidRPr="00EC6F0C">
        <w:rPr>
          <w:rFonts w:ascii="Times New Roman" w:hAnsi="Times New Roman" w:cs="Times New Roman"/>
        </w:rPr>
        <w:lastRenderedPageBreak/>
        <w:t>(note: all the elements of a row share the same prefactor index). From the x-component of Ampere-Maxwell’s law we obtain the linear set of equations:</w:t>
      </w:r>
    </w:p>
    <w:p w14:paraId="14205672" w14:textId="77777777" w:rsidR="00721AAF" w:rsidRPr="00EC6F0C" w:rsidRDefault="00721AAF" w:rsidP="00721AAF">
      <w:pPr>
        <w:pStyle w:val="MTDisplayEquation"/>
        <w:jc w:val="both"/>
      </w:pPr>
      <w:r w:rsidRPr="00EC6F0C">
        <w:tab/>
      </w:r>
      <w:r w:rsidRPr="00EC6F0C">
        <w:rPr>
          <w:position w:val="-14"/>
        </w:rPr>
        <w:object w:dxaOrig="2880" w:dyaOrig="400" w14:anchorId="24FA351F">
          <v:shape id="_x0000_i1060" type="#_x0000_t75" style="width:2in;height:20.4pt" o:ole="">
            <v:imagedata r:id="rId84" o:title=""/>
          </v:shape>
          <o:OLEObject Type="Embed" ProgID="Equation.DSMT4" ShapeID="_x0000_i1060" DrawAspect="Content" ObjectID="_1790590624" r:id="rId85"/>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bookmarkStart w:id="5" w:name="ZEqnNum457128"/>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17</w:instrText>
        </w:r>
      </w:fldSimple>
      <w:r w:rsidRPr="00EC6F0C">
        <w:instrText>)</w:instrText>
      </w:r>
      <w:bookmarkEnd w:id="5"/>
      <w:r w:rsidRPr="00EC6F0C">
        <w:fldChar w:fldCharType="end"/>
      </w:r>
    </w:p>
    <w:p w14:paraId="37A111D5" w14:textId="77777777" w:rsidR="00721AAF" w:rsidRPr="00EC6F0C" w:rsidRDefault="00721AAF" w:rsidP="00721AAF">
      <w:pPr>
        <w:jc w:val="both"/>
        <w:rPr>
          <w:rFonts w:ascii="Times New Roman" w:hAnsi="Times New Roman" w:cs="Times New Roman"/>
        </w:rPr>
      </w:pPr>
      <w:r w:rsidRPr="00EC6F0C">
        <w:rPr>
          <w:rFonts w:ascii="Times New Roman" w:hAnsi="Times New Roman" w:cs="Times New Roman"/>
        </w:rPr>
        <w:t xml:space="preserve">This is the first equation that will form our eigenvalue problem for the bulk modes in ITO. </w:t>
      </w:r>
    </w:p>
    <w:p w14:paraId="3935D79E" w14:textId="77777777" w:rsidR="00721AAF" w:rsidRPr="00EC6F0C" w:rsidRDefault="00721AAF" w:rsidP="00721AAF">
      <w:pPr>
        <w:jc w:val="both"/>
        <w:rPr>
          <w:rFonts w:ascii="Times New Roman" w:hAnsi="Times New Roman" w:cs="Times New Roman"/>
        </w:rPr>
      </w:pPr>
      <w:r w:rsidRPr="00EC6F0C">
        <w:rPr>
          <w:rFonts w:ascii="Times New Roman" w:hAnsi="Times New Roman" w:cs="Times New Roman"/>
        </w:rPr>
        <w:t>Similarly, the z-component of Ampere-Maxwell’s law gives:</w:t>
      </w:r>
    </w:p>
    <w:p w14:paraId="619DADED" w14:textId="77777777" w:rsidR="00721AAF" w:rsidRPr="00EC6F0C" w:rsidRDefault="00721AAF" w:rsidP="00721AAF">
      <w:pPr>
        <w:pStyle w:val="MTDisplayEquation"/>
        <w:jc w:val="both"/>
      </w:pPr>
      <w:r w:rsidRPr="00EC6F0C">
        <w:tab/>
      </w:r>
      <w:r w:rsidRPr="00EC6F0C">
        <w:rPr>
          <w:position w:val="-14"/>
        </w:rPr>
        <w:object w:dxaOrig="2820" w:dyaOrig="400" w14:anchorId="2DD4A56D">
          <v:shape id="_x0000_i1061" type="#_x0000_t75" style="width:140.8pt;height:20.4pt" o:ole="">
            <v:imagedata r:id="rId86" o:title=""/>
          </v:shape>
          <o:OLEObject Type="Embed" ProgID="Equation.DSMT4" ShapeID="_x0000_i1061" DrawAspect="Content" ObjectID="_1790590625" r:id="rId87"/>
        </w:object>
      </w:r>
      <w:r w:rsidRPr="00EC6F0C">
        <w:t>,</w: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18</w:instrText>
        </w:r>
      </w:fldSimple>
      <w:r w:rsidRPr="00EC6F0C">
        <w:instrText>)</w:instrText>
      </w:r>
      <w:r w:rsidRPr="00EC6F0C">
        <w:fldChar w:fldCharType="end"/>
      </w:r>
    </w:p>
    <w:p w14:paraId="79263BA7" w14:textId="77777777" w:rsidR="00721AAF" w:rsidRPr="00EC6F0C" w:rsidRDefault="00721AAF" w:rsidP="00721AAF">
      <w:pPr>
        <w:jc w:val="both"/>
        <w:rPr>
          <w:rFonts w:ascii="Times New Roman" w:hAnsi="Times New Roman" w:cs="Times New Roman"/>
          <w:iCs/>
        </w:rPr>
      </w:pPr>
      <w:r w:rsidRPr="00EC6F0C">
        <w:rPr>
          <w:rFonts w:ascii="Times New Roman" w:hAnsi="Times New Roman" w:cs="Times New Roman"/>
        </w:rPr>
        <w:t xml:space="preserve">allowing us to solve the z-component of the electric field as a function of the magnetic field. This can then be substituted into Eq. </w:t>
      </w:r>
      <w:r w:rsidRPr="00EC6F0C">
        <w:rPr>
          <w:rFonts w:ascii="Times New Roman" w:hAnsi="Times New Roman" w:cs="Times New Roman"/>
          <w:iCs/>
        </w:rPr>
        <w:fldChar w:fldCharType="begin"/>
      </w:r>
      <w:r w:rsidRPr="00EC6F0C">
        <w:rPr>
          <w:rFonts w:ascii="Times New Roman" w:hAnsi="Times New Roman" w:cs="Times New Roman"/>
          <w:iCs/>
        </w:rPr>
        <w:instrText xml:space="preserve"> GOTOBUTTON ZEqnNum818845  \* MERGEFORMAT </w:instrText>
      </w:r>
      <w:r w:rsidRPr="00EC6F0C">
        <w:rPr>
          <w:rFonts w:ascii="Times New Roman" w:hAnsi="Times New Roman" w:cs="Times New Roman"/>
          <w:iCs/>
        </w:rPr>
        <w:fldChar w:fldCharType="begin"/>
      </w:r>
      <w:r w:rsidRPr="00EC6F0C">
        <w:rPr>
          <w:rFonts w:ascii="Times New Roman" w:hAnsi="Times New Roman" w:cs="Times New Roman"/>
          <w:iCs/>
        </w:rPr>
        <w:instrText xml:space="preserve"> REF ZEqnNum818845 \* Charformat \! \* MERGEFORMAT </w:instrText>
      </w:r>
      <w:r w:rsidRPr="00EC6F0C">
        <w:rPr>
          <w:rFonts w:ascii="Times New Roman" w:hAnsi="Times New Roman" w:cs="Times New Roman"/>
          <w:iCs/>
        </w:rPr>
        <w:fldChar w:fldCharType="separate"/>
      </w:r>
      <w:r w:rsidRPr="00EC6F0C">
        <w:rPr>
          <w:rFonts w:ascii="Times New Roman" w:hAnsi="Times New Roman" w:cs="Times New Roman"/>
          <w:iCs/>
        </w:rPr>
        <w:instrText>(1.5)</w:instrText>
      </w:r>
      <w:r w:rsidRPr="00EC6F0C">
        <w:rPr>
          <w:rFonts w:ascii="Times New Roman" w:hAnsi="Times New Roman" w:cs="Times New Roman"/>
          <w:iCs/>
        </w:rPr>
        <w:fldChar w:fldCharType="end"/>
      </w:r>
      <w:r w:rsidRPr="00EC6F0C">
        <w:rPr>
          <w:rFonts w:ascii="Times New Roman" w:hAnsi="Times New Roman" w:cs="Times New Roman"/>
          <w:iCs/>
        </w:rPr>
        <w:fldChar w:fldCharType="end"/>
      </w:r>
      <w:r w:rsidRPr="00EC6F0C">
        <w:rPr>
          <w:rFonts w:ascii="Times New Roman" w:hAnsi="Times New Roman" w:cs="Times New Roman"/>
          <w:iCs/>
        </w:rPr>
        <w:t xml:space="preserve"> to have the second part of the eigenvalue problem for bulk ITO:</w:t>
      </w:r>
    </w:p>
    <w:p w14:paraId="4ACB7EB6" w14:textId="77777777" w:rsidR="00721AAF" w:rsidRPr="00EC6F0C" w:rsidRDefault="00721AAF" w:rsidP="00721AAF">
      <w:pPr>
        <w:pStyle w:val="MTDisplayEquation"/>
        <w:jc w:val="both"/>
      </w:pPr>
      <w:r w:rsidRPr="00EC6F0C">
        <w:tab/>
      </w:r>
      <w:r w:rsidRPr="00EC6F0C">
        <w:rPr>
          <w:position w:val="-14"/>
        </w:rPr>
        <w:object w:dxaOrig="4140" w:dyaOrig="400" w14:anchorId="51DB2528">
          <v:shape id="_x0000_i1062" type="#_x0000_t75" style="width:207.4pt;height:20.4pt" o:ole="">
            <v:imagedata r:id="rId88" o:title=""/>
          </v:shape>
          <o:OLEObject Type="Embed" ProgID="Equation.DSMT4" ShapeID="_x0000_i1062" DrawAspect="Content" ObjectID="_1790590626" r:id="rId89"/>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19</w:instrText>
        </w:r>
      </w:fldSimple>
      <w:r w:rsidRPr="00EC6F0C">
        <w:instrText>)</w:instrText>
      </w:r>
      <w:r w:rsidRPr="00EC6F0C">
        <w:fldChar w:fldCharType="end"/>
      </w:r>
    </w:p>
    <w:p w14:paraId="7BC8EE7F" w14:textId="77777777" w:rsidR="00721AAF" w:rsidRPr="00EC6F0C" w:rsidRDefault="00721AAF" w:rsidP="00721AAF">
      <w:pPr>
        <w:pStyle w:val="MTDisplayEquation"/>
        <w:jc w:val="both"/>
      </w:pPr>
      <w:r w:rsidRPr="00EC6F0C">
        <w:t xml:space="preserve">We now have a complete set of equations for the eigenvectors </w:t>
      </w:r>
      <w:r w:rsidRPr="00EC6F0C">
        <w:rPr>
          <w:position w:val="-14"/>
        </w:rPr>
        <w:object w:dxaOrig="1460" w:dyaOrig="400" w14:anchorId="5F2D5236">
          <v:shape id="_x0000_i1063" type="#_x0000_t75" style="width:73.05pt;height:20.4pt" o:ole="">
            <v:imagedata r:id="rId90" o:title=""/>
          </v:shape>
          <o:OLEObject Type="Embed" ProgID="Equation.DSMT4" ShapeID="_x0000_i1063" DrawAspect="Content" ObjectID="_1790590627" r:id="rId91"/>
        </w:object>
      </w:r>
      <w:r w:rsidRPr="00EC6F0C">
        <w:t xml:space="preserve"> and eigenvalues </w:t>
      </w:r>
      <w:r w:rsidRPr="00EC6F0C">
        <w:rPr>
          <w:position w:val="-14"/>
        </w:rPr>
        <w:object w:dxaOrig="499" w:dyaOrig="400" w14:anchorId="68B7C3EC">
          <v:shape id="_x0000_i1064" type="#_x0000_t75" style="width:24.7pt;height:20.4pt" o:ole="">
            <v:imagedata r:id="rId92" o:title=""/>
          </v:shape>
          <o:OLEObject Type="Embed" ProgID="Equation.DSMT4" ShapeID="_x0000_i1064" DrawAspect="Content" ObjectID="_1790590628" r:id="rId93"/>
        </w:object>
      </w:r>
      <w:r w:rsidRPr="00EC6F0C">
        <w:t>:</w:t>
      </w:r>
    </w:p>
    <w:p w14:paraId="66726AEE" w14:textId="77777777" w:rsidR="00721AAF" w:rsidRPr="00EC6F0C" w:rsidRDefault="00721AAF" w:rsidP="00721AAF">
      <w:pPr>
        <w:pStyle w:val="MTDisplayEquation"/>
        <w:jc w:val="both"/>
      </w:pPr>
      <w:r w:rsidRPr="00EC6F0C">
        <w:tab/>
      </w:r>
      <w:r w:rsidRPr="00EC6F0C">
        <w:rPr>
          <w:position w:val="-34"/>
        </w:rPr>
        <w:object w:dxaOrig="5960" w:dyaOrig="800" w14:anchorId="6CE41A8F">
          <v:shape id="_x0000_i1065" type="#_x0000_t75" style="width:297.65pt;height:39.75pt" o:ole="">
            <v:imagedata r:id="rId94" o:title=""/>
          </v:shape>
          <o:OLEObject Type="Embed" ProgID="Equation.DSMT4" ShapeID="_x0000_i1065" DrawAspect="Content" ObjectID="_1790590629" r:id="rId95"/>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20</w:instrText>
        </w:r>
      </w:fldSimple>
      <w:r w:rsidRPr="00EC6F0C">
        <w:instrText>)</w:instrText>
      </w:r>
      <w:r w:rsidRPr="00EC6F0C">
        <w:fldChar w:fldCharType="end"/>
      </w:r>
    </w:p>
    <w:p w14:paraId="4E7D22C6" w14:textId="77777777" w:rsidR="00721AAF" w:rsidRPr="00EC6F0C" w:rsidRDefault="00721AAF" w:rsidP="00721AAF">
      <w:pPr>
        <w:pStyle w:val="MTDisplayEquation"/>
        <w:jc w:val="both"/>
      </w:pPr>
      <w:r w:rsidRPr="00EC6F0C">
        <w:t>which allows us to calculate the bulk modes in the three subspaces.</w:t>
      </w:r>
      <w:r w:rsidRPr="00EC6F0C">
        <w:tab/>
      </w:r>
    </w:p>
    <w:p w14:paraId="31ABD880" w14:textId="7AA7B7CB" w:rsidR="00721AAF" w:rsidRPr="00EC6F0C" w:rsidRDefault="00721AAF" w:rsidP="00610EE8">
      <w:pPr>
        <w:pStyle w:val="MTDisplayEquation"/>
        <w:numPr>
          <w:ilvl w:val="0"/>
          <w:numId w:val="11"/>
        </w:numPr>
        <w:jc w:val="both"/>
        <w:rPr>
          <w:i/>
          <w:iCs/>
        </w:rPr>
      </w:pPr>
      <w:r w:rsidRPr="00EC6F0C">
        <w:rPr>
          <w:i/>
          <w:iCs/>
        </w:rPr>
        <w:t xml:space="preserve">Scattering problem </w:t>
      </w:r>
    </w:p>
    <w:p w14:paraId="289D86C9" w14:textId="28AE89EF" w:rsidR="00721AAF" w:rsidRPr="00EC6F0C" w:rsidRDefault="00721AAF" w:rsidP="00721AAF">
      <w:pPr>
        <w:jc w:val="both"/>
        <w:rPr>
          <w:rFonts w:ascii="Times New Roman" w:hAnsi="Times New Roman" w:cs="Times New Roman"/>
        </w:rPr>
      </w:pPr>
      <w:r w:rsidRPr="00EC6F0C">
        <w:rPr>
          <w:rFonts w:ascii="Times New Roman" w:hAnsi="Times New Roman" w:cs="Times New Roman"/>
        </w:rPr>
        <w:t xml:space="preserve">Consider a vector of incoming amplitudes </w:t>
      </w:r>
      <w:r w:rsidRPr="00EC6F0C">
        <w:rPr>
          <w:rFonts w:ascii="Times New Roman" w:hAnsi="Times New Roman" w:cs="Times New Roman"/>
          <w:position w:val="-14"/>
        </w:rPr>
        <w:object w:dxaOrig="320" w:dyaOrig="380" w14:anchorId="05DBDA63">
          <v:shape id="_x0000_i1066" type="#_x0000_t75" style="width:16.1pt;height:18.25pt" o:ole="">
            <v:imagedata r:id="rId96" o:title=""/>
          </v:shape>
          <o:OLEObject Type="Embed" ProgID="Equation.DSMT4" ShapeID="_x0000_i1066" DrawAspect="Content" ObjectID="_1790590630" r:id="rId97"/>
        </w:object>
      </w:r>
      <w:r w:rsidRPr="00EC6F0C">
        <w:rPr>
          <w:rFonts w:ascii="Times New Roman" w:hAnsi="Times New Roman" w:cs="Times New Roman"/>
        </w:rPr>
        <w:t xml:space="preserve"> at the surface of ITO. Let us define matrices </w:t>
      </w:r>
      <w:r w:rsidRPr="00EC6F0C">
        <w:rPr>
          <w:rFonts w:ascii="Times New Roman" w:hAnsi="Times New Roman" w:cs="Times New Roman"/>
          <w:position w:val="-14"/>
        </w:rPr>
        <w:object w:dxaOrig="440" w:dyaOrig="400" w14:anchorId="5E55B3F2">
          <v:shape id="_x0000_i1067" type="#_x0000_t75" style="width:21.5pt;height:20.4pt" o:ole="">
            <v:imagedata r:id="rId98" o:title=""/>
          </v:shape>
          <o:OLEObject Type="Embed" ProgID="Equation.DSMT4" ShapeID="_x0000_i1067" DrawAspect="Content" ObjectID="_1790590631" r:id="rId99"/>
        </w:object>
      </w:r>
      <w:r w:rsidRPr="00EC6F0C">
        <w:rPr>
          <w:rFonts w:ascii="Times New Roman" w:hAnsi="Times New Roman" w:cs="Times New Roman"/>
        </w:rPr>
        <w:t xml:space="preserve"> whose columns contain the amplitudes of the forward (+) and backward (-) propagating eigenstates that we calculated in the previous section for air (j=1), ITO (j=2) and glass (j=3). For ITO, the distinction between forward and backward waves is no</w:t>
      </w:r>
      <w:r w:rsidR="00610EE8" w:rsidRPr="00EC6F0C">
        <w:rPr>
          <w:rFonts w:ascii="Times New Roman" w:hAnsi="Times New Roman" w:cs="Times New Roman"/>
        </w:rPr>
        <w:t>n-</w:t>
      </w:r>
      <w:r w:rsidRPr="00EC6F0C">
        <w:rPr>
          <w:rFonts w:ascii="Times New Roman" w:hAnsi="Times New Roman" w:cs="Times New Roman"/>
        </w:rPr>
        <w:t xml:space="preserve">trivial, and the entire matrix </w:t>
      </w:r>
      <w:r w:rsidRPr="00EC6F0C">
        <w:rPr>
          <w:rFonts w:ascii="Times New Roman" w:hAnsi="Times New Roman" w:cs="Times New Roman"/>
          <w:position w:val="-12"/>
        </w:rPr>
        <w:object w:dxaOrig="400" w:dyaOrig="360" w14:anchorId="18E53CA8">
          <v:shape id="_x0000_i1068" type="#_x0000_t75" style="width:20.4pt;height:18.25pt" o:ole="">
            <v:imagedata r:id="rId100" o:title=""/>
          </v:shape>
          <o:OLEObject Type="Embed" ProgID="Equation.DSMT4" ShapeID="_x0000_i1068" DrawAspect="Content" ObjectID="_1790590632" r:id="rId101"/>
        </w:object>
      </w:r>
      <w:r w:rsidRPr="00EC6F0C">
        <w:rPr>
          <w:rFonts w:ascii="Times New Roman" w:hAnsi="Times New Roman" w:cs="Times New Roman"/>
        </w:rPr>
        <w:t xml:space="preserve"> needs to be used. The total fields at the air-ITO interface read:</w:t>
      </w:r>
    </w:p>
    <w:p w14:paraId="3E489028" w14:textId="77777777" w:rsidR="00721AAF" w:rsidRPr="00EC6F0C" w:rsidRDefault="00721AAF" w:rsidP="00721AAF">
      <w:pPr>
        <w:pStyle w:val="MTDisplayEquation"/>
        <w:jc w:val="both"/>
      </w:pPr>
      <w:r w:rsidRPr="00EC6F0C">
        <w:tab/>
      </w:r>
      <w:r w:rsidRPr="00EC6F0C">
        <w:rPr>
          <w:position w:val="-14"/>
        </w:rPr>
        <w:object w:dxaOrig="1560" w:dyaOrig="400" w14:anchorId="2D54C888">
          <v:shape id="_x0000_i1069" type="#_x0000_t75" style="width:77.35pt;height:20.4pt" o:ole="">
            <v:imagedata r:id="rId102" o:title=""/>
          </v:shape>
          <o:OLEObject Type="Embed" ProgID="Equation.DSMT4" ShapeID="_x0000_i1069" DrawAspect="Content" ObjectID="_1790590633" r:id="rId103"/>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21</w:instrText>
        </w:r>
      </w:fldSimple>
      <w:r w:rsidRPr="00EC6F0C">
        <w:instrText>)</w:instrText>
      </w:r>
      <w:r w:rsidRPr="00EC6F0C">
        <w:fldChar w:fldCharType="end"/>
      </w:r>
    </w:p>
    <w:p w14:paraId="00CF1EC9" w14:textId="77777777" w:rsidR="00721AAF" w:rsidRPr="00EC6F0C" w:rsidRDefault="00721AAF" w:rsidP="00721AAF">
      <w:pPr>
        <w:jc w:val="both"/>
        <w:rPr>
          <w:rFonts w:ascii="Times New Roman" w:hAnsi="Times New Roman" w:cs="Times New Roman"/>
        </w:rPr>
      </w:pPr>
      <w:r w:rsidRPr="00EC6F0C">
        <w:rPr>
          <w:rFonts w:ascii="Times New Roman" w:hAnsi="Times New Roman" w:cs="Times New Roman"/>
        </w:rPr>
        <w:t xml:space="preserve">in the Fourier basis, where </w:t>
      </w:r>
      <w:r w:rsidRPr="00EC6F0C">
        <w:rPr>
          <w:rFonts w:ascii="Times New Roman" w:hAnsi="Times New Roman" w:cs="Times New Roman"/>
          <w:position w:val="-14"/>
        </w:rPr>
        <w:object w:dxaOrig="320" w:dyaOrig="380" w14:anchorId="289DD888">
          <v:shape id="_x0000_i1070" type="#_x0000_t75" style="width:15.6pt;height:18.25pt" o:ole="">
            <v:imagedata r:id="rId104" o:title=""/>
          </v:shape>
          <o:OLEObject Type="Embed" ProgID="Equation.DSMT4" ShapeID="_x0000_i1070" DrawAspect="Content" ObjectID="_1790590634" r:id="rId105"/>
        </w:object>
      </w:r>
      <w:r w:rsidRPr="00EC6F0C">
        <w:rPr>
          <w:rFonts w:ascii="Times New Roman" w:hAnsi="Times New Roman" w:cs="Times New Roman"/>
        </w:rPr>
        <w:t xml:space="preserve"> and </w:t>
      </w:r>
      <w:r w:rsidRPr="00EC6F0C">
        <w:rPr>
          <w:rFonts w:ascii="Times New Roman" w:hAnsi="Times New Roman" w:cs="Times New Roman"/>
          <w:position w:val="-14"/>
        </w:rPr>
        <w:object w:dxaOrig="340" w:dyaOrig="380" w14:anchorId="4A88AC0D">
          <v:shape id="_x0000_i1071" type="#_x0000_t75" style="width:17.75pt;height:18.25pt" o:ole="">
            <v:imagedata r:id="rId106" o:title=""/>
          </v:shape>
          <o:OLEObject Type="Embed" ProgID="Equation.DSMT4" ShapeID="_x0000_i1071" DrawAspect="Content" ObjectID="_1790590635" r:id="rId107"/>
        </w:object>
      </w:r>
      <w:r w:rsidRPr="00EC6F0C">
        <w:rPr>
          <w:rFonts w:ascii="Times New Roman" w:hAnsi="Times New Roman" w:cs="Times New Roman"/>
        </w:rPr>
        <w:t xml:space="preserve"> are incoming and reflected field amplitudes. Each entry of this vector corresponds to the in-plane electric (top </w:t>
      </w:r>
      <w:r w:rsidRPr="00EC6F0C">
        <w:rPr>
          <w:rFonts w:ascii="Times New Roman" w:hAnsi="Times New Roman" w:cs="Times New Roman"/>
          <w:position w:val="-12"/>
        </w:rPr>
        <w:object w:dxaOrig="800" w:dyaOrig="360" w14:anchorId="783D55F9">
          <v:shape id="_x0000_i1072" type="#_x0000_t75" style="width:39.2pt;height:18.25pt" o:ole="">
            <v:imagedata r:id="rId108" o:title=""/>
          </v:shape>
          <o:OLEObject Type="Embed" ProgID="Equation.DSMT4" ShapeID="_x0000_i1072" DrawAspect="Content" ObjectID="_1790590636" r:id="rId109"/>
        </w:object>
      </w:r>
      <w:r w:rsidRPr="00EC6F0C">
        <w:rPr>
          <w:rFonts w:ascii="Times New Roman" w:hAnsi="Times New Roman" w:cs="Times New Roman"/>
        </w:rPr>
        <w:t xml:space="preserve"> entries) or magnetic field (bottom </w:t>
      </w:r>
      <w:r w:rsidRPr="00EC6F0C">
        <w:rPr>
          <w:rFonts w:ascii="Times New Roman" w:hAnsi="Times New Roman" w:cs="Times New Roman"/>
          <w:position w:val="-12"/>
        </w:rPr>
        <w:object w:dxaOrig="800" w:dyaOrig="360" w14:anchorId="641816D5">
          <v:shape id="_x0000_i1073" type="#_x0000_t75" style="width:40.85pt;height:18.25pt" o:ole="">
            <v:imagedata r:id="rId108" o:title=""/>
          </v:shape>
          <o:OLEObject Type="Embed" ProgID="Equation.DSMT4" ShapeID="_x0000_i1073" DrawAspect="Content" ObjectID="_1790590637" r:id="rId110"/>
        </w:object>
      </w:r>
      <w:r w:rsidRPr="00EC6F0C">
        <w:rPr>
          <w:rFonts w:ascii="Times New Roman" w:hAnsi="Times New Roman" w:cs="Times New Roman"/>
        </w:rPr>
        <w:t xml:space="preserve"> entries) amplitude for a different frequency. Applying continuity of the respective fields at the interface with the fields </w:t>
      </w:r>
      <w:r w:rsidRPr="00EC6F0C">
        <w:rPr>
          <w:rFonts w:ascii="Times New Roman" w:hAnsi="Times New Roman" w:cs="Times New Roman"/>
          <w:position w:val="-12"/>
        </w:rPr>
        <w:object w:dxaOrig="580" w:dyaOrig="360" w14:anchorId="0B30E072">
          <v:shape id="_x0000_i1074" type="#_x0000_t75" style="width:29pt;height:18.25pt" o:ole="">
            <v:imagedata r:id="rId111" o:title=""/>
          </v:shape>
          <o:OLEObject Type="Embed" ProgID="Equation.DSMT4" ShapeID="_x0000_i1074" DrawAspect="Content" ObjectID="_1790590638" r:id="rId112"/>
        </w:object>
      </w:r>
      <w:r w:rsidRPr="00EC6F0C">
        <w:rPr>
          <w:rFonts w:ascii="Times New Roman" w:hAnsi="Times New Roman" w:cs="Times New Roman"/>
        </w:rPr>
        <w:t xml:space="preserve"> inside ITO, where the vector </w:t>
      </w:r>
      <w:r w:rsidRPr="00EC6F0C">
        <w:rPr>
          <w:rFonts w:ascii="Times New Roman" w:hAnsi="Times New Roman" w:cs="Times New Roman"/>
          <w:position w:val="-12"/>
        </w:rPr>
        <w:object w:dxaOrig="260" w:dyaOrig="360" w14:anchorId="6D1F1A93">
          <v:shape id="_x0000_i1075" type="#_x0000_t75" style="width:12.9pt;height:18.25pt" o:ole="">
            <v:imagedata r:id="rId113" o:title=""/>
          </v:shape>
          <o:OLEObject Type="Embed" ProgID="Equation.DSMT4" ShapeID="_x0000_i1075" DrawAspect="Content" ObjectID="_1790590639" r:id="rId114"/>
        </w:object>
      </w:r>
      <w:r w:rsidRPr="00EC6F0C">
        <w:rPr>
          <w:rFonts w:ascii="Times New Roman" w:hAnsi="Times New Roman" w:cs="Times New Roman"/>
        </w:rPr>
        <w:t xml:space="preserve"> contains the amplitudes of the respective eigenstates within ITO, we have:</w:t>
      </w:r>
    </w:p>
    <w:p w14:paraId="24DCA6BD" w14:textId="77777777" w:rsidR="00721AAF" w:rsidRPr="00EC6F0C" w:rsidRDefault="00721AAF" w:rsidP="00721AAF">
      <w:pPr>
        <w:pStyle w:val="MTDisplayEquation"/>
        <w:jc w:val="both"/>
      </w:pPr>
      <w:r w:rsidRPr="00EC6F0C">
        <w:tab/>
      </w:r>
      <w:r w:rsidRPr="00EC6F0C">
        <w:rPr>
          <w:position w:val="-14"/>
        </w:rPr>
        <w:object w:dxaOrig="2340" w:dyaOrig="400" w14:anchorId="5D4B7D33">
          <v:shape id="_x0000_i1076" type="#_x0000_t75" style="width:117.65pt;height:19.9pt" o:ole="">
            <v:imagedata r:id="rId115" o:title=""/>
          </v:shape>
          <o:OLEObject Type="Embed" ProgID="Equation.DSMT4" ShapeID="_x0000_i1076" DrawAspect="Content" ObjectID="_1790590640" r:id="rId116"/>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bookmarkStart w:id="6" w:name="ZEqnNum487772"/>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22</w:instrText>
        </w:r>
      </w:fldSimple>
      <w:r w:rsidRPr="00EC6F0C">
        <w:instrText>)</w:instrText>
      </w:r>
      <w:bookmarkEnd w:id="6"/>
      <w:r w:rsidRPr="00EC6F0C">
        <w:fldChar w:fldCharType="end"/>
      </w:r>
    </w:p>
    <w:p w14:paraId="3FF57076" w14:textId="113CF015" w:rsidR="00721AAF" w:rsidRPr="00EC6F0C" w:rsidRDefault="00721AAF" w:rsidP="00721AAF">
      <w:pPr>
        <w:jc w:val="both"/>
        <w:rPr>
          <w:rFonts w:ascii="Times New Roman" w:hAnsi="Times New Roman" w:cs="Times New Roman"/>
        </w:rPr>
      </w:pPr>
      <w:r w:rsidRPr="00EC6F0C">
        <w:rPr>
          <w:rFonts w:ascii="Times New Roman" w:hAnsi="Times New Roman" w:cs="Times New Roman"/>
        </w:rPr>
        <w:t xml:space="preserve">Each eigenstate of the modulated </w:t>
      </w:r>
      <w:r w:rsidR="00610EE8" w:rsidRPr="00EC6F0C">
        <w:rPr>
          <w:rFonts w:ascii="Times New Roman" w:hAnsi="Times New Roman" w:cs="Times New Roman"/>
        </w:rPr>
        <w:t xml:space="preserve">ITO </w:t>
      </w:r>
      <w:r w:rsidRPr="00EC6F0C">
        <w:rPr>
          <w:rFonts w:ascii="Times New Roman" w:hAnsi="Times New Roman" w:cs="Times New Roman"/>
        </w:rPr>
        <w:t xml:space="preserve">propagates independently towards the far end </w:t>
      </w:r>
      <w:r w:rsidR="00610EE8" w:rsidRPr="00EC6F0C">
        <w:rPr>
          <w:rFonts w:ascii="Times New Roman" w:hAnsi="Times New Roman" w:cs="Times New Roman"/>
        </w:rPr>
        <w:t xml:space="preserve">(z=d) </w:t>
      </w:r>
      <w:r w:rsidRPr="00EC6F0C">
        <w:rPr>
          <w:rFonts w:ascii="Times New Roman" w:hAnsi="Times New Roman" w:cs="Times New Roman"/>
        </w:rPr>
        <w:t xml:space="preserve">of the ITO thickness (i.e. the interface with glass). Hence, the amplitude of each eigenstate upon propagation through the ITO is given in the Fourier basis by </w:t>
      </w:r>
      <w:r w:rsidRPr="00EC6F0C">
        <w:rPr>
          <w:rFonts w:ascii="Times New Roman" w:hAnsi="Times New Roman" w:cs="Times New Roman"/>
          <w:position w:val="-12"/>
        </w:rPr>
        <w:object w:dxaOrig="760" w:dyaOrig="360" w14:anchorId="340EFAD9">
          <v:shape id="_x0000_i1077" type="#_x0000_t75" style="width:38.15pt;height:18.25pt" o:ole="">
            <v:imagedata r:id="rId117" o:title=""/>
          </v:shape>
          <o:OLEObject Type="Embed" ProgID="Equation.DSMT4" ShapeID="_x0000_i1077" DrawAspect="Content" ObjectID="_1790590641" r:id="rId118"/>
        </w:object>
      </w:r>
      <w:r w:rsidRPr="00EC6F0C">
        <w:rPr>
          <w:rFonts w:ascii="Times New Roman" w:hAnsi="Times New Roman" w:cs="Times New Roman"/>
        </w:rPr>
        <w:t xml:space="preserve">, where the propagator </w:t>
      </w:r>
      <w:r w:rsidRPr="00EC6F0C">
        <w:rPr>
          <w:rFonts w:ascii="Times New Roman" w:hAnsi="Times New Roman" w:cs="Times New Roman"/>
          <w:position w:val="-6"/>
        </w:rPr>
        <w:object w:dxaOrig="260" w:dyaOrig="279" w14:anchorId="3DBA3132">
          <v:shape id="_x0000_i1078" type="#_x0000_t75" style="width:12.9pt;height:13.95pt" o:ole="">
            <v:imagedata r:id="rId119" o:title=""/>
          </v:shape>
          <o:OLEObject Type="Embed" ProgID="Equation.DSMT4" ShapeID="_x0000_i1078" DrawAspect="Content" ObjectID="_1790590642" r:id="rId120"/>
        </w:object>
      </w:r>
      <w:r w:rsidRPr="00EC6F0C">
        <w:rPr>
          <w:rFonts w:ascii="Times New Roman" w:hAnsi="Times New Roman" w:cs="Times New Roman"/>
        </w:rPr>
        <w:t xml:space="preserve"> is a diagonal matrix whose amplitudes read </w:t>
      </w:r>
      <w:r w:rsidR="00435036" w:rsidRPr="00EC6F0C">
        <w:rPr>
          <w:rFonts w:ascii="Times New Roman" w:hAnsi="Times New Roman" w:cs="Times New Roman"/>
          <w:position w:val="-6"/>
        </w:rPr>
        <w:object w:dxaOrig="700" w:dyaOrig="380" w14:anchorId="2AFE2741">
          <v:shape id="_x0000_i1079" type="#_x0000_t75" style="width:34.4pt;height:18.25pt" o:ole="">
            <v:imagedata r:id="rId121" o:title=""/>
          </v:shape>
          <o:OLEObject Type="Embed" ProgID="Equation.DSMT4" ShapeID="_x0000_i1079" DrawAspect="Content" ObjectID="_1790590643" r:id="rId122"/>
        </w:object>
      </w:r>
      <w:r w:rsidRPr="00EC6F0C">
        <w:rPr>
          <w:rFonts w:ascii="Times New Roman" w:hAnsi="Times New Roman" w:cs="Times New Roman"/>
        </w:rPr>
        <w:t xml:space="preserve">, where </w:t>
      </w:r>
      <w:r w:rsidRPr="00EC6F0C">
        <w:rPr>
          <w:rFonts w:ascii="Times New Roman" w:hAnsi="Times New Roman" w:cs="Times New Roman"/>
          <w:i/>
          <w:iCs/>
        </w:rPr>
        <w:t>d</w:t>
      </w:r>
      <w:r w:rsidRPr="00EC6F0C">
        <w:rPr>
          <w:rFonts w:ascii="Times New Roman" w:hAnsi="Times New Roman" w:cs="Times New Roman"/>
        </w:rPr>
        <w:t xml:space="preserve"> is the thickness of ITO and the label </w:t>
      </w:r>
      <w:r w:rsidRPr="00EC6F0C">
        <w:rPr>
          <w:rFonts w:ascii="Times New Roman" w:hAnsi="Times New Roman" w:cs="Times New Roman"/>
          <w:i/>
          <w:iCs/>
        </w:rPr>
        <w:t>n</w:t>
      </w:r>
      <w:r w:rsidRPr="00EC6F0C">
        <w:rPr>
          <w:rFonts w:ascii="Times New Roman" w:hAnsi="Times New Roman" w:cs="Times New Roman"/>
        </w:rPr>
        <w:t xml:space="preserve"> refers to the corresponding </w:t>
      </w:r>
      <w:r w:rsidR="00435036" w:rsidRPr="00EC6F0C">
        <w:rPr>
          <w:rFonts w:ascii="Times New Roman" w:hAnsi="Times New Roman" w:cs="Times New Roman"/>
        </w:rPr>
        <w:t xml:space="preserve">eigenstate </w:t>
      </w:r>
      <w:r w:rsidRPr="00EC6F0C">
        <w:rPr>
          <w:rFonts w:ascii="Times New Roman" w:hAnsi="Times New Roman" w:cs="Times New Roman"/>
        </w:rPr>
        <w:t xml:space="preserve">(each of which occupies a column of </w:t>
      </w:r>
      <w:r w:rsidRPr="00EC6F0C">
        <w:rPr>
          <w:rFonts w:ascii="Times New Roman" w:hAnsi="Times New Roman" w:cs="Times New Roman"/>
          <w:position w:val="-12"/>
        </w:rPr>
        <w:object w:dxaOrig="400" w:dyaOrig="360" w14:anchorId="7334A527">
          <v:shape id="_x0000_i1080" type="#_x0000_t75" style="width:19.9pt;height:18.25pt" o:ole="">
            <v:imagedata r:id="rId123" o:title=""/>
          </v:shape>
          <o:OLEObject Type="Embed" ProgID="Equation.DSMT4" ShapeID="_x0000_i1080" DrawAspect="Content" ObjectID="_1790590644" r:id="rId124"/>
        </w:object>
      </w:r>
      <w:r w:rsidRPr="00EC6F0C">
        <w:rPr>
          <w:rFonts w:ascii="Times New Roman" w:hAnsi="Times New Roman" w:cs="Times New Roman"/>
        </w:rPr>
        <w:t>). To match the solution at the ITO-glass interface, we set:</w:t>
      </w:r>
    </w:p>
    <w:p w14:paraId="45E82F01" w14:textId="77777777" w:rsidR="00721AAF" w:rsidRPr="00EC6F0C" w:rsidRDefault="00721AAF" w:rsidP="00721AAF">
      <w:pPr>
        <w:pStyle w:val="MTDisplayEquation"/>
        <w:jc w:val="both"/>
      </w:pPr>
      <w:r w:rsidRPr="00EC6F0C">
        <w:lastRenderedPageBreak/>
        <w:tab/>
      </w:r>
      <w:r w:rsidRPr="00EC6F0C">
        <w:rPr>
          <w:position w:val="-14"/>
        </w:rPr>
        <w:object w:dxaOrig="2560" w:dyaOrig="400" w14:anchorId="45B0C061">
          <v:shape id="_x0000_i1081" type="#_x0000_t75" style="width:127.9pt;height:19.9pt" o:ole="">
            <v:imagedata r:id="rId125" o:title=""/>
          </v:shape>
          <o:OLEObject Type="Embed" ProgID="Equation.DSMT4" ShapeID="_x0000_i1081" DrawAspect="Content" ObjectID="_1790590645" r:id="rId126"/>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bookmarkStart w:id="7" w:name="ZEqnNum727916"/>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23</w:instrText>
        </w:r>
      </w:fldSimple>
      <w:r w:rsidRPr="00EC6F0C">
        <w:instrText>)</w:instrText>
      </w:r>
      <w:bookmarkEnd w:id="7"/>
      <w:r w:rsidRPr="00EC6F0C">
        <w:fldChar w:fldCharType="end"/>
      </w:r>
    </w:p>
    <w:p w14:paraId="77600A22" w14:textId="77777777" w:rsidR="00721AAF" w:rsidRPr="00EC6F0C" w:rsidRDefault="00721AAF" w:rsidP="00721AAF">
      <w:pPr>
        <w:jc w:val="both"/>
        <w:rPr>
          <w:rFonts w:ascii="Times New Roman" w:hAnsi="Times New Roman" w:cs="Times New Roman"/>
        </w:rPr>
      </w:pPr>
      <w:r w:rsidRPr="00EC6F0C">
        <w:rPr>
          <w:rFonts w:ascii="Times New Roman" w:hAnsi="Times New Roman" w:cs="Times New Roman"/>
        </w:rPr>
        <w:t xml:space="preserve">where </w:t>
      </w:r>
      <w:r w:rsidRPr="00EC6F0C">
        <w:rPr>
          <w:rFonts w:ascii="Times New Roman" w:hAnsi="Times New Roman" w:cs="Times New Roman"/>
          <w:position w:val="-14"/>
        </w:rPr>
        <w:object w:dxaOrig="340" w:dyaOrig="380" w14:anchorId="28D122C8">
          <v:shape id="_x0000_i1082" type="#_x0000_t75" style="width:17.75pt;height:18.25pt" o:ole="">
            <v:imagedata r:id="rId127" o:title=""/>
          </v:shape>
          <o:OLEObject Type="Embed" ProgID="Equation.DSMT4" ShapeID="_x0000_i1082" DrawAspect="Content" ObjectID="_1790590646" r:id="rId128"/>
        </w:object>
      </w:r>
      <w:r w:rsidRPr="00EC6F0C">
        <w:rPr>
          <w:rFonts w:ascii="Times New Roman" w:hAnsi="Times New Roman" w:cs="Times New Roman"/>
        </w:rPr>
        <w:t xml:space="preserve"> </w:t>
      </w:r>
      <w:r w:rsidRPr="00EC6F0C">
        <w:rPr>
          <w:rFonts w:ascii="Times New Roman" w:hAnsi="Times New Roman" w:cs="Times New Roman"/>
          <w:position w:val="-14"/>
        </w:rPr>
        <w:object w:dxaOrig="360" w:dyaOrig="380" w14:anchorId="7A300874">
          <v:shape id="_x0000_i1083" type="#_x0000_t75" style="width:18.25pt;height:18.25pt" o:ole="">
            <v:imagedata r:id="rId129" o:title=""/>
          </v:shape>
          <o:OLEObject Type="Embed" ProgID="Equation.DSMT4" ShapeID="_x0000_i1083" DrawAspect="Content" ObjectID="_1790590647" r:id="rId130"/>
        </w:object>
      </w:r>
      <w:r w:rsidRPr="00EC6F0C">
        <w:rPr>
          <w:rFonts w:ascii="Times New Roman" w:hAnsi="Times New Roman" w:cs="Times New Roman"/>
        </w:rPr>
        <w:t xml:space="preserve">denotes the amplitudes transmitted into the glass, and “opposite” (i.e. incident from the glass, which will be set to zero later). We can now combine Eqs. </w:t>
      </w:r>
      <w:r w:rsidRPr="00EC6F0C">
        <w:rPr>
          <w:rFonts w:ascii="Times New Roman" w:hAnsi="Times New Roman" w:cs="Times New Roman"/>
          <w:iCs/>
        </w:rPr>
        <w:fldChar w:fldCharType="begin"/>
      </w:r>
      <w:r w:rsidRPr="00EC6F0C">
        <w:rPr>
          <w:rFonts w:ascii="Times New Roman" w:hAnsi="Times New Roman" w:cs="Times New Roman"/>
          <w:iCs/>
        </w:rPr>
        <w:instrText xml:space="preserve"> GOTOBUTTON ZEqnNum487772  \* MERGEFORMAT </w:instrText>
      </w:r>
      <w:r w:rsidRPr="00EC6F0C">
        <w:rPr>
          <w:rFonts w:ascii="Times New Roman" w:hAnsi="Times New Roman" w:cs="Times New Roman"/>
          <w:iCs/>
        </w:rPr>
        <w:fldChar w:fldCharType="begin"/>
      </w:r>
      <w:r w:rsidRPr="00EC6F0C">
        <w:rPr>
          <w:rFonts w:ascii="Times New Roman" w:hAnsi="Times New Roman" w:cs="Times New Roman"/>
          <w:iCs/>
        </w:rPr>
        <w:instrText xml:space="preserve"> REF ZEqnNum487772 \* Charformat \! \* MERGEFORMAT </w:instrText>
      </w:r>
      <w:r w:rsidRPr="00EC6F0C">
        <w:rPr>
          <w:rFonts w:ascii="Times New Roman" w:hAnsi="Times New Roman" w:cs="Times New Roman"/>
          <w:iCs/>
        </w:rPr>
        <w:fldChar w:fldCharType="separate"/>
      </w:r>
      <w:r w:rsidRPr="00EC6F0C">
        <w:rPr>
          <w:rFonts w:ascii="Times New Roman" w:hAnsi="Times New Roman" w:cs="Times New Roman"/>
          <w:iCs/>
        </w:rPr>
        <w:instrText>(1.22)</w:instrText>
      </w:r>
      <w:r w:rsidRPr="00EC6F0C">
        <w:rPr>
          <w:rFonts w:ascii="Times New Roman" w:hAnsi="Times New Roman" w:cs="Times New Roman"/>
          <w:iCs/>
        </w:rPr>
        <w:fldChar w:fldCharType="end"/>
      </w:r>
      <w:r w:rsidRPr="00EC6F0C">
        <w:rPr>
          <w:rFonts w:ascii="Times New Roman" w:hAnsi="Times New Roman" w:cs="Times New Roman"/>
          <w:iCs/>
        </w:rPr>
        <w:fldChar w:fldCharType="end"/>
      </w:r>
      <w:r w:rsidRPr="00EC6F0C">
        <w:rPr>
          <w:rFonts w:ascii="Times New Roman" w:hAnsi="Times New Roman" w:cs="Times New Roman"/>
          <w:iCs/>
        </w:rPr>
        <w:t xml:space="preserve"> and </w:t>
      </w:r>
      <w:r w:rsidRPr="00EC6F0C">
        <w:rPr>
          <w:rFonts w:ascii="Times New Roman" w:hAnsi="Times New Roman" w:cs="Times New Roman"/>
        </w:rPr>
        <w:fldChar w:fldCharType="begin"/>
      </w:r>
      <w:r w:rsidRPr="00EC6F0C">
        <w:rPr>
          <w:rFonts w:ascii="Times New Roman" w:hAnsi="Times New Roman" w:cs="Times New Roman"/>
        </w:rPr>
        <w:instrText xml:space="preserve"> GOTOBUTTON ZEqnNum727916  \* MERGEFORMAT </w:instrText>
      </w:r>
      <w:r w:rsidRPr="00EC6F0C">
        <w:rPr>
          <w:rFonts w:ascii="Times New Roman" w:hAnsi="Times New Roman" w:cs="Times New Roman"/>
        </w:rPr>
        <w:fldChar w:fldCharType="begin"/>
      </w:r>
      <w:r w:rsidRPr="00EC6F0C">
        <w:rPr>
          <w:rFonts w:ascii="Times New Roman" w:hAnsi="Times New Roman" w:cs="Times New Roman"/>
        </w:rPr>
        <w:instrText xml:space="preserve"> REF ZEqnNum727916 \* Charformat \! \* MERGEFORMAT </w:instrText>
      </w:r>
      <w:r w:rsidRPr="00EC6F0C">
        <w:rPr>
          <w:rFonts w:ascii="Times New Roman" w:hAnsi="Times New Roman" w:cs="Times New Roman"/>
        </w:rPr>
        <w:fldChar w:fldCharType="separate"/>
      </w:r>
      <w:r w:rsidRPr="00EC6F0C">
        <w:rPr>
          <w:rFonts w:ascii="Times New Roman" w:hAnsi="Times New Roman" w:cs="Times New Roman"/>
        </w:rPr>
        <w:instrText>(1.23)</w:instrText>
      </w:r>
      <w:r w:rsidRPr="00EC6F0C">
        <w:rPr>
          <w:rFonts w:ascii="Times New Roman" w:hAnsi="Times New Roman" w:cs="Times New Roman"/>
        </w:rPr>
        <w:fldChar w:fldCharType="end"/>
      </w:r>
      <w:r w:rsidRPr="00EC6F0C">
        <w:rPr>
          <w:rFonts w:ascii="Times New Roman" w:hAnsi="Times New Roman" w:cs="Times New Roman"/>
        </w:rPr>
        <w:fldChar w:fldCharType="end"/>
      </w:r>
      <w:r w:rsidRPr="00EC6F0C">
        <w:rPr>
          <w:rFonts w:ascii="Times New Roman" w:hAnsi="Times New Roman" w:cs="Times New Roman"/>
        </w:rPr>
        <w:t xml:space="preserve"> to solve for the reflected and transmitted amplitudes:</w:t>
      </w:r>
    </w:p>
    <w:p w14:paraId="3A71B336" w14:textId="77777777" w:rsidR="00721AAF" w:rsidRPr="00EC6F0C" w:rsidRDefault="00721AAF" w:rsidP="00721AAF">
      <w:pPr>
        <w:pStyle w:val="MTDisplayEquation"/>
        <w:jc w:val="both"/>
      </w:pPr>
      <w:r w:rsidRPr="00EC6F0C">
        <w:tab/>
      </w:r>
      <w:r w:rsidRPr="00EC6F0C">
        <w:rPr>
          <w:position w:val="-14"/>
        </w:rPr>
        <w:object w:dxaOrig="6560" w:dyaOrig="400" w14:anchorId="1FC13404">
          <v:shape id="_x0000_i1084" type="#_x0000_t75" style="width:328.85pt;height:19.9pt" o:ole="">
            <v:imagedata r:id="rId131" o:title=""/>
          </v:shape>
          <o:OLEObject Type="Embed" ProgID="Equation.DSMT4" ShapeID="_x0000_i1084" DrawAspect="Content" ObjectID="_1790590648" r:id="rId132"/>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24</w:instrText>
        </w:r>
      </w:fldSimple>
      <w:r w:rsidRPr="00EC6F0C">
        <w:instrText>)</w:instrText>
      </w:r>
      <w:r w:rsidRPr="00EC6F0C">
        <w:fldChar w:fldCharType="end"/>
      </w:r>
    </w:p>
    <w:p w14:paraId="36F4F802" w14:textId="77777777" w:rsidR="00721AAF" w:rsidRPr="00EC6F0C" w:rsidRDefault="00721AAF" w:rsidP="00721AAF">
      <w:pPr>
        <w:pStyle w:val="MTDisplayEquation"/>
        <w:jc w:val="both"/>
      </w:pPr>
      <w:r w:rsidRPr="00EC6F0C">
        <w:t>which is conveniently manipulated in matrix form as:</w:t>
      </w:r>
    </w:p>
    <w:p w14:paraId="6EDB32F3" w14:textId="77777777" w:rsidR="00721AAF" w:rsidRPr="00EC6F0C" w:rsidRDefault="00721AAF" w:rsidP="00721AAF">
      <w:pPr>
        <w:pStyle w:val="MTDisplayEquation"/>
        <w:jc w:val="both"/>
      </w:pPr>
      <w:r w:rsidRPr="00EC6F0C">
        <w:tab/>
      </w:r>
      <w:r w:rsidRPr="00EC6F0C">
        <w:rPr>
          <w:position w:val="-32"/>
        </w:rPr>
        <w:object w:dxaOrig="6540" w:dyaOrig="760" w14:anchorId="51F54A41">
          <v:shape id="_x0000_i1085" type="#_x0000_t75" style="width:326.7pt;height:38.15pt" o:ole="">
            <v:imagedata r:id="rId133" o:title=""/>
          </v:shape>
          <o:OLEObject Type="Embed" ProgID="Equation.DSMT4" ShapeID="_x0000_i1085" DrawAspect="Content" ObjectID="_1790590649" r:id="rId134"/>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25</w:instrText>
        </w:r>
      </w:fldSimple>
      <w:r w:rsidRPr="00EC6F0C">
        <w:instrText>)</w:instrText>
      </w:r>
      <w:r w:rsidRPr="00EC6F0C">
        <w:fldChar w:fldCharType="end"/>
      </w:r>
    </w:p>
    <w:p w14:paraId="6A3E8664" w14:textId="2873B3CF" w:rsidR="00721AAF" w:rsidRPr="00EC6F0C" w:rsidRDefault="00721AAF" w:rsidP="00721AAF">
      <w:pPr>
        <w:pStyle w:val="MTDisplayEquation"/>
        <w:jc w:val="both"/>
      </w:pPr>
      <w:r w:rsidRPr="00EC6F0C">
        <w:t>yielding the desired solution</w:t>
      </w:r>
      <w:r w:rsidR="002B1012" w:rsidRPr="00EC6F0C">
        <w:t xml:space="preserve"> for the electric field amplitudes</w:t>
      </w:r>
      <w:r w:rsidRPr="00EC6F0C">
        <w:t xml:space="preserve"> as:</w:t>
      </w:r>
    </w:p>
    <w:p w14:paraId="7BB69CBE" w14:textId="77777777" w:rsidR="00721AAF" w:rsidRPr="00EC6F0C" w:rsidRDefault="00721AAF" w:rsidP="00721AAF">
      <w:pPr>
        <w:pStyle w:val="MTDisplayEquation"/>
        <w:jc w:val="both"/>
      </w:pPr>
      <w:r w:rsidRPr="00EC6F0C">
        <w:tab/>
      </w:r>
      <w:r w:rsidRPr="00EC6F0C">
        <w:rPr>
          <w:position w:val="-32"/>
        </w:rPr>
        <w:object w:dxaOrig="6700" w:dyaOrig="760" w14:anchorId="4A2E806C">
          <v:shape id="_x0000_i1086" type="#_x0000_t75" style="width:335.8pt;height:38.15pt" o:ole="">
            <v:imagedata r:id="rId135" o:title=""/>
          </v:shape>
          <o:OLEObject Type="Embed" ProgID="Equation.DSMT4" ShapeID="_x0000_i1086" DrawAspect="Content" ObjectID="_1790590650" r:id="rId136"/>
        </w:object>
      </w:r>
      <w:r w:rsidRPr="00EC6F0C">
        <w:tab/>
      </w:r>
      <w:r w:rsidRPr="00EC6F0C">
        <w:fldChar w:fldCharType="begin"/>
      </w:r>
      <w:r w:rsidRPr="00EC6F0C">
        <w:instrText xml:space="preserve"> MACROBUTTON MTPlaceRef \* MERGEFORMAT </w:instrText>
      </w:r>
      <w:r w:rsidRPr="00EC6F0C">
        <w:fldChar w:fldCharType="begin"/>
      </w:r>
      <w:r w:rsidRPr="00EC6F0C">
        <w:instrText xml:space="preserve"> SEQ MTEqn \h \* MERGEFORMAT </w:instrText>
      </w:r>
      <w:r w:rsidRPr="00EC6F0C">
        <w:fldChar w:fldCharType="end"/>
      </w:r>
      <w:r w:rsidRPr="00EC6F0C">
        <w:instrText>(</w:instrText>
      </w:r>
      <w:fldSimple w:instr=" SEQ MTSec \c \* Arabic \* MERGEFORMAT ">
        <w:r w:rsidRPr="00EC6F0C">
          <w:rPr>
            <w:noProof/>
          </w:rPr>
          <w:instrText>1</w:instrText>
        </w:r>
      </w:fldSimple>
      <w:r w:rsidRPr="00EC6F0C">
        <w:instrText>.</w:instrText>
      </w:r>
      <w:fldSimple w:instr=" SEQ MTEqn \c \* Arabic \* MERGEFORMAT ">
        <w:r w:rsidRPr="00EC6F0C">
          <w:rPr>
            <w:noProof/>
          </w:rPr>
          <w:instrText>26</w:instrText>
        </w:r>
      </w:fldSimple>
      <w:r w:rsidRPr="00EC6F0C">
        <w:instrText>)</w:instrText>
      </w:r>
      <w:r w:rsidRPr="00EC6F0C">
        <w:fldChar w:fldCharType="end"/>
      </w:r>
    </w:p>
    <w:p w14:paraId="27A80CE0" w14:textId="77777777" w:rsidR="00721AAF" w:rsidRPr="00EC6F0C" w:rsidRDefault="00721AAF" w:rsidP="00721AAF">
      <w:pPr>
        <w:jc w:val="both"/>
        <w:rPr>
          <w:rFonts w:ascii="Times New Roman" w:hAnsi="Times New Roman" w:cs="Times New Roman"/>
        </w:rPr>
      </w:pPr>
      <w:r w:rsidRPr="00EC6F0C">
        <w:rPr>
          <w:rFonts w:ascii="Times New Roman" w:hAnsi="Times New Roman" w:cs="Times New Roman"/>
        </w:rPr>
        <w:t xml:space="preserve">where </w:t>
      </w:r>
      <w:r w:rsidRPr="00EC6F0C">
        <w:rPr>
          <w:rFonts w:ascii="Times New Roman" w:hAnsi="Times New Roman" w:cs="Times New Roman"/>
          <w:position w:val="-14"/>
        </w:rPr>
        <w:object w:dxaOrig="320" w:dyaOrig="380" w14:anchorId="75017CC8">
          <v:shape id="_x0000_i1087" type="#_x0000_t75" style="width:16.1pt;height:18.25pt" o:ole="">
            <v:imagedata r:id="rId137" o:title=""/>
          </v:shape>
          <o:OLEObject Type="Embed" ProgID="Equation.DSMT4" ShapeID="_x0000_i1087" DrawAspect="Content" ObjectID="_1790590651" r:id="rId138"/>
        </w:object>
      </w:r>
      <w:r w:rsidRPr="00EC6F0C">
        <w:rPr>
          <w:rFonts w:ascii="Times New Roman" w:hAnsi="Times New Roman" w:cs="Times New Roman"/>
        </w:rPr>
        <w:t xml:space="preserve"> is initialized with the incoming wave amplitude (generally to just 1 at the fundamental harmonic) while all amplitudes of </w:t>
      </w:r>
      <w:r w:rsidRPr="00EC6F0C">
        <w:rPr>
          <w:rFonts w:ascii="Times New Roman" w:hAnsi="Times New Roman" w:cs="Times New Roman"/>
          <w:position w:val="-14"/>
        </w:rPr>
        <w:object w:dxaOrig="360" w:dyaOrig="380" w14:anchorId="551D04C8">
          <v:shape id="_x0000_i1088" type="#_x0000_t75" style="width:18.25pt;height:18.25pt" o:ole="">
            <v:imagedata r:id="rId129" o:title=""/>
          </v:shape>
          <o:OLEObject Type="Embed" ProgID="Equation.DSMT4" ShapeID="_x0000_i1088" DrawAspect="Content" ObjectID="_1790590652" r:id="rId139"/>
        </w:object>
      </w:r>
      <w:r w:rsidRPr="00EC6F0C">
        <w:rPr>
          <w:rFonts w:ascii="Times New Roman" w:hAnsi="Times New Roman" w:cs="Times New Roman"/>
        </w:rPr>
        <w:t xml:space="preserve"> are set to zero (as there are no incoming waves coming from the glass side).</w:t>
      </w:r>
    </w:p>
    <w:p w14:paraId="6A8CF88C" w14:textId="69748719" w:rsidR="00EF7016" w:rsidRPr="00EC6F0C" w:rsidRDefault="009A2D0C" w:rsidP="005A54A7">
      <w:pPr>
        <w:jc w:val="center"/>
        <w:rPr>
          <w:rFonts w:ascii="Times New Roman" w:hAnsi="Times New Roman" w:cs="Times New Roman"/>
        </w:rPr>
      </w:pPr>
      <w:r w:rsidRPr="00EC6F0C">
        <w:rPr>
          <w:rFonts w:ascii="Times New Roman" w:hAnsi="Times New Roman" w:cs="Times New Roman"/>
          <w:noProof/>
        </w:rPr>
        <w:drawing>
          <wp:inline distT="0" distB="0" distL="0" distR="0" wp14:anchorId="57067579" wp14:editId="3596BD1E">
            <wp:extent cx="2800350" cy="2362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2800350" cy="2362200"/>
                    </a:xfrm>
                    <a:prstGeom prst="rect">
                      <a:avLst/>
                    </a:prstGeom>
                    <a:noFill/>
                    <a:ln>
                      <a:noFill/>
                    </a:ln>
                  </pic:spPr>
                </pic:pic>
              </a:graphicData>
            </a:graphic>
          </wp:inline>
        </w:drawing>
      </w:r>
    </w:p>
    <w:p w14:paraId="5D35D380" w14:textId="5F8E3FD7" w:rsidR="00446CEC" w:rsidRDefault="00A8097B" w:rsidP="006B3FA5">
      <w:pPr>
        <w:rPr>
          <w:rFonts w:ascii="Times New Roman" w:hAnsi="Times New Roman" w:cs="Times New Roman"/>
          <w:i/>
          <w:iCs/>
        </w:rPr>
      </w:pPr>
      <w:r w:rsidRPr="006B3FA5">
        <w:rPr>
          <w:rFonts w:ascii="Times New Roman" w:hAnsi="Times New Roman" w:cs="Times New Roman"/>
          <w:i/>
          <w:iCs/>
        </w:rPr>
        <w:t>Fig</w:t>
      </w:r>
      <w:r w:rsidR="00422E84" w:rsidRPr="006B3FA5">
        <w:rPr>
          <w:rFonts w:ascii="Times New Roman" w:hAnsi="Times New Roman" w:cs="Times New Roman"/>
          <w:i/>
          <w:iCs/>
        </w:rPr>
        <w:t xml:space="preserve">. </w:t>
      </w:r>
      <w:r w:rsidR="002C7CFB" w:rsidRPr="006B3FA5">
        <w:rPr>
          <w:rFonts w:ascii="Times New Roman" w:hAnsi="Times New Roman" w:cs="Times New Roman"/>
          <w:i/>
          <w:iCs/>
        </w:rPr>
        <w:t>S</w:t>
      </w:r>
      <w:r w:rsidR="00141D42" w:rsidRPr="006B3FA5">
        <w:rPr>
          <w:rFonts w:ascii="Times New Roman" w:hAnsi="Times New Roman" w:cs="Times New Roman"/>
          <w:i/>
          <w:iCs/>
        </w:rPr>
        <w:t>4</w:t>
      </w:r>
      <w:r w:rsidR="00422E84" w:rsidRPr="006B3FA5">
        <w:rPr>
          <w:rFonts w:ascii="Times New Roman" w:hAnsi="Times New Roman" w:cs="Times New Roman"/>
          <w:i/>
          <w:iCs/>
        </w:rPr>
        <w:t xml:space="preserve">: </w:t>
      </w:r>
      <w:r w:rsidR="009A2D0C" w:rsidRPr="006B3FA5">
        <w:rPr>
          <w:rFonts w:ascii="Times New Roman" w:hAnsi="Times New Roman" w:cs="Times New Roman"/>
          <w:i/>
          <w:iCs/>
        </w:rPr>
        <w:t xml:space="preserve">Visibility of </w:t>
      </w:r>
      <w:r w:rsidR="00012F18" w:rsidRPr="006B3FA5">
        <w:rPr>
          <w:rFonts w:ascii="Times New Roman" w:hAnsi="Times New Roman" w:cs="Times New Roman"/>
          <w:i/>
          <w:iCs/>
        </w:rPr>
        <w:t>coherent modulation</w:t>
      </w:r>
      <w:r w:rsidR="00E86981" w:rsidRPr="006B3FA5">
        <w:rPr>
          <w:rFonts w:ascii="Times New Roman" w:hAnsi="Times New Roman" w:cs="Times New Roman"/>
          <w:i/>
          <w:iCs/>
        </w:rPr>
        <w:t xml:space="preserve"> for 5 wavelengths around the ENZ region</w:t>
      </w:r>
    </w:p>
    <w:p w14:paraId="65F6A495" w14:textId="77777777" w:rsidR="00D51359" w:rsidRPr="006B3FA5" w:rsidRDefault="00D51359" w:rsidP="006B3FA5">
      <w:pPr>
        <w:rPr>
          <w:rFonts w:ascii="Times New Roman" w:hAnsi="Times New Roman" w:cs="Times New Roman"/>
          <w:i/>
          <w:iCs/>
        </w:rPr>
      </w:pPr>
    </w:p>
    <w:p w14:paraId="126AD938" w14:textId="30BE919C" w:rsidR="00D51359" w:rsidRPr="00EC6F0C" w:rsidRDefault="00D51359" w:rsidP="00D51359">
      <w:pPr>
        <w:pStyle w:val="ListParagraph"/>
        <w:numPr>
          <w:ilvl w:val="0"/>
          <w:numId w:val="13"/>
        </w:numPr>
        <w:rPr>
          <w:rFonts w:ascii="Times New Roman" w:hAnsi="Times New Roman" w:cs="Times New Roman"/>
          <w:b/>
          <w:bCs/>
        </w:rPr>
      </w:pPr>
      <w:r w:rsidRPr="00EC6F0C">
        <w:rPr>
          <w:rFonts w:ascii="Times New Roman" w:hAnsi="Times New Roman" w:cs="Times New Roman"/>
          <w:b/>
          <w:bCs/>
        </w:rPr>
        <w:t xml:space="preserve">Coherent </w:t>
      </w:r>
      <w:r>
        <w:rPr>
          <w:rFonts w:ascii="Times New Roman" w:hAnsi="Times New Roman" w:cs="Times New Roman"/>
          <w:b/>
          <w:bCs/>
        </w:rPr>
        <w:t>m</w:t>
      </w:r>
      <w:r w:rsidRPr="00EC6F0C">
        <w:rPr>
          <w:rFonts w:ascii="Times New Roman" w:hAnsi="Times New Roman" w:cs="Times New Roman"/>
          <w:b/>
          <w:bCs/>
        </w:rPr>
        <w:t xml:space="preserve">odulation </w:t>
      </w:r>
      <w:r w:rsidRPr="00EC6F0C">
        <w:rPr>
          <w:rFonts w:ascii="Times New Roman" w:hAnsi="Times New Roman" w:cs="Times New Roman"/>
          <w:b/>
          <w:bCs/>
        </w:rPr>
        <w:t>for different wavelengths</w:t>
      </w:r>
      <w:r>
        <w:rPr>
          <w:rFonts w:ascii="Times New Roman" w:hAnsi="Times New Roman" w:cs="Times New Roman"/>
          <w:b/>
          <w:bCs/>
        </w:rPr>
        <w:t xml:space="preserve"> and fluctuation sources</w:t>
      </w:r>
    </w:p>
    <w:p w14:paraId="281BFBCF" w14:textId="77777777" w:rsidR="00D51359" w:rsidRPr="00EC6F0C" w:rsidRDefault="00D51359" w:rsidP="00D51359">
      <w:pPr>
        <w:jc w:val="both"/>
        <w:rPr>
          <w:rFonts w:ascii="Times New Roman" w:hAnsi="Times New Roman" w:cs="Times New Roman"/>
        </w:rPr>
      </w:pPr>
      <w:r w:rsidRPr="00EC6F0C">
        <w:rPr>
          <w:rFonts w:ascii="Times New Roman" w:hAnsi="Times New Roman" w:cs="Times New Roman"/>
        </w:rPr>
        <w:t xml:space="preserve">Since there is no resonance at normal incidence in ITO, no surface mode is involved in the modulation process. However, because of the strong dispersion around the ENZ wavelength, shown in Fig. S3, the amount of reflected Signal/Ancilla changes significantly with wavelength, and so does the gain/efficiency of the amplification process. Nevertheless, it is always possible to balance the input powers of Signal and Ancilla and the intensity of the Pump, within reasonable boundaries, in such a way that the observed modulation contrast is optimized at least at one of the detectors. In Fig. S4 we show that consistently high visibility, around 80%, can be obtained for 5 wavelengths around the ENZ region. As in the main manuscript both pump and probe beams are all set at the same wavelength. </w:t>
      </w:r>
    </w:p>
    <w:p w14:paraId="5497EC18" w14:textId="77777777" w:rsidR="00D51359" w:rsidRPr="00EC6F0C" w:rsidRDefault="00D51359" w:rsidP="00D51359">
      <w:pPr>
        <w:jc w:val="both"/>
        <w:rPr>
          <w:rFonts w:ascii="Times New Roman" w:hAnsi="Times New Roman" w:cs="Times New Roman"/>
        </w:rPr>
      </w:pPr>
      <w:r w:rsidRPr="00EC6F0C">
        <w:rPr>
          <w:rFonts w:ascii="Times New Roman" w:hAnsi="Times New Roman" w:cs="Times New Roman"/>
        </w:rPr>
        <w:lastRenderedPageBreak/>
        <w:t>The error band is estimated by repeating the same measurements on different days and for slightly different alignment conditions: the Signal and Ancilla beam’s relative size, their spatial and angular overlap at the detector, their spatial and temporal overlap with the pump pulses and the amount of incoherent light impinging on the detector, all greatly affects the attainable minimum of the modulation, which in turns has a large effect on the visibility of the fringes.</w:t>
      </w:r>
    </w:p>
    <w:p w14:paraId="527A5AC2" w14:textId="77777777" w:rsidR="00E97B35" w:rsidRPr="00EC6F0C" w:rsidRDefault="00E97B35" w:rsidP="000D62BF">
      <w:pPr>
        <w:jc w:val="both"/>
        <w:rPr>
          <w:rFonts w:ascii="Times New Roman" w:hAnsi="Times New Roman" w:cs="Times New Roman"/>
          <w:b/>
          <w:bCs/>
        </w:rPr>
      </w:pPr>
    </w:p>
    <w:p w14:paraId="6D9C6994" w14:textId="44331C55" w:rsidR="00E97B35" w:rsidRPr="00EC6F0C" w:rsidRDefault="009B7E34" w:rsidP="004066B5">
      <w:pPr>
        <w:pStyle w:val="ListParagraph"/>
        <w:numPr>
          <w:ilvl w:val="0"/>
          <w:numId w:val="13"/>
        </w:numPr>
        <w:jc w:val="both"/>
        <w:rPr>
          <w:rFonts w:ascii="Times New Roman" w:hAnsi="Times New Roman" w:cs="Times New Roman"/>
          <w:b/>
          <w:bCs/>
        </w:rPr>
      </w:pPr>
      <w:r w:rsidRPr="00EC6F0C">
        <w:rPr>
          <w:rFonts w:ascii="Times New Roman" w:hAnsi="Times New Roman" w:cs="Times New Roman"/>
          <w:b/>
          <w:bCs/>
        </w:rPr>
        <w:t xml:space="preserve">Pump </w:t>
      </w:r>
      <w:r w:rsidR="00D51359">
        <w:rPr>
          <w:rFonts w:ascii="Times New Roman" w:hAnsi="Times New Roman" w:cs="Times New Roman"/>
          <w:b/>
          <w:bCs/>
        </w:rPr>
        <w:t>p</w:t>
      </w:r>
      <w:r w:rsidR="00D51359" w:rsidRPr="00EC6F0C">
        <w:rPr>
          <w:rFonts w:ascii="Times New Roman" w:hAnsi="Times New Roman" w:cs="Times New Roman"/>
          <w:b/>
          <w:bCs/>
        </w:rPr>
        <w:t xml:space="preserve">ower </w:t>
      </w:r>
      <w:r w:rsidR="00D51359">
        <w:rPr>
          <w:rFonts w:ascii="Times New Roman" w:hAnsi="Times New Roman" w:cs="Times New Roman"/>
          <w:b/>
          <w:bCs/>
        </w:rPr>
        <w:t>d</w:t>
      </w:r>
      <w:r w:rsidR="00594AB3" w:rsidRPr="00EC6F0C">
        <w:rPr>
          <w:rFonts w:ascii="Times New Roman" w:hAnsi="Times New Roman" w:cs="Times New Roman"/>
          <w:b/>
          <w:bCs/>
        </w:rPr>
        <w:t>ependence</w:t>
      </w:r>
      <w:r w:rsidR="002720B6" w:rsidRPr="00EC6F0C">
        <w:rPr>
          <w:rFonts w:ascii="Times New Roman" w:hAnsi="Times New Roman" w:cs="Times New Roman"/>
          <w:b/>
          <w:bCs/>
        </w:rPr>
        <w:t xml:space="preserve"> </w:t>
      </w:r>
    </w:p>
    <w:p w14:paraId="00A4FA9D" w14:textId="127D1679" w:rsidR="002C7CFB" w:rsidRPr="00EC6F0C" w:rsidRDefault="000C531F" w:rsidP="000D62BF">
      <w:pPr>
        <w:jc w:val="both"/>
        <w:rPr>
          <w:rFonts w:ascii="Times New Roman" w:hAnsi="Times New Roman" w:cs="Times New Roman"/>
        </w:rPr>
      </w:pPr>
      <w:r w:rsidRPr="00EC6F0C">
        <w:rPr>
          <w:rFonts w:ascii="Times New Roman" w:hAnsi="Times New Roman" w:cs="Times New Roman"/>
        </w:rPr>
        <w:t>Fig. S</w:t>
      </w:r>
      <w:r w:rsidR="00141D42" w:rsidRPr="00EC6F0C">
        <w:rPr>
          <w:rFonts w:ascii="Times New Roman" w:hAnsi="Times New Roman" w:cs="Times New Roman"/>
        </w:rPr>
        <w:t>5</w:t>
      </w:r>
      <w:r w:rsidR="007007D5" w:rsidRPr="00EC6F0C">
        <w:rPr>
          <w:rFonts w:ascii="Times New Roman" w:hAnsi="Times New Roman" w:cs="Times New Roman"/>
        </w:rPr>
        <w:t>a</w:t>
      </w:r>
      <w:r w:rsidRPr="00EC6F0C">
        <w:rPr>
          <w:rFonts w:ascii="Times New Roman" w:hAnsi="Times New Roman" w:cs="Times New Roman"/>
        </w:rPr>
        <w:t xml:space="preserve"> </w:t>
      </w:r>
      <w:r w:rsidR="00AB73E9" w:rsidRPr="00EC6F0C">
        <w:rPr>
          <w:rFonts w:ascii="Times New Roman" w:hAnsi="Times New Roman" w:cs="Times New Roman"/>
        </w:rPr>
        <w:t xml:space="preserve">shows </w:t>
      </w:r>
      <w:r w:rsidR="002C7CFB" w:rsidRPr="00EC6F0C">
        <w:rPr>
          <w:rFonts w:ascii="Times New Roman" w:hAnsi="Times New Roman" w:cs="Times New Roman"/>
        </w:rPr>
        <w:t xml:space="preserve">the </w:t>
      </w:r>
      <w:r w:rsidR="00BE4399" w:rsidRPr="00EC6F0C">
        <w:rPr>
          <w:rFonts w:ascii="Times New Roman" w:hAnsi="Times New Roman" w:cs="Times New Roman"/>
        </w:rPr>
        <w:t>phase conjugate</w:t>
      </w:r>
      <w:r w:rsidR="00F82FFE" w:rsidRPr="00EC6F0C">
        <w:rPr>
          <w:rFonts w:ascii="Times New Roman" w:hAnsi="Times New Roman" w:cs="Times New Roman"/>
        </w:rPr>
        <w:t xml:space="preserve"> (PC)</w:t>
      </w:r>
      <w:r w:rsidR="00BE4399" w:rsidRPr="00EC6F0C">
        <w:rPr>
          <w:rFonts w:ascii="Times New Roman" w:hAnsi="Times New Roman" w:cs="Times New Roman"/>
        </w:rPr>
        <w:t xml:space="preserve"> </w:t>
      </w:r>
      <w:r w:rsidR="00F663CE" w:rsidRPr="00EC6F0C">
        <w:rPr>
          <w:rFonts w:ascii="Times New Roman" w:hAnsi="Times New Roman" w:cs="Times New Roman"/>
        </w:rPr>
        <w:t>efficiency</w:t>
      </w:r>
      <w:r w:rsidR="002C7CFB" w:rsidRPr="00EC6F0C">
        <w:rPr>
          <w:rFonts w:ascii="Times New Roman" w:hAnsi="Times New Roman" w:cs="Times New Roman"/>
        </w:rPr>
        <w:t xml:space="preserve">, defined as </w:t>
      </w:r>
      <w:r w:rsidR="00231413" w:rsidRPr="00EC6F0C">
        <w:rPr>
          <w:rFonts w:ascii="Times New Roman" w:hAnsi="Times New Roman" w:cs="Times New Roman"/>
        </w:rPr>
        <w:t xml:space="preserve">the fraction of the input ancilla </w:t>
      </w:r>
      <w:r w:rsidR="00AB73E9" w:rsidRPr="00EC6F0C">
        <w:rPr>
          <w:rFonts w:ascii="Times New Roman" w:hAnsi="Times New Roman" w:cs="Times New Roman"/>
        </w:rPr>
        <w:t xml:space="preserve">power </w:t>
      </w:r>
      <w:r w:rsidR="00231413" w:rsidRPr="00EC6F0C">
        <w:rPr>
          <w:rFonts w:ascii="Times New Roman" w:hAnsi="Times New Roman" w:cs="Times New Roman"/>
        </w:rPr>
        <w:t>which gets time</w:t>
      </w:r>
      <w:r w:rsidR="00171DC4" w:rsidRPr="00EC6F0C">
        <w:rPr>
          <w:rFonts w:ascii="Times New Roman" w:hAnsi="Times New Roman" w:cs="Times New Roman"/>
        </w:rPr>
        <w:t xml:space="preserve"> reversed</w:t>
      </w:r>
      <w:r w:rsidR="00321740" w:rsidRPr="00EC6F0C">
        <w:rPr>
          <w:rFonts w:ascii="Times New Roman" w:hAnsi="Times New Roman" w:cs="Times New Roman"/>
        </w:rPr>
        <w:t>, as a function of the delay</w:t>
      </w:r>
      <w:r w:rsidR="009C4F49" w:rsidRPr="00EC6F0C">
        <w:rPr>
          <w:rFonts w:ascii="Times New Roman" w:hAnsi="Times New Roman" w:cs="Times New Roman"/>
        </w:rPr>
        <w:t xml:space="preserve"> between</w:t>
      </w:r>
      <w:r w:rsidR="00321740" w:rsidRPr="00EC6F0C">
        <w:rPr>
          <w:rFonts w:ascii="Times New Roman" w:hAnsi="Times New Roman" w:cs="Times New Roman"/>
        </w:rPr>
        <w:t xml:space="preserve"> </w:t>
      </w:r>
      <w:r w:rsidR="009C4F49" w:rsidRPr="00EC6F0C">
        <w:rPr>
          <w:rFonts w:ascii="Times New Roman" w:hAnsi="Times New Roman" w:cs="Times New Roman"/>
        </w:rPr>
        <w:t xml:space="preserve">the ancilla and </w:t>
      </w:r>
      <w:r w:rsidR="00321740" w:rsidRPr="00EC6F0C">
        <w:rPr>
          <w:rFonts w:ascii="Times New Roman" w:hAnsi="Times New Roman" w:cs="Times New Roman"/>
        </w:rPr>
        <w:t>pump</w:t>
      </w:r>
      <w:r w:rsidR="009C4F49" w:rsidRPr="00EC6F0C">
        <w:rPr>
          <w:rFonts w:ascii="Times New Roman" w:hAnsi="Times New Roman" w:cs="Times New Roman"/>
        </w:rPr>
        <w:t xml:space="preserve"> pulses</w:t>
      </w:r>
      <w:r w:rsidR="007007D5" w:rsidRPr="00EC6F0C">
        <w:rPr>
          <w:rFonts w:ascii="Times New Roman" w:hAnsi="Times New Roman" w:cs="Times New Roman"/>
        </w:rPr>
        <w:t>.</w:t>
      </w:r>
      <w:r w:rsidR="00321740" w:rsidRPr="00EC6F0C">
        <w:rPr>
          <w:rFonts w:ascii="Times New Roman" w:hAnsi="Times New Roman" w:cs="Times New Roman"/>
        </w:rPr>
        <w:t xml:space="preserve"> </w:t>
      </w:r>
      <w:r w:rsidR="00F26593" w:rsidRPr="00EC6F0C">
        <w:rPr>
          <w:rFonts w:ascii="Times New Roman" w:hAnsi="Times New Roman" w:cs="Times New Roman"/>
        </w:rPr>
        <w:t>Similarly</w:t>
      </w:r>
      <w:r w:rsidR="00662C21" w:rsidRPr="00EC6F0C">
        <w:rPr>
          <w:rFonts w:ascii="Times New Roman" w:hAnsi="Times New Roman" w:cs="Times New Roman"/>
        </w:rPr>
        <w:t>,</w:t>
      </w:r>
      <w:r w:rsidR="00F26593" w:rsidRPr="00EC6F0C">
        <w:rPr>
          <w:rFonts w:ascii="Times New Roman" w:hAnsi="Times New Roman" w:cs="Times New Roman"/>
        </w:rPr>
        <w:t xml:space="preserve"> </w:t>
      </w:r>
      <w:r w:rsidR="00141D42" w:rsidRPr="00EC6F0C">
        <w:rPr>
          <w:rFonts w:ascii="Times New Roman" w:hAnsi="Times New Roman" w:cs="Times New Roman"/>
        </w:rPr>
        <w:t>Fig. S5b</w:t>
      </w:r>
      <w:r w:rsidR="00F26593" w:rsidRPr="00EC6F0C">
        <w:rPr>
          <w:rFonts w:ascii="Times New Roman" w:hAnsi="Times New Roman" w:cs="Times New Roman"/>
        </w:rPr>
        <w:t xml:space="preserve"> shows the </w:t>
      </w:r>
      <w:r w:rsidR="009C5FC8" w:rsidRPr="00EC6F0C">
        <w:rPr>
          <w:rFonts w:ascii="Times New Roman" w:hAnsi="Times New Roman" w:cs="Times New Roman"/>
        </w:rPr>
        <w:t>modulation</w:t>
      </w:r>
      <w:r w:rsidR="00F26593" w:rsidRPr="00EC6F0C">
        <w:rPr>
          <w:rFonts w:ascii="Times New Roman" w:hAnsi="Times New Roman" w:cs="Times New Roman"/>
        </w:rPr>
        <w:t xml:space="preserve"> of the</w:t>
      </w:r>
      <w:r w:rsidR="007007D5" w:rsidRPr="00EC6F0C">
        <w:rPr>
          <w:rFonts w:ascii="Times New Roman" w:hAnsi="Times New Roman" w:cs="Times New Roman"/>
        </w:rPr>
        <w:t xml:space="preserve"> </w:t>
      </w:r>
      <w:r w:rsidR="00496469" w:rsidRPr="00EC6F0C">
        <w:rPr>
          <w:rFonts w:ascii="Times New Roman" w:hAnsi="Times New Roman" w:cs="Times New Roman"/>
        </w:rPr>
        <w:t xml:space="preserve">reflected </w:t>
      </w:r>
      <w:r w:rsidR="002C7CFB" w:rsidRPr="00EC6F0C">
        <w:rPr>
          <w:rFonts w:ascii="Times New Roman" w:hAnsi="Times New Roman" w:cs="Times New Roman"/>
        </w:rPr>
        <w:t>signal</w:t>
      </w:r>
      <w:r w:rsidR="00662C21" w:rsidRPr="00EC6F0C">
        <w:rPr>
          <w:rFonts w:ascii="Times New Roman" w:hAnsi="Times New Roman" w:cs="Times New Roman"/>
        </w:rPr>
        <w:t xml:space="preserve"> versus delay</w:t>
      </w:r>
      <w:r w:rsidR="00A76E9A" w:rsidRPr="00EC6F0C">
        <w:rPr>
          <w:rFonts w:ascii="Times New Roman" w:hAnsi="Times New Roman" w:cs="Times New Roman"/>
        </w:rPr>
        <w:t xml:space="preserve">. Unlike the </w:t>
      </w:r>
      <w:r w:rsidR="00865845" w:rsidRPr="00EC6F0C">
        <w:rPr>
          <w:rFonts w:ascii="Times New Roman" w:hAnsi="Times New Roman" w:cs="Times New Roman"/>
        </w:rPr>
        <w:t>sinusoidal modulation considered in this work</w:t>
      </w:r>
      <w:r w:rsidR="00496469" w:rsidRPr="00EC6F0C">
        <w:rPr>
          <w:rFonts w:ascii="Times New Roman" w:hAnsi="Times New Roman" w:cs="Times New Roman"/>
        </w:rPr>
        <w:t xml:space="preserve"> </w:t>
      </w:r>
      <w:r w:rsidR="00215298" w:rsidRPr="00EC6F0C">
        <w:rPr>
          <w:rFonts w:ascii="Times New Roman" w:hAnsi="Times New Roman" w:cs="Times New Roman"/>
        </w:rPr>
        <w:t>which drives</w:t>
      </w:r>
      <w:r w:rsidR="00774427" w:rsidRPr="00EC6F0C">
        <w:rPr>
          <w:rFonts w:ascii="Times New Roman" w:hAnsi="Times New Roman" w:cs="Times New Roman"/>
        </w:rPr>
        <w:t xml:space="preserve"> the amplification process</w:t>
      </w:r>
      <w:r w:rsidR="00AB76FF" w:rsidRPr="00EC6F0C">
        <w:rPr>
          <w:rFonts w:ascii="Times New Roman" w:hAnsi="Times New Roman" w:cs="Times New Roman"/>
        </w:rPr>
        <w:t xml:space="preserve"> at optical frequencies</w:t>
      </w:r>
      <w:r w:rsidR="00215298" w:rsidRPr="00EC6F0C">
        <w:rPr>
          <w:rFonts w:ascii="Times New Roman" w:hAnsi="Times New Roman" w:cs="Times New Roman"/>
        </w:rPr>
        <w:t xml:space="preserve"> and can be considered </w:t>
      </w:r>
      <w:r w:rsidR="00931D7D" w:rsidRPr="00EC6F0C">
        <w:rPr>
          <w:rFonts w:ascii="Times New Roman" w:hAnsi="Times New Roman" w:cs="Times New Roman"/>
        </w:rPr>
        <w:t>instantaneous</w:t>
      </w:r>
      <w:r w:rsidR="00774427" w:rsidRPr="00EC6F0C">
        <w:rPr>
          <w:rFonts w:ascii="Times New Roman" w:hAnsi="Times New Roman" w:cs="Times New Roman"/>
        </w:rPr>
        <w:t xml:space="preserve">, the </w:t>
      </w:r>
      <w:r w:rsidR="00CF005B" w:rsidRPr="00EC6F0C">
        <w:rPr>
          <w:rFonts w:ascii="Times New Roman" w:hAnsi="Times New Roman" w:cs="Times New Roman"/>
        </w:rPr>
        <w:t xml:space="preserve">reflectivity modulation </w:t>
      </w:r>
      <w:r w:rsidR="00BC71BF" w:rsidRPr="00EC6F0C">
        <w:rPr>
          <w:rFonts w:ascii="Times New Roman" w:hAnsi="Times New Roman" w:cs="Times New Roman"/>
        </w:rPr>
        <w:t xml:space="preserve">is associated with </w:t>
      </w:r>
      <w:r w:rsidR="00F90729" w:rsidRPr="00EC6F0C">
        <w:rPr>
          <w:rFonts w:ascii="Times New Roman" w:hAnsi="Times New Roman" w:cs="Times New Roman"/>
        </w:rPr>
        <w:t xml:space="preserve">intraband </w:t>
      </w:r>
      <w:r w:rsidR="00931D7D" w:rsidRPr="00EC6F0C">
        <w:rPr>
          <w:rFonts w:ascii="Times New Roman" w:hAnsi="Times New Roman" w:cs="Times New Roman"/>
        </w:rPr>
        <w:t xml:space="preserve">electronic </w:t>
      </w:r>
      <w:r w:rsidR="00F90729" w:rsidRPr="00EC6F0C">
        <w:rPr>
          <w:rFonts w:ascii="Times New Roman" w:hAnsi="Times New Roman" w:cs="Times New Roman"/>
        </w:rPr>
        <w:t>transitions induced</w:t>
      </w:r>
      <w:r w:rsidR="00E24EEB" w:rsidRPr="00EC6F0C">
        <w:rPr>
          <w:rFonts w:ascii="Times New Roman" w:hAnsi="Times New Roman" w:cs="Times New Roman"/>
        </w:rPr>
        <w:t xml:space="preserve"> </w:t>
      </w:r>
      <w:r w:rsidR="00EC38AC" w:rsidRPr="00EC6F0C">
        <w:rPr>
          <w:rFonts w:ascii="Times New Roman" w:hAnsi="Times New Roman" w:cs="Times New Roman"/>
        </w:rPr>
        <w:t xml:space="preserve">by the </w:t>
      </w:r>
      <w:r w:rsidR="00F90729" w:rsidRPr="00EC6F0C">
        <w:rPr>
          <w:rFonts w:ascii="Times New Roman" w:hAnsi="Times New Roman" w:cs="Times New Roman"/>
        </w:rPr>
        <w:t xml:space="preserve">absorption of </w:t>
      </w:r>
      <w:r w:rsidR="00EC38AC" w:rsidRPr="00EC6F0C">
        <w:rPr>
          <w:rFonts w:ascii="Times New Roman" w:hAnsi="Times New Roman" w:cs="Times New Roman"/>
        </w:rPr>
        <w:t xml:space="preserve">pump </w:t>
      </w:r>
      <w:r w:rsidR="00F90729" w:rsidRPr="00EC6F0C">
        <w:rPr>
          <w:rFonts w:ascii="Times New Roman" w:hAnsi="Times New Roman" w:cs="Times New Roman"/>
        </w:rPr>
        <w:t>energy</w:t>
      </w:r>
      <w:r w:rsidR="00B13F2A" w:rsidRPr="00EC6F0C">
        <w:rPr>
          <w:rFonts w:ascii="Times New Roman" w:hAnsi="Times New Roman" w:cs="Times New Roman"/>
        </w:rPr>
        <w:t xml:space="preserve"> and has a timescale of a few 100s fs</w:t>
      </w:r>
      <w:r w:rsidR="00AC5C8C" w:rsidRPr="00EC6F0C">
        <w:rPr>
          <w:rFonts w:ascii="Times New Roman" w:hAnsi="Times New Roman" w:cs="Times New Roman"/>
        </w:rPr>
        <w:t xml:space="preserve"> </w:t>
      </w:r>
      <w:r w:rsidR="00141D42" w:rsidRPr="00EC6F0C">
        <w:rPr>
          <w:rFonts w:ascii="Times New Roman" w:hAnsi="Times New Roman" w:cs="Times New Roman"/>
        </w:rPr>
        <w:t xml:space="preserve">(see e.g. Ref. </w:t>
      </w:r>
      <w:r w:rsidR="00AC5C8C" w:rsidRPr="00EC6F0C">
        <w:rPr>
          <w:rFonts w:ascii="Times New Roman" w:hAnsi="Times New Roman" w:cs="Times New Roman"/>
        </w:rPr>
        <w:t>[</w:t>
      </w:r>
      <w:r w:rsidR="00141D42" w:rsidRPr="00EC6F0C">
        <w:rPr>
          <w:rFonts w:ascii="Times New Roman" w:hAnsi="Times New Roman" w:cs="Times New Roman"/>
        </w:rPr>
        <w:t>25</w:t>
      </w:r>
      <w:r w:rsidR="00AC5C8C" w:rsidRPr="00EC6F0C">
        <w:rPr>
          <w:rFonts w:ascii="Times New Roman" w:hAnsi="Times New Roman" w:cs="Times New Roman"/>
        </w:rPr>
        <w:t>]</w:t>
      </w:r>
      <w:r w:rsidR="00141D42" w:rsidRPr="00EC6F0C">
        <w:rPr>
          <w:rFonts w:ascii="Times New Roman" w:hAnsi="Times New Roman" w:cs="Times New Roman"/>
        </w:rPr>
        <w:t xml:space="preserve"> in the main text)</w:t>
      </w:r>
      <w:r w:rsidR="00B13F2A" w:rsidRPr="00EC6F0C">
        <w:rPr>
          <w:rFonts w:ascii="Times New Roman" w:hAnsi="Times New Roman" w:cs="Times New Roman"/>
        </w:rPr>
        <w:t>.</w:t>
      </w:r>
      <w:r w:rsidR="00AC5C8C" w:rsidRPr="00EC6F0C">
        <w:rPr>
          <w:rFonts w:ascii="Times New Roman" w:hAnsi="Times New Roman" w:cs="Times New Roman"/>
        </w:rPr>
        <w:t xml:space="preserve"> Both the </w:t>
      </w:r>
      <w:r w:rsidR="00282DFE" w:rsidRPr="00EC6F0C">
        <w:rPr>
          <w:rFonts w:ascii="Times New Roman" w:hAnsi="Times New Roman" w:cs="Times New Roman"/>
        </w:rPr>
        <w:t xml:space="preserve">efficiency of </w:t>
      </w:r>
      <w:r w:rsidR="004C5939" w:rsidRPr="00EC6F0C">
        <w:rPr>
          <w:rFonts w:ascii="Times New Roman" w:hAnsi="Times New Roman" w:cs="Times New Roman"/>
        </w:rPr>
        <w:t>time reversal</w:t>
      </w:r>
      <w:r w:rsidR="00AC5C8C" w:rsidRPr="00EC6F0C">
        <w:rPr>
          <w:rFonts w:ascii="Times New Roman" w:hAnsi="Times New Roman" w:cs="Times New Roman"/>
        </w:rPr>
        <w:t xml:space="preserve"> and the </w:t>
      </w:r>
      <w:r w:rsidR="004C5939" w:rsidRPr="00EC6F0C">
        <w:rPr>
          <w:rFonts w:ascii="Times New Roman" w:hAnsi="Times New Roman" w:cs="Times New Roman"/>
        </w:rPr>
        <w:t xml:space="preserve">amplitude of the </w:t>
      </w:r>
      <w:r w:rsidR="00AC5C8C" w:rsidRPr="00EC6F0C">
        <w:rPr>
          <w:rFonts w:ascii="Times New Roman" w:hAnsi="Times New Roman" w:cs="Times New Roman"/>
        </w:rPr>
        <w:t>reflectivity modulation increase</w:t>
      </w:r>
      <w:r w:rsidR="004C5939" w:rsidRPr="00EC6F0C">
        <w:rPr>
          <w:rFonts w:ascii="Times New Roman" w:hAnsi="Times New Roman" w:cs="Times New Roman"/>
        </w:rPr>
        <w:t xml:space="preserve"> with pump </w:t>
      </w:r>
      <w:r w:rsidR="007D6FDF" w:rsidRPr="00EC6F0C">
        <w:rPr>
          <w:rFonts w:ascii="Times New Roman" w:hAnsi="Times New Roman" w:cs="Times New Roman"/>
        </w:rPr>
        <w:t>intensity</w:t>
      </w:r>
      <w:r w:rsidR="004C5939" w:rsidRPr="00EC6F0C">
        <w:rPr>
          <w:rFonts w:ascii="Times New Roman" w:hAnsi="Times New Roman" w:cs="Times New Roman"/>
        </w:rPr>
        <w:t xml:space="preserve"> (</w:t>
      </w:r>
      <w:r w:rsidR="00020E86" w:rsidRPr="00EC6F0C">
        <w:rPr>
          <w:rFonts w:ascii="Times New Roman" w:hAnsi="Times New Roman" w:cs="Times New Roman"/>
        </w:rPr>
        <w:t>expressed in GW/cm</w:t>
      </w:r>
      <w:r w:rsidR="00020E86" w:rsidRPr="00EC6F0C">
        <w:rPr>
          <w:rFonts w:ascii="Times New Roman" w:hAnsi="Times New Roman" w:cs="Times New Roman"/>
          <w:vertAlign w:val="superscript"/>
        </w:rPr>
        <w:t>2</w:t>
      </w:r>
      <w:r w:rsidR="00020E86" w:rsidRPr="00EC6F0C">
        <w:rPr>
          <w:rFonts w:ascii="Times New Roman" w:hAnsi="Times New Roman" w:cs="Times New Roman"/>
        </w:rPr>
        <w:t>)</w:t>
      </w:r>
      <w:r w:rsidR="00DE6DEB" w:rsidRPr="00EC6F0C">
        <w:rPr>
          <w:rFonts w:ascii="Times New Roman" w:hAnsi="Times New Roman" w:cs="Times New Roman"/>
        </w:rPr>
        <w:t>, as</w:t>
      </w:r>
      <w:r w:rsidR="005766BA" w:rsidRPr="00EC6F0C">
        <w:rPr>
          <w:rFonts w:ascii="Times New Roman" w:hAnsi="Times New Roman" w:cs="Times New Roman"/>
        </w:rPr>
        <w:t xml:space="preserve"> also</w:t>
      </w:r>
      <w:r w:rsidR="00DE6DEB" w:rsidRPr="00EC6F0C">
        <w:rPr>
          <w:rFonts w:ascii="Times New Roman" w:hAnsi="Times New Roman" w:cs="Times New Roman"/>
        </w:rPr>
        <w:t xml:space="preserve"> illustrated in the colo</w:t>
      </w:r>
      <w:r w:rsidR="00964AA9" w:rsidRPr="00EC6F0C">
        <w:rPr>
          <w:rFonts w:ascii="Times New Roman" w:hAnsi="Times New Roman" w:cs="Times New Roman"/>
        </w:rPr>
        <w:t>u</w:t>
      </w:r>
      <w:r w:rsidR="00DE6DEB" w:rsidRPr="00EC6F0C">
        <w:rPr>
          <w:rFonts w:ascii="Times New Roman" w:hAnsi="Times New Roman" w:cs="Times New Roman"/>
        </w:rPr>
        <w:t xml:space="preserve">r maps </w:t>
      </w:r>
      <w:r w:rsidR="00964AA9" w:rsidRPr="00EC6F0C">
        <w:rPr>
          <w:rFonts w:ascii="Times New Roman" w:hAnsi="Times New Roman" w:cs="Times New Roman"/>
        </w:rPr>
        <w:t>in the bottom row</w:t>
      </w:r>
      <w:r w:rsidR="00E07231" w:rsidRPr="00EC6F0C">
        <w:rPr>
          <w:rFonts w:ascii="Times New Roman" w:hAnsi="Times New Roman" w:cs="Times New Roman"/>
        </w:rPr>
        <w:t>. Moreover</w:t>
      </w:r>
      <w:r w:rsidR="00DE6DEB" w:rsidRPr="00EC6F0C">
        <w:rPr>
          <w:rFonts w:ascii="Times New Roman" w:hAnsi="Times New Roman" w:cs="Times New Roman"/>
        </w:rPr>
        <w:t>,</w:t>
      </w:r>
      <w:r w:rsidR="00E07231" w:rsidRPr="00EC6F0C">
        <w:rPr>
          <w:rFonts w:ascii="Times New Roman" w:hAnsi="Times New Roman" w:cs="Times New Roman"/>
        </w:rPr>
        <w:t xml:space="preserve"> the </w:t>
      </w:r>
      <w:r w:rsidR="003168EA" w:rsidRPr="00EC6F0C">
        <w:rPr>
          <w:rFonts w:ascii="Times New Roman" w:hAnsi="Times New Roman" w:cs="Times New Roman"/>
        </w:rPr>
        <w:t xml:space="preserve">delays </w:t>
      </w:r>
      <w:r w:rsidR="00F82FFE" w:rsidRPr="00EC6F0C">
        <w:rPr>
          <w:rFonts w:ascii="Times New Roman" w:hAnsi="Times New Roman" w:cs="Times New Roman"/>
        </w:rPr>
        <w:t>of</w:t>
      </w:r>
      <w:r w:rsidR="003168EA" w:rsidRPr="00EC6F0C">
        <w:rPr>
          <w:rFonts w:ascii="Times New Roman" w:hAnsi="Times New Roman" w:cs="Times New Roman"/>
        </w:rPr>
        <w:t xml:space="preserve"> </w:t>
      </w:r>
      <w:r w:rsidR="00E07231" w:rsidRPr="00EC6F0C">
        <w:rPr>
          <w:rFonts w:ascii="Times New Roman" w:hAnsi="Times New Roman" w:cs="Times New Roman"/>
        </w:rPr>
        <w:t xml:space="preserve">maximum </w:t>
      </w:r>
      <w:r w:rsidR="00530586" w:rsidRPr="00EC6F0C">
        <w:rPr>
          <w:rFonts w:ascii="Times New Roman" w:hAnsi="Times New Roman" w:cs="Times New Roman"/>
        </w:rPr>
        <w:t>phase conjugate</w:t>
      </w:r>
      <w:r w:rsidR="00F82FFE" w:rsidRPr="00EC6F0C">
        <w:rPr>
          <w:rFonts w:ascii="Times New Roman" w:hAnsi="Times New Roman" w:cs="Times New Roman"/>
        </w:rPr>
        <w:t xml:space="preserve"> </w:t>
      </w:r>
      <w:r w:rsidR="00530586" w:rsidRPr="00EC6F0C">
        <w:rPr>
          <w:rFonts w:ascii="Times New Roman" w:hAnsi="Times New Roman" w:cs="Times New Roman"/>
        </w:rPr>
        <w:t>generation</w:t>
      </w:r>
      <w:r w:rsidR="00020E86" w:rsidRPr="00EC6F0C">
        <w:rPr>
          <w:rFonts w:ascii="Times New Roman" w:hAnsi="Times New Roman" w:cs="Times New Roman"/>
        </w:rPr>
        <w:t xml:space="preserve"> </w:t>
      </w:r>
      <w:r w:rsidR="002C7CFB" w:rsidRPr="00EC6F0C">
        <w:rPr>
          <w:rFonts w:ascii="Times New Roman" w:hAnsi="Times New Roman" w:cs="Times New Roman"/>
        </w:rPr>
        <w:t>and</w:t>
      </w:r>
      <w:r w:rsidR="005766BA" w:rsidRPr="00EC6F0C">
        <w:rPr>
          <w:rFonts w:ascii="Times New Roman" w:hAnsi="Times New Roman" w:cs="Times New Roman"/>
        </w:rPr>
        <w:t xml:space="preserve"> minimum reflectivity </w:t>
      </w:r>
      <w:r w:rsidR="00530586" w:rsidRPr="00EC6F0C">
        <w:rPr>
          <w:rFonts w:ascii="Times New Roman" w:hAnsi="Times New Roman" w:cs="Times New Roman"/>
        </w:rPr>
        <w:t xml:space="preserve">modulation </w:t>
      </w:r>
      <w:r w:rsidR="005766BA" w:rsidRPr="00EC6F0C">
        <w:rPr>
          <w:rFonts w:ascii="Times New Roman" w:hAnsi="Times New Roman" w:cs="Times New Roman"/>
        </w:rPr>
        <w:t>also slightly sh</w:t>
      </w:r>
      <w:r w:rsidR="003168EA" w:rsidRPr="00EC6F0C">
        <w:rPr>
          <w:rFonts w:ascii="Times New Roman" w:hAnsi="Times New Roman" w:cs="Times New Roman"/>
        </w:rPr>
        <w:t>ift</w:t>
      </w:r>
      <w:r w:rsidR="009B441E" w:rsidRPr="00EC6F0C">
        <w:rPr>
          <w:rFonts w:ascii="Times New Roman" w:hAnsi="Times New Roman" w:cs="Times New Roman"/>
        </w:rPr>
        <w:t xml:space="preserve"> with the pump power</w:t>
      </w:r>
      <w:r w:rsidR="007C645D" w:rsidRPr="00EC6F0C">
        <w:rPr>
          <w:rFonts w:ascii="Times New Roman" w:hAnsi="Times New Roman" w:cs="Times New Roman"/>
        </w:rPr>
        <w:t xml:space="preserve">. This is one of the factors affecting </w:t>
      </w:r>
      <w:r w:rsidR="00751F4F" w:rsidRPr="00EC6F0C">
        <w:rPr>
          <w:rFonts w:ascii="Times New Roman" w:hAnsi="Times New Roman" w:cs="Times New Roman"/>
        </w:rPr>
        <w:t>the modulation contrast.</w:t>
      </w:r>
      <w:r w:rsidR="007C645D" w:rsidRPr="00EC6F0C">
        <w:rPr>
          <w:rFonts w:ascii="Times New Roman" w:hAnsi="Times New Roman" w:cs="Times New Roman"/>
        </w:rPr>
        <w:t xml:space="preserve"> </w:t>
      </w:r>
      <w:r w:rsidR="003168EA" w:rsidRPr="00EC6F0C">
        <w:rPr>
          <w:rFonts w:ascii="Times New Roman" w:hAnsi="Times New Roman" w:cs="Times New Roman"/>
        </w:rPr>
        <w:t xml:space="preserve"> </w:t>
      </w:r>
      <w:r w:rsidR="002C7CFB" w:rsidRPr="00EC6F0C">
        <w:rPr>
          <w:rFonts w:ascii="Times New Roman" w:hAnsi="Times New Roman" w:cs="Times New Roman"/>
        </w:rPr>
        <w:t xml:space="preserve"> </w:t>
      </w:r>
    </w:p>
    <w:p w14:paraId="3A7838FA" w14:textId="61DA0CDD" w:rsidR="00E97B35" w:rsidRPr="006B3FA5" w:rsidRDefault="002D0F0F" w:rsidP="006B3FA5">
      <w:pPr>
        <w:jc w:val="both"/>
        <w:rPr>
          <w:rFonts w:ascii="Times New Roman" w:hAnsi="Times New Roman" w:cs="Times New Roman"/>
          <w:i/>
          <w:iCs/>
        </w:rPr>
      </w:pPr>
      <w:r w:rsidRPr="00EC6F0C">
        <w:rPr>
          <w:rFonts w:ascii="Times New Roman" w:hAnsi="Times New Roman" w:cs="Times New Roman"/>
          <w:b/>
          <w:bCs/>
          <w:noProof/>
        </w:rPr>
        <w:drawing>
          <wp:inline distT="0" distB="0" distL="0" distR="0" wp14:anchorId="7175E064" wp14:editId="083BF1A5">
            <wp:extent cx="5723890" cy="3296920"/>
            <wp:effectExtent l="0" t="0" r="0" b="0"/>
            <wp:docPr id="19310634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5723890" cy="3296920"/>
                    </a:xfrm>
                    <a:prstGeom prst="rect">
                      <a:avLst/>
                    </a:prstGeom>
                    <a:noFill/>
                    <a:ln>
                      <a:noFill/>
                    </a:ln>
                  </pic:spPr>
                </pic:pic>
              </a:graphicData>
            </a:graphic>
          </wp:inline>
        </w:drawing>
      </w:r>
      <w:r w:rsidRPr="00EC6F0C">
        <w:rPr>
          <w:rFonts w:ascii="Times New Roman" w:hAnsi="Times New Roman" w:cs="Times New Roman"/>
          <w:b/>
          <w:bCs/>
        </w:rPr>
        <w:t xml:space="preserve"> </w:t>
      </w:r>
      <w:r w:rsidR="00E97B35" w:rsidRPr="006B3FA5">
        <w:rPr>
          <w:rFonts w:ascii="Times New Roman" w:hAnsi="Times New Roman" w:cs="Times New Roman"/>
          <w:i/>
          <w:iCs/>
        </w:rPr>
        <w:t>Fig.</w:t>
      </w:r>
      <w:r w:rsidR="002C7CFB" w:rsidRPr="006B3FA5">
        <w:rPr>
          <w:rFonts w:ascii="Times New Roman" w:hAnsi="Times New Roman" w:cs="Times New Roman"/>
          <w:i/>
          <w:iCs/>
        </w:rPr>
        <w:t xml:space="preserve"> S</w:t>
      </w:r>
      <w:r w:rsidR="00141D42" w:rsidRPr="006B3FA5">
        <w:rPr>
          <w:rFonts w:ascii="Times New Roman" w:hAnsi="Times New Roman" w:cs="Times New Roman"/>
          <w:i/>
          <w:iCs/>
        </w:rPr>
        <w:t>5</w:t>
      </w:r>
      <w:r w:rsidR="00E97B35" w:rsidRPr="006B3FA5">
        <w:rPr>
          <w:rFonts w:ascii="Times New Roman" w:hAnsi="Times New Roman" w:cs="Times New Roman"/>
          <w:i/>
          <w:iCs/>
        </w:rPr>
        <w:t xml:space="preserve">:  </w:t>
      </w:r>
      <w:r w:rsidR="00221C0D" w:rsidRPr="006B3FA5">
        <w:rPr>
          <w:rFonts w:ascii="Times New Roman" w:hAnsi="Times New Roman" w:cs="Times New Roman"/>
          <w:i/>
          <w:iCs/>
        </w:rPr>
        <w:t>Power dependence of phase conjugation</w:t>
      </w:r>
      <w:r w:rsidR="009B7E34" w:rsidRPr="006B3FA5">
        <w:rPr>
          <w:rFonts w:ascii="Times New Roman" w:hAnsi="Times New Roman" w:cs="Times New Roman"/>
          <w:i/>
          <w:iCs/>
        </w:rPr>
        <w:t xml:space="preserve"> (PC)</w:t>
      </w:r>
      <w:r w:rsidR="00221C0D" w:rsidRPr="006B3FA5">
        <w:rPr>
          <w:rFonts w:ascii="Times New Roman" w:hAnsi="Times New Roman" w:cs="Times New Roman"/>
          <w:i/>
          <w:iCs/>
        </w:rPr>
        <w:t xml:space="preserve"> and reflection</w:t>
      </w:r>
      <w:r w:rsidR="00AE3790" w:rsidRPr="006B3FA5">
        <w:rPr>
          <w:rFonts w:ascii="Times New Roman" w:hAnsi="Times New Roman" w:cs="Times New Roman"/>
          <w:i/>
          <w:iCs/>
        </w:rPr>
        <w:t xml:space="preserve"> signals as a function of pump-probe delay</w:t>
      </w:r>
      <w:r w:rsidR="002C7CFB" w:rsidRPr="006B3FA5">
        <w:rPr>
          <w:rFonts w:ascii="Times New Roman" w:hAnsi="Times New Roman" w:cs="Times New Roman"/>
          <w:i/>
          <w:iCs/>
        </w:rPr>
        <w:t>.</w:t>
      </w:r>
    </w:p>
    <w:p w14:paraId="07B115B5" w14:textId="6AAACE7D" w:rsidR="00D51359" w:rsidRPr="00EC6F0C" w:rsidRDefault="00D51359" w:rsidP="00D51359">
      <w:pPr>
        <w:jc w:val="both"/>
        <w:rPr>
          <w:rFonts w:ascii="Times New Roman" w:hAnsi="Times New Roman" w:cs="Times New Roman"/>
        </w:rPr>
      </w:pPr>
      <w:r w:rsidRPr="00EC6F0C">
        <w:rPr>
          <w:rFonts w:ascii="Times New Roman" w:hAnsi="Times New Roman" w:cs="Times New Roman"/>
        </w:rPr>
        <w:t>Fig. S6 illustrates the impact of the uneven broadening and red-shifting in the phase conjugation and the reflection spectra on the contrast of the coherent modulation, especially for large pump intensities. At low pump power (panel a), i.e. in the perturbative regime of parametric amplification, the two beams are spectrally very similar and the highest fringe visibility can be obtained. The colourmaps show the recorded spectra resulting from the interference of PC and R at detector 1, as a function of the relative phase Phi between signal and ancilla: the shape of the spectrum changes very little with delay and so almost perfect absorption is achievable around 2pi. At 147 GW/cm</w:t>
      </w:r>
      <w:r w:rsidRPr="00EC6F0C">
        <w:rPr>
          <w:rFonts w:ascii="Times New Roman" w:hAnsi="Times New Roman" w:cs="Times New Roman"/>
          <w:vertAlign w:val="superscript"/>
        </w:rPr>
        <w:t xml:space="preserve">2 </w:t>
      </w:r>
      <w:r w:rsidRPr="00EC6F0C">
        <w:rPr>
          <w:rFonts w:ascii="Times New Roman" w:hAnsi="Times New Roman" w:cs="Times New Roman"/>
        </w:rPr>
        <w:t xml:space="preserve">(panel b) one can start noticing a slant in the spectral map, as not all frequencies are cancelling out or they are not cancelling out for the same delay position, implying the contribution of a spectral phase. At the </w:t>
      </w:r>
      <w:r w:rsidRPr="00EC6F0C">
        <w:rPr>
          <w:rFonts w:ascii="Times New Roman" w:hAnsi="Times New Roman" w:cs="Times New Roman"/>
        </w:rPr>
        <w:lastRenderedPageBreak/>
        <w:t>highest tested intensity (589 GW/cm</w:t>
      </w:r>
      <w:r w:rsidRPr="00EC6F0C">
        <w:rPr>
          <w:rFonts w:ascii="Times New Roman" w:hAnsi="Times New Roman" w:cs="Times New Roman"/>
          <w:vertAlign w:val="superscript"/>
        </w:rPr>
        <w:t>2</w:t>
      </w:r>
      <w:r w:rsidRPr="00EC6F0C">
        <w:rPr>
          <w:rFonts w:ascii="Times New Roman" w:hAnsi="Times New Roman" w:cs="Times New Roman"/>
        </w:rPr>
        <w:t>, panel c), the broadening is more evident. However, it is more evenly spread between the two beams and so it is possible to recover part of the modulation contrast, as shown in Fig. 4 in the main manuscript.</w:t>
      </w:r>
    </w:p>
    <w:p w14:paraId="7761265C" w14:textId="3C51C2B2" w:rsidR="00E97B35" w:rsidRPr="00EC6F0C" w:rsidRDefault="00962196" w:rsidP="00751F4F">
      <w:pPr>
        <w:jc w:val="center"/>
        <w:rPr>
          <w:rFonts w:ascii="Times New Roman" w:hAnsi="Times New Roman" w:cs="Times New Roman"/>
          <w:b/>
          <w:bCs/>
        </w:rPr>
      </w:pPr>
      <w:r w:rsidRPr="00EC6F0C">
        <w:rPr>
          <w:rFonts w:ascii="Times New Roman" w:hAnsi="Times New Roman" w:cs="Times New Roman"/>
          <w:b/>
          <w:bCs/>
          <w:noProof/>
        </w:rPr>
        <w:drawing>
          <wp:inline distT="0" distB="0" distL="0" distR="0" wp14:anchorId="73E9D5D6" wp14:editId="10F9056C">
            <wp:extent cx="5730240" cy="3063240"/>
            <wp:effectExtent l="0" t="0" r="0" b="0"/>
            <wp:docPr id="3176185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5730240" cy="3063240"/>
                    </a:xfrm>
                    <a:prstGeom prst="rect">
                      <a:avLst/>
                    </a:prstGeom>
                    <a:noFill/>
                    <a:ln>
                      <a:noFill/>
                    </a:ln>
                  </pic:spPr>
                </pic:pic>
              </a:graphicData>
            </a:graphic>
          </wp:inline>
        </w:drawing>
      </w:r>
    </w:p>
    <w:p w14:paraId="452C8A2F" w14:textId="3D061829" w:rsidR="00816527" w:rsidRPr="005B09E0" w:rsidRDefault="00816527" w:rsidP="006B3FA5">
      <w:pPr>
        <w:jc w:val="both"/>
        <w:rPr>
          <w:rFonts w:ascii="Times New Roman" w:hAnsi="Times New Roman" w:cs="Times New Roman"/>
          <w:i/>
          <w:iCs/>
        </w:rPr>
      </w:pPr>
      <w:r w:rsidRPr="005B09E0">
        <w:rPr>
          <w:rFonts w:ascii="Times New Roman" w:hAnsi="Times New Roman" w:cs="Times New Roman"/>
          <w:i/>
          <w:iCs/>
        </w:rPr>
        <w:t xml:space="preserve">Fig </w:t>
      </w:r>
      <w:r w:rsidR="00751F4F" w:rsidRPr="005B09E0">
        <w:rPr>
          <w:rFonts w:ascii="Times New Roman" w:hAnsi="Times New Roman" w:cs="Times New Roman"/>
          <w:i/>
          <w:iCs/>
        </w:rPr>
        <w:t>S</w:t>
      </w:r>
      <w:r w:rsidR="00141D42" w:rsidRPr="005B09E0">
        <w:rPr>
          <w:rFonts w:ascii="Times New Roman" w:hAnsi="Times New Roman" w:cs="Times New Roman"/>
          <w:i/>
          <w:iCs/>
        </w:rPr>
        <w:t>6</w:t>
      </w:r>
      <w:r w:rsidRPr="005B09E0">
        <w:rPr>
          <w:rFonts w:ascii="Times New Roman" w:hAnsi="Times New Roman" w:cs="Times New Roman"/>
          <w:i/>
          <w:iCs/>
        </w:rPr>
        <w:t xml:space="preserve">: </w:t>
      </w:r>
      <w:r w:rsidR="005B09E0">
        <w:rPr>
          <w:rFonts w:ascii="Times New Roman" w:hAnsi="Times New Roman" w:cs="Times New Roman"/>
          <w:i/>
          <w:iCs/>
        </w:rPr>
        <w:t>Effect of s</w:t>
      </w:r>
      <w:r w:rsidR="00F52604" w:rsidRPr="005B09E0">
        <w:rPr>
          <w:rFonts w:ascii="Times New Roman" w:hAnsi="Times New Roman" w:cs="Times New Roman"/>
          <w:i/>
          <w:iCs/>
        </w:rPr>
        <w:t xml:space="preserve">pectral broadening and shift at high power </w:t>
      </w:r>
      <w:r w:rsidR="005B09E0">
        <w:rPr>
          <w:rFonts w:ascii="Times New Roman" w:hAnsi="Times New Roman" w:cs="Times New Roman"/>
          <w:i/>
          <w:iCs/>
        </w:rPr>
        <w:t xml:space="preserve">on the </w:t>
      </w:r>
      <w:r w:rsidR="00F52604" w:rsidRPr="005B09E0">
        <w:rPr>
          <w:rFonts w:ascii="Times New Roman" w:hAnsi="Times New Roman" w:cs="Times New Roman"/>
          <w:i/>
          <w:iCs/>
        </w:rPr>
        <w:t xml:space="preserve">visibility of the </w:t>
      </w:r>
      <w:r w:rsidR="00DD0CEB" w:rsidRPr="005B09E0">
        <w:rPr>
          <w:rFonts w:ascii="Times New Roman" w:hAnsi="Times New Roman" w:cs="Times New Roman"/>
          <w:i/>
          <w:iCs/>
        </w:rPr>
        <w:t>coherent modulation</w:t>
      </w:r>
      <w:r w:rsidR="006B3FA5">
        <w:rPr>
          <w:rFonts w:ascii="Times New Roman" w:hAnsi="Times New Roman" w:cs="Times New Roman"/>
          <w:i/>
          <w:iCs/>
        </w:rPr>
        <w:t>.</w:t>
      </w:r>
    </w:p>
    <w:sectPr w:rsidR="00816527" w:rsidRPr="005B09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C6B17"/>
    <w:multiLevelType w:val="hybridMultilevel"/>
    <w:tmpl w:val="880CD3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46770F"/>
    <w:multiLevelType w:val="multilevel"/>
    <w:tmpl w:val="72D6DA3E"/>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7032B94"/>
    <w:multiLevelType w:val="hybridMultilevel"/>
    <w:tmpl w:val="869CB6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20176A"/>
    <w:multiLevelType w:val="hybridMultilevel"/>
    <w:tmpl w:val="887096B6"/>
    <w:lvl w:ilvl="0" w:tplc="B2249DE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E0186C"/>
    <w:multiLevelType w:val="multilevel"/>
    <w:tmpl w:val="FF807CE8"/>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3493211F"/>
    <w:multiLevelType w:val="hybridMultilevel"/>
    <w:tmpl w:val="09344DA0"/>
    <w:lvl w:ilvl="0" w:tplc="F9166C3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49E4EC7"/>
    <w:multiLevelType w:val="hybridMultilevel"/>
    <w:tmpl w:val="4F7801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51F1836"/>
    <w:multiLevelType w:val="hybridMultilevel"/>
    <w:tmpl w:val="041AB004"/>
    <w:lvl w:ilvl="0" w:tplc="9B4E88F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DA07327"/>
    <w:multiLevelType w:val="hybridMultilevel"/>
    <w:tmpl w:val="D3DC56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2C54141"/>
    <w:multiLevelType w:val="hybridMultilevel"/>
    <w:tmpl w:val="1D76A1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40D6E52"/>
    <w:multiLevelType w:val="hybridMultilevel"/>
    <w:tmpl w:val="B21425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6C4BD3"/>
    <w:multiLevelType w:val="hybridMultilevel"/>
    <w:tmpl w:val="B0E4918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68C812ED"/>
    <w:multiLevelType w:val="hybridMultilevel"/>
    <w:tmpl w:val="62828AE0"/>
    <w:lvl w:ilvl="0" w:tplc="A11AF60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08399683">
    <w:abstractNumId w:val="5"/>
  </w:num>
  <w:num w:numId="2" w16cid:durableId="1443381130">
    <w:abstractNumId w:val="7"/>
  </w:num>
  <w:num w:numId="3" w16cid:durableId="834341653">
    <w:abstractNumId w:val="3"/>
  </w:num>
  <w:num w:numId="4" w16cid:durableId="1078400361">
    <w:abstractNumId w:val="4"/>
  </w:num>
  <w:num w:numId="5" w16cid:durableId="1427773248">
    <w:abstractNumId w:val="6"/>
  </w:num>
  <w:num w:numId="6" w16cid:durableId="1257902876">
    <w:abstractNumId w:val="0"/>
  </w:num>
  <w:num w:numId="7" w16cid:durableId="407772310">
    <w:abstractNumId w:val="1"/>
  </w:num>
  <w:num w:numId="8" w16cid:durableId="1623148490">
    <w:abstractNumId w:val="9"/>
  </w:num>
  <w:num w:numId="9" w16cid:durableId="972557747">
    <w:abstractNumId w:val="11"/>
  </w:num>
  <w:num w:numId="10" w16cid:durableId="1183275906">
    <w:abstractNumId w:val="10"/>
  </w:num>
  <w:num w:numId="11" w16cid:durableId="519318339">
    <w:abstractNumId w:val="8"/>
  </w:num>
  <w:num w:numId="12" w16cid:durableId="1647393593">
    <w:abstractNumId w:val="2"/>
  </w:num>
  <w:num w:numId="13" w16cid:durableId="171534929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8580C"/>
    <w:rsid w:val="00003B12"/>
    <w:rsid w:val="00006995"/>
    <w:rsid w:val="00012F18"/>
    <w:rsid w:val="0001329C"/>
    <w:rsid w:val="00020E86"/>
    <w:rsid w:val="00026FF7"/>
    <w:rsid w:val="000301A8"/>
    <w:rsid w:val="00040947"/>
    <w:rsid w:val="00051339"/>
    <w:rsid w:val="000533CD"/>
    <w:rsid w:val="000540B3"/>
    <w:rsid w:val="00057768"/>
    <w:rsid w:val="0007735D"/>
    <w:rsid w:val="00084B86"/>
    <w:rsid w:val="000910F1"/>
    <w:rsid w:val="00091B9C"/>
    <w:rsid w:val="000A1962"/>
    <w:rsid w:val="000A3923"/>
    <w:rsid w:val="000A6971"/>
    <w:rsid w:val="000B32F5"/>
    <w:rsid w:val="000B7FA3"/>
    <w:rsid w:val="000C1F81"/>
    <w:rsid w:val="000C531F"/>
    <w:rsid w:val="000C5912"/>
    <w:rsid w:val="000D0651"/>
    <w:rsid w:val="000D2CDD"/>
    <w:rsid w:val="000D62BF"/>
    <w:rsid w:val="000E7853"/>
    <w:rsid w:val="000F28F5"/>
    <w:rsid w:val="000F7779"/>
    <w:rsid w:val="000F7C3A"/>
    <w:rsid w:val="001116CE"/>
    <w:rsid w:val="00111CB2"/>
    <w:rsid w:val="00112961"/>
    <w:rsid w:val="00130CBD"/>
    <w:rsid w:val="00131BBA"/>
    <w:rsid w:val="00135748"/>
    <w:rsid w:val="001368AF"/>
    <w:rsid w:val="00141D42"/>
    <w:rsid w:val="00141FD3"/>
    <w:rsid w:val="00146710"/>
    <w:rsid w:val="00154C41"/>
    <w:rsid w:val="00160AD7"/>
    <w:rsid w:val="00171DC4"/>
    <w:rsid w:val="00175FD9"/>
    <w:rsid w:val="001813D8"/>
    <w:rsid w:val="00186B6D"/>
    <w:rsid w:val="001872A9"/>
    <w:rsid w:val="00190DE1"/>
    <w:rsid w:val="0019332B"/>
    <w:rsid w:val="00196B89"/>
    <w:rsid w:val="00197D1F"/>
    <w:rsid w:val="001A4C4F"/>
    <w:rsid w:val="001D4F83"/>
    <w:rsid w:val="001E4179"/>
    <w:rsid w:val="001E6B90"/>
    <w:rsid w:val="001E721E"/>
    <w:rsid w:val="001F412A"/>
    <w:rsid w:val="001F645D"/>
    <w:rsid w:val="00200437"/>
    <w:rsid w:val="00201848"/>
    <w:rsid w:val="00201E8D"/>
    <w:rsid w:val="00204EDA"/>
    <w:rsid w:val="002105B7"/>
    <w:rsid w:val="00215298"/>
    <w:rsid w:val="00221C0D"/>
    <w:rsid w:val="00221DE4"/>
    <w:rsid w:val="002266C1"/>
    <w:rsid w:val="00231413"/>
    <w:rsid w:val="00232273"/>
    <w:rsid w:val="00234E92"/>
    <w:rsid w:val="00235A6A"/>
    <w:rsid w:val="00237091"/>
    <w:rsid w:val="00237538"/>
    <w:rsid w:val="00255813"/>
    <w:rsid w:val="00260ED8"/>
    <w:rsid w:val="00265876"/>
    <w:rsid w:val="002720B6"/>
    <w:rsid w:val="002721A5"/>
    <w:rsid w:val="002756C2"/>
    <w:rsid w:val="00275965"/>
    <w:rsid w:val="00277120"/>
    <w:rsid w:val="00282DFE"/>
    <w:rsid w:val="00293C84"/>
    <w:rsid w:val="002A5C22"/>
    <w:rsid w:val="002B1012"/>
    <w:rsid w:val="002B23C1"/>
    <w:rsid w:val="002B2DB5"/>
    <w:rsid w:val="002B74A4"/>
    <w:rsid w:val="002C0C6D"/>
    <w:rsid w:val="002C0FD3"/>
    <w:rsid w:val="002C7CFB"/>
    <w:rsid w:val="002D0609"/>
    <w:rsid w:val="002D0F0F"/>
    <w:rsid w:val="002D746A"/>
    <w:rsid w:val="002E57E4"/>
    <w:rsid w:val="002F0441"/>
    <w:rsid w:val="00307CF5"/>
    <w:rsid w:val="003108E7"/>
    <w:rsid w:val="00314C28"/>
    <w:rsid w:val="003168EA"/>
    <w:rsid w:val="00320872"/>
    <w:rsid w:val="00321740"/>
    <w:rsid w:val="00327D20"/>
    <w:rsid w:val="00343DFA"/>
    <w:rsid w:val="003478E4"/>
    <w:rsid w:val="00350EA2"/>
    <w:rsid w:val="003511DD"/>
    <w:rsid w:val="0037316E"/>
    <w:rsid w:val="00374717"/>
    <w:rsid w:val="00380DBB"/>
    <w:rsid w:val="0038691E"/>
    <w:rsid w:val="003A0A54"/>
    <w:rsid w:val="003A2D6B"/>
    <w:rsid w:val="003A782B"/>
    <w:rsid w:val="003D3049"/>
    <w:rsid w:val="003F11D2"/>
    <w:rsid w:val="003F29DF"/>
    <w:rsid w:val="003F5260"/>
    <w:rsid w:val="003F75A1"/>
    <w:rsid w:val="00403A4F"/>
    <w:rsid w:val="00404438"/>
    <w:rsid w:val="004045C5"/>
    <w:rsid w:val="004066B5"/>
    <w:rsid w:val="00407C61"/>
    <w:rsid w:val="0041509B"/>
    <w:rsid w:val="00416DB7"/>
    <w:rsid w:val="00422E84"/>
    <w:rsid w:val="00435036"/>
    <w:rsid w:val="0043794B"/>
    <w:rsid w:val="004411A6"/>
    <w:rsid w:val="00446CEC"/>
    <w:rsid w:val="00456263"/>
    <w:rsid w:val="00457F42"/>
    <w:rsid w:val="004631D1"/>
    <w:rsid w:val="00463691"/>
    <w:rsid w:val="00472245"/>
    <w:rsid w:val="004803CF"/>
    <w:rsid w:val="00486158"/>
    <w:rsid w:val="00487DF2"/>
    <w:rsid w:val="00496469"/>
    <w:rsid w:val="004A2CD8"/>
    <w:rsid w:val="004B194E"/>
    <w:rsid w:val="004B3C50"/>
    <w:rsid w:val="004B5B2D"/>
    <w:rsid w:val="004B5BA3"/>
    <w:rsid w:val="004C037A"/>
    <w:rsid w:val="004C5939"/>
    <w:rsid w:val="004D2E5A"/>
    <w:rsid w:val="004D76F3"/>
    <w:rsid w:val="004E12A6"/>
    <w:rsid w:val="004E4EB3"/>
    <w:rsid w:val="004E581B"/>
    <w:rsid w:val="004F1E49"/>
    <w:rsid w:val="004F3991"/>
    <w:rsid w:val="004F49B9"/>
    <w:rsid w:val="004F786E"/>
    <w:rsid w:val="005070CD"/>
    <w:rsid w:val="00512E70"/>
    <w:rsid w:val="005139F8"/>
    <w:rsid w:val="005166BD"/>
    <w:rsid w:val="00530586"/>
    <w:rsid w:val="00545159"/>
    <w:rsid w:val="00560E3D"/>
    <w:rsid w:val="00567F23"/>
    <w:rsid w:val="00573477"/>
    <w:rsid w:val="00574B07"/>
    <w:rsid w:val="005766BA"/>
    <w:rsid w:val="00576806"/>
    <w:rsid w:val="00581521"/>
    <w:rsid w:val="005854A3"/>
    <w:rsid w:val="00586A50"/>
    <w:rsid w:val="00586EA4"/>
    <w:rsid w:val="00594AB3"/>
    <w:rsid w:val="005A3952"/>
    <w:rsid w:val="005A54A7"/>
    <w:rsid w:val="005B09E0"/>
    <w:rsid w:val="005B1117"/>
    <w:rsid w:val="005B1543"/>
    <w:rsid w:val="005B1815"/>
    <w:rsid w:val="005B19E2"/>
    <w:rsid w:val="005B2692"/>
    <w:rsid w:val="005B6A92"/>
    <w:rsid w:val="005C2510"/>
    <w:rsid w:val="005C2FF5"/>
    <w:rsid w:val="005C55F7"/>
    <w:rsid w:val="005C5CD3"/>
    <w:rsid w:val="005D561D"/>
    <w:rsid w:val="005D5787"/>
    <w:rsid w:val="005E67ED"/>
    <w:rsid w:val="005F0C33"/>
    <w:rsid w:val="005F3889"/>
    <w:rsid w:val="005F648A"/>
    <w:rsid w:val="005F7A25"/>
    <w:rsid w:val="005F7B0D"/>
    <w:rsid w:val="00610A61"/>
    <w:rsid w:val="00610EE8"/>
    <w:rsid w:val="00620113"/>
    <w:rsid w:val="00626A4E"/>
    <w:rsid w:val="00637BA7"/>
    <w:rsid w:val="0064142A"/>
    <w:rsid w:val="006436B5"/>
    <w:rsid w:val="00652DB7"/>
    <w:rsid w:val="0065567F"/>
    <w:rsid w:val="00655864"/>
    <w:rsid w:val="00657560"/>
    <w:rsid w:val="00662C21"/>
    <w:rsid w:val="00663E09"/>
    <w:rsid w:val="006642B1"/>
    <w:rsid w:val="00682AEB"/>
    <w:rsid w:val="00683967"/>
    <w:rsid w:val="006845D0"/>
    <w:rsid w:val="00692E18"/>
    <w:rsid w:val="00697E82"/>
    <w:rsid w:val="006B18D6"/>
    <w:rsid w:val="006B3940"/>
    <w:rsid w:val="006B3FA5"/>
    <w:rsid w:val="006B4DA2"/>
    <w:rsid w:val="006C3DC0"/>
    <w:rsid w:val="006C668F"/>
    <w:rsid w:val="006D14BA"/>
    <w:rsid w:val="006D6E30"/>
    <w:rsid w:val="006E658C"/>
    <w:rsid w:val="006E7493"/>
    <w:rsid w:val="006F7022"/>
    <w:rsid w:val="007007D5"/>
    <w:rsid w:val="007074CC"/>
    <w:rsid w:val="00707D0E"/>
    <w:rsid w:val="00711954"/>
    <w:rsid w:val="00712182"/>
    <w:rsid w:val="00712A17"/>
    <w:rsid w:val="0071558C"/>
    <w:rsid w:val="00721AAF"/>
    <w:rsid w:val="00732FF3"/>
    <w:rsid w:val="00745BF5"/>
    <w:rsid w:val="00751F4F"/>
    <w:rsid w:val="007546AD"/>
    <w:rsid w:val="007575CF"/>
    <w:rsid w:val="00757A9C"/>
    <w:rsid w:val="007623D8"/>
    <w:rsid w:val="0076585D"/>
    <w:rsid w:val="00773C18"/>
    <w:rsid w:val="00774427"/>
    <w:rsid w:val="00776140"/>
    <w:rsid w:val="00780678"/>
    <w:rsid w:val="00793CDA"/>
    <w:rsid w:val="00796812"/>
    <w:rsid w:val="007B2434"/>
    <w:rsid w:val="007B28FF"/>
    <w:rsid w:val="007B2E00"/>
    <w:rsid w:val="007B393A"/>
    <w:rsid w:val="007B4FE4"/>
    <w:rsid w:val="007B5A31"/>
    <w:rsid w:val="007C2509"/>
    <w:rsid w:val="007C3695"/>
    <w:rsid w:val="007C3E9D"/>
    <w:rsid w:val="007C46D8"/>
    <w:rsid w:val="007C645D"/>
    <w:rsid w:val="007C7D0A"/>
    <w:rsid w:val="007D43F6"/>
    <w:rsid w:val="007D6FDF"/>
    <w:rsid w:val="007D7CF4"/>
    <w:rsid w:val="007E49DE"/>
    <w:rsid w:val="007F121C"/>
    <w:rsid w:val="007F31E1"/>
    <w:rsid w:val="007F597E"/>
    <w:rsid w:val="007F5C69"/>
    <w:rsid w:val="008015C8"/>
    <w:rsid w:val="00813D5F"/>
    <w:rsid w:val="00814D86"/>
    <w:rsid w:val="00816527"/>
    <w:rsid w:val="00821859"/>
    <w:rsid w:val="008219DC"/>
    <w:rsid w:val="008248E4"/>
    <w:rsid w:val="0082505B"/>
    <w:rsid w:val="00825883"/>
    <w:rsid w:val="00827435"/>
    <w:rsid w:val="00835EAD"/>
    <w:rsid w:val="008430CC"/>
    <w:rsid w:val="0084481C"/>
    <w:rsid w:val="0085477B"/>
    <w:rsid w:val="00856B1C"/>
    <w:rsid w:val="008616A5"/>
    <w:rsid w:val="00865845"/>
    <w:rsid w:val="00865A43"/>
    <w:rsid w:val="00876CA1"/>
    <w:rsid w:val="008772C7"/>
    <w:rsid w:val="008805C0"/>
    <w:rsid w:val="0088093D"/>
    <w:rsid w:val="00885F67"/>
    <w:rsid w:val="00887A64"/>
    <w:rsid w:val="00891494"/>
    <w:rsid w:val="00896A58"/>
    <w:rsid w:val="008A1179"/>
    <w:rsid w:val="008B42CC"/>
    <w:rsid w:val="008B6202"/>
    <w:rsid w:val="008C1E94"/>
    <w:rsid w:val="008C597A"/>
    <w:rsid w:val="008C7586"/>
    <w:rsid w:val="008D1AA9"/>
    <w:rsid w:val="008E2CD0"/>
    <w:rsid w:val="008E3018"/>
    <w:rsid w:val="008E5FE0"/>
    <w:rsid w:val="008E73E6"/>
    <w:rsid w:val="008F1946"/>
    <w:rsid w:val="00917BF4"/>
    <w:rsid w:val="00920D0A"/>
    <w:rsid w:val="00920EFC"/>
    <w:rsid w:val="00922E15"/>
    <w:rsid w:val="00924A54"/>
    <w:rsid w:val="00924D05"/>
    <w:rsid w:val="00931D7D"/>
    <w:rsid w:val="00933FD4"/>
    <w:rsid w:val="009359C1"/>
    <w:rsid w:val="00947ECD"/>
    <w:rsid w:val="00952367"/>
    <w:rsid w:val="009558A8"/>
    <w:rsid w:val="0096025A"/>
    <w:rsid w:val="00962196"/>
    <w:rsid w:val="0096290C"/>
    <w:rsid w:val="00964AA9"/>
    <w:rsid w:val="0097174D"/>
    <w:rsid w:val="00972700"/>
    <w:rsid w:val="0097406E"/>
    <w:rsid w:val="00977770"/>
    <w:rsid w:val="00982DC2"/>
    <w:rsid w:val="00983ACE"/>
    <w:rsid w:val="00986FD2"/>
    <w:rsid w:val="00991DFA"/>
    <w:rsid w:val="00994EA2"/>
    <w:rsid w:val="009A2D0C"/>
    <w:rsid w:val="009B441E"/>
    <w:rsid w:val="009B77C1"/>
    <w:rsid w:val="009B7E34"/>
    <w:rsid w:val="009C034B"/>
    <w:rsid w:val="009C0DB1"/>
    <w:rsid w:val="009C4F49"/>
    <w:rsid w:val="009C5879"/>
    <w:rsid w:val="009C5FC8"/>
    <w:rsid w:val="009C6337"/>
    <w:rsid w:val="009C7589"/>
    <w:rsid w:val="009D3D8E"/>
    <w:rsid w:val="009E165B"/>
    <w:rsid w:val="00A03C88"/>
    <w:rsid w:val="00A0671A"/>
    <w:rsid w:val="00A07F26"/>
    <w:rsid w:val="00A123F5"/>
    <w:rsid w:val="00A2493E"/>
    <w:rsid w:val="00A32146"/>
    <w:rsid w:val="00A42B81"/>
    <w:rsid w:val="00A4553D"/>
    <w:rsid w:val="00A45B7E"/>
    <w:rsid w:val="00A465F9"/>
    <w:rsid w:val="00A52C5D"/>
    <w:rsid w:val="00A5339A"/>
    <w:rsid w:val="00A57E65"/>
    <w:rsid w:val="00A6100E"/>
    <w:rsid w:val="00A7165C"/>
    <w:rsid w:val="00A75048"/>
    <w:rsid w:val="00A755F2"/>
    <w:rsid w:val="00A76E9A"/>
    <w:rsid w:val="00A7717B"/>
    <w:rsid w:val="00A77D28"/>
    <w:rsid w:val="00A8097B"/>
    <w:rsid w:val="00A87AE7"/>
    <w:rsid w:val="00AA0239"/>
    <w:rsid w:val="00AA2135"/>
    <w:rsid w:val="00AB2074"/>
    <w:rsid w:val="00AB73E9"/>
    <w:rsid w:val="00AB76FF"/>
    <w:rsid w:val="00AC214B"/>
    <w:rsid w:val="00AC22CA"/>
    <w:rsid w:val="00AC5C8C"/>
    <w:rsid w:val="00AD4603"/>
    <w:rsid w:val="00AD7041"/>
    <w:rsid w:val="00AE3790"/>
    <w:rsid w:val="00AF6726"/>
    <w:rsid w:val="00B01CBE"/>
    <w:rsid w:val="00B01DF5"/>
    <w:rsid w:val="00B020DB"/>
    <w:rsid w:val="00B04140"/>
    <w:rsid w:val="00B10D2C"/>
    <w:rsid w:val="00B13F2A"/>
    <w:rsid w:val="00B22A09"/>
    <w:rsid w:val="00B27B3A"/>
    <w:rsid w:val="00B32638"/>
    <w:rsid w:val="00B43EB8"/>
    <w:rsid w:val="00B5118D"/>
    <w:rsid w:val="00B54D7A"/>
    <w:rsid w:val="00B56FAD"/>
    <w:rsid w:val="00B73201"/>
    <w:rsid w:val="00B80DBF"/>
    <w:rsid w:val="00B80EF2"/>
    <w:rsid w:val="00B8612A"/>
    <w:rsid w:val="00B91F7C"/>
    <w:rsid w:val="00B925DD"/>
    <w:rsid w:val="00B96389"/>
    <w:rsid w:val="00BA0CBB"/>
    <w:rsid w:val="00BA7B9C"/>
    <w:rsid w:val="00BB0ED5"/>
    <w:rsid w:val="00BB0FB3"/>
    <w:rsid w:val="00BB16D4"/>
    <w:rsid w:val="00BB4E83"/>
    <w:rsid w:val="00BB7201"/>
    <w:rsid w:val="00BC3832"/>
    <w:rsid w:val="00BC71BF"/>
    <w:rsid w:val="00BD16DA"/>
    <w:rsid w:val="00BD194D"/>
    <w:rsid w:val="00BD7D63"/>
    <w:rsid w:val="00BE1368"/>
    <w:rsid w:val="00BE2B8C"/>
    <w:rsid w:val="00BE4399"/>
    <w:rsid w:val="00BE5A0F"/>
    <w:rsid w:val="00C15891"/>
    <w:rsid w:val="00C2686C"/>
    <w:rsid w:val="00C40BC3"/>
    <w:rsid w:val="00C534CB"/>
    <w:rsid w:val="00C61C8B"/>
    <w:rsid w:val="00C62AC0"/>
    <w:rsid w:val="00C649AB"/>
    <w:rsid w:val="00C728F4"/>
    <w:rsid w:val="00C72DA3"/>
    <w:rsid w:val="00C73358"/>
    <w:rsid w:val="00C76A49"/>
    <w:rsid w:val="00C77346"/>
    <w:rsid w:val="00C77685"/>
    <w:rsid w:val="00C82936"/>
    <w:rsid w:val="00C85830"/>
    <w:rsid w:val="00C924EF"/>
    <w:rsid w:val="00C9384F"/>
    <w:rsid w:val="00CB13D0"/>
    <w:rsid w:val="00CC0CF8"/>
    <w:rsid w:val="00CC60AD"/>
    <w:rsid w:val="00CC7DDD"/>
    <w:rsid w:val="00CD1A2D"/>
    <w:rsid w:val="00CE5065"/>
    <w:rsid w:val="00CF005B"/>
    <w:rsid w:val="00CF0F99"/>
    <w:rsid w:val="00CF24ED"/>
    <w:rsid w:val="00D10FDB"/>
    <w:rsid w:val="00D1217E"/>
    <w:rsid w:val="00D127B1"/>
    <w:rsid w:val="00D12FB5"/>
    <w:rsid w:val="00D14C3C"/>
    <w:rsid w:val="00D23A5F"/>
    <w:rsid w:val="00D25E15"/>
    <w:rsid w:val="00D3158D"/>
    <w:rsid w:val="00D3283E"/>
    <w:rsid w:val="00D328EB"/>
    <w:rsid w:val="00D3433A"/>
    <w:rsid w:val="00D37B66"/>
    <w:rsid w:val="00D41E2C"/>
    <w:rsid w:val="00D47AE2"/>
    <w:rsid w:val="00D51359"/>
    <w:rsid w:val="00D535EB"/>
    <w:rsid w:val="00D62E69"/>
    <w:rsid w:val="00D65B5A"/>
    <w:rsid w:val="00D66BD3"/>
    <w:rsid w:val="00D72FDD"/>
    <w:rsid w:val="00D7457F"/>
    <w:rsid w:val="00D74823"/>
    <w:rsid w:val="00D86A98"/>
    <w:rsid w:val="00D94D42"/>
    <w:rsid w:val="00DA45CB"/>
    <w:rsid w:val="00DA5231"/>
    <w:rsid w:val="00DB1D47"/>
    <w:rsid w:val="00DC0050"/>
    <w:rsid w:val="00DC5B0D"/>
    <w:rsid w:val="00DD0CEB"/>
    <w:rsid w:val="00DD29F6"/>
    <w:rsid w:val="00DE58A9"/>
    <w:rsid w:val="00DE6DEB"/>
    <w:rsid w:val="00DF5885"/>
    <w:rsid w:val="00E01E1A"/>
    <w:rsid w:val="00E02E87"/>
    <w:rsid w:val="00E07231"/>
    <w:rsid w:val="00E16018"/>
    <w:rsid w:val="00E24EEB"/>
    <w:rsid w:val="00E27339"/>
    <w:rsid w:val="00E305ED"/>
    <w:rsid w:val="00E37E81"/>
    <w:rsid w:val="00E514F0"/>
    <w:rsid w:val="00E52FFC"/>
    <w:rsid w:val="00E56318"/>
    <w:rsid w:val="00E57959"/>
    <w:rsid w:val="00E62771"/>
    <w:rsid w:val="00E64946"/>
    <w:rsid w:val="00E7335F"/>
    <w:rsid w:val="00E73684"/>
    <w:rsid w:val="00E80739"/>
    <w:rsid w:val="00E83D46"/>
    <w:rsid w:val="00E8580C"/>
    <w:rsid w:val="00E86981"/>
    <w:rsid w:val="00E9123F"/>
    <w:rsid w:val="00E95AA4"/>
    <w:rsid w:val="00E97B35"/>
    <w:rsid w:val="00EA091D"/>
    <w:rsid w:val="00EA1D7F"/>
    <w:rsid w:val="00EA713D"/>
    <w:rsid w:val="00EB2836"/>
    <w:rsid w:val="00EB2D00"/>
    <w:rsid w:val="00EB72C5"/>
    <w:rsid w:val="00EC000B"/>
    <w:rsid w:val="00EC115C"/>
    <w:rsid w:val="00EC38AC"/>
    <w:rsid w:val="00EC5AB8"/>
    <w:rsid w:val="00EC5CDD"/>
    <w:rsid w:val="00EC6F0C"/>
    <w:rsid w:val="00ED37C4"/>
    <w:rsid w:val="00ED6AE3"/>
    <w:rsid w:val="00ED79F1"/>
    <w:rsid w:val="00EE220A"/>
    <w:rsid w:val="00EF0B40"/>
    <w:rsid w:val="00EF7016"/>
    <w:rsid w:val="00F01DD6"/>
    <w:rsid w:val="00F104B6"/>
    <w:rsid w:val="00F13C59"/>
    <w:rsid w:val="00F16533"/>
    <w:rsid w:val="00F228BE"/>
    <w:rsid w:val="00F26593"/>
    <w:rsid w:val="00F27CAD"/>
    <w:rsid w:val="00F341ED"/>
    <w:rsid w:val="00F37333"/>
    <w:rsid w:val="00F40F6A"/>
    <w:rsid w:val="00F44021"/>
    <w:rsid w:val="00F45437"/>
    <w:rsid w:val="00F47E22"/>
    <w:rsid w:val="00F50134"/>
    <w:rsid w:val="00F52604"/>
    <w:rsid w:val="00F5589D"/>
    <w:rsid w:val="00F634C4"/>
    <w:rsid w:val="00F638B5"/>
    <w:rsid w:val="00F663CE"/>
    <w:rsid w:val="00F66E0D"/>
    <w:rsid w:val="00F70C70"/>
    <w:rsid w:val="00F73DDE"/>
    <w:rsid w:val="00F805C3"/>
    <w:rsid w:val="00F82FFE"/>
    <w:rsid w:val="00F8581A"/>
    <w:rsid w:val="00F90729"/>
    <w:rsid w:val="00F92307"/>
    <w:rsid w:val="00F95EAC"/>
    <w:rsid w:val="00FA0DBC"/>
    <w:rsid w:val="00FB1F50"/>
    <w:rsid w:val="00FB24B9"/>
    <w:rsid w:val="00FC0235"/>
    <w:rsid w:val="00FC1FA3"/>
    <w:rsid w:val="00FC3A1C"/>
    <w:rsid w:val="00FC7843"/>
    <w:rsid w:val="00FD3C8B"/>
    <w:rsid w:val="00FE1733"/>
    <w:rsid w:val="00FF564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73C81"/>
  <w15:docId w15:val="{28E31D5A-27E2-46D4-A0CB-769831F56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023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57F"/>
    <w:pPr>
      <w:ind w:left="720"/>
      <w:contextualSpacing/>
    </w:pPr>
  </w:style>
  <w:style w:type="character" w:customStyle="1" w:styleId="Heading1Char">
    <w:name w:val="Heading 1 Char"/>
    <w:basedOn w:val="DefaultParagraphFont"/>
    <w:link w:val="Heading1"/>
    <w:uiPriority w:val="9"/>
    <w:rsid w:val="00FC0235"/>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7C3695"/>
    <w:rPr>
      <w:sz w:val="16"/>
      <w:szCs w:val="16"/>
    </w:rPr>
  </w:style>
  <w:style w:type="paragraph" w:styleId="CommentText">
    <w:name w:val="annotation text"/>
    <w:basedOn w:val="Normal"/>
    <w:link w:val="CommentTextChar"/>
    <w:uiPriority w:val="99"/>
    <w:unhideWhenUsed/>
    <w:rsid w:val="007C3695"/>
    <w:pPr>
      <w:spacing w:line="240" w:lineRule="auto"/>
    </w:pPr>
    <w:rPr>
      <w:sz w:val="20"/>
      <w:szCs w:val="20"/>
    </w:rPr>
  </w:style>
  <w:style w:type="character" w:customStyle="1" w:styleId="CommentTextChar">
    <w:name w:val="Comment Text Char"/>
    <w:basedOn w:val="DefaultParagraphFont"/>
    <w:link w:val="CommentText"/>
    <w:uiPriority w:val="99"/>
    <w:rsid w:val="007C3695"/>
    <w:rPr>
      <w:sz w:val="20"/>
      <w:szCs w:val="20"/>
    </w:rPr>
  </w:style>
  <w:style w:type="paragraph" w:styleId="CommentSubject">
    <w:name w:val="annotation subject"/>
    <w:basedOn w:val="CommentText"/>
    <w:next w:val="CommentText"/>
    <w:link w:val="CommentSubjectChar"/>
    <w:uiPriority w:val="99"/>
    <w:semiHidden/>
    <w:unhideWhenUsed/>
    <w:rsid w:val="007C3695"/>
    <w:rPr>
      <w:b/>
      <w:bCs/>
    </w:rPr>
  </w:style>
  <w:style w:type="character" w:customStyle="1" w:styleId="CommentSubjectChar">
    <w:name w:val="Comment Subject Char"/>
    <w:basedOn w:val="CommentTextChar"/>
    <w:link w:val="CommentSubject"/>
    <w:uiPriority w:val="99"/>
    <w:semiHidden/>
    <w:rsid w:val="007C3695"/>
    <w:rPr>
      <w:b/>
      <w:bCs/>
      <w:sz w:val="20"/>
      <w:szCs w:val="20"/>
    </w:rPr>
  </w:style>
  <w:style w:type="character" w:customStyle="1" w:styleId="MTEquationSection">
    <w:name w:val="MTEquationSection"/>
    <w:basedOn w:val="DefaultParagraphFont"/>
    <w:rsid w:val="00986FD2"/>
    <w:rPr>
      <w:rFonts w:ascii="Times New Roman" w:eastAsia="Times New Roman" w:hAnsi="Times New Roman" w:cs="Times New Roman"/>
      <w:b/>
      <w:bCs/>
      <w:vanish/>
      <w:color w:val="FF0000"/>
      <w:sz w:val="32"/>
      <w:szCs w:val="32"/>
      <w:lang w:val="en-US"/>
    </w:rPr>
  </w:style>
  <w:style w:type="paragraph" w:styleId="Revision">
    <w:name w:val="Revision"/>
    <w:hidden/>
    <w:uiPriority w:val="99"/>
    <w:semiHidden/>
    <w:rsid w:val="00986FD2"/>
    <w:pPr>
      <w:spacing w:after="0" w:line="240" w:lineRule="auto"/>
    </w:pPr>
  </w:style>
  <w:style w:type="character" w:styleId="Hyperlink">
    <w:name w:val="Hyperlink"/>
    <w:basedOn w:val="DefaultParagraphFont"/>
    <w:uiPriority w:val="99"/>
    <w:unhideWhenUsed/>
    <w:rsid w:val="00721AAF"/>
    <w:rPr>
      <w:color w:val="0563C1" w:themeColor="hyperlink"/>
      <w:u w:val="single"/>
    </w:rPr>
  </w:style>
  <w:style w:type="character" w:styleId="UnresolvedMention">
    <w:name w:val="Unresolved Mention"/>
    <w:basedOn w:val="DefaultParagraphFont"/>
    <w:uiPriority w:val="99"/>
    <w:semiHidden/>
    <w:unhideWhenUsed/>
    <w:rsid w:val="00721AAF"/>
    <w:rPr>
      <w:color w:val="605E5C"/>
      <w:shd w:val="clear" w:color="auto" w:fill="E1DFDD"/>
    </w:rPr>
  </w:style>
  <w:style w:type="paragraph" w:customStyle="1" w:styleId="MTDisplayEquation">
    <w:name w:val="MTDisplayEquation"/>
    <w:basedOn w:val="Normal"/>
    <w:next w:val="Normal"/>
    <w:link w:val="MTDisplayEquationChar"/>
    <w:rsid w:val="00721AAF"/>
    <w:pPr>
      <w:tabs>
        <w:tab w:val="center" w:pos="4680"/>
        <w:tab w:val="right" w:pos="9360"/>
      </w:tabs>
    </w:pPr>
    <w:rPr>
      <w:rFonts w:ascii="Times New Roman" w:hAnsi="Times New Roman" w:cs="Times New Roman"/>
      <w:kern w:val="2"/>
      <w:lang w:val="en-US"/>
      <w14:ligatures w14:val="standardContextual"/>
    </w:rPr>
  </w:style>
  <w:style w:type="character" w:customStyle="1" w:styleId="MTDisplayEquationChar">
    <w:name w:val="MTDisplayEquation Char"/>
    <w:basedOn w:val="DefaultParagraphFont"/>
    <w:link w:val="MTDisplayEquation"/>
    <w:rsid w:val="00721AAF"/>
    <w:rPr>
      <w:rFonts w:ascii="Times New Roman" w:hAnsi="Times New Roman" w:cs="Times New Roman"/>
      <w:kern w:val="2"/>
      <w:lang w:val="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wmf"/><Relationship Id="rId21" Type="http://schemas.openxmlformats.org/officeDocument/2006/relationships/oleObject" Target="embeddings/oleObject4.bin"/><Relationship Id="rId42" Type="http://schemas.openxmlformats.org/officeDocument/2006/relationships/image" Target="media/image18.wmf"/><Relationship Id="rId63" Type="http://schemas.openxmlformats.org/officeDocument/2006/relationships/oleObject" Target="embeddings/oleObject25.bin"/><Relationship Id="rId84" Type="http://schemas.openxmlformats.org/officeDocument/2006/relationships/image" Target="media/image39.wmf"/><Relationship Id="rId138" Type="http://schemas.openxmlformats.org/officeDocument/2006/relationships/oleObject" Target="embeddings/oleObject63.bin"/><Relationship Id="rId107" Type="http://schemas.openxmlformats.org/officeDocument/2006/relationships/oleObject" Target="embeddings/oleObject47.bin"/><Relationship Id="rId11" Type="http://schemas.openxmlformats.org/officeDocument/2006/relationships/image" Target="media/image1.png"/><Relationship Id="rId32" Type="http://schemas.openxmlformats.org/officeDocument/2006/relationships/image" Target="media/image13.wmf"/><Relationship Id="rId37" Type="http://schemas.openxmlformats.org/officeDocument/2006/relationships/oleObject" Target="embeddings/oleObject12.bin"/><Relationship Id="rId53" Type="http://schemas.openxmlformats.org/officeDocument/2006/relationships/oleObject" Target="embeddings/oleObject20.bin"/><Relationship Id="rId58" Type="http://schemas.openxmlformats.org/officeDocument/2006/relationships/image" Target="media/image26.wmf"/><Relationship Id="rId74" Type="http://schemas.openxmlformats.org/officeDocument/2006/relationships/image" Target="media/image34.wmf"/><Relationship Id="rId79" Type="http://schemas.openxmlformats.org/officeDocument/2006/relationships/oleObject" Target="embeddings/oleObject33.bin"/><Relationship Id="rId102" Type="http://schemas.openxmlformats.org/officeDocument/2006/relationships/image" Target="media/image48.wmf"/><Relationship Id="rId123" Type="http://schemas.openxmlformats.org/officeDocument/2006/relationships/image" Target="media/image58.wmf"/><Relationship Id="rId128" Type="http://schemas.openxmlformats.org/officeDocument/2006/relationships/oleObject" Target="embeddings/oleObject58.bin"/><Relationship Id="rId144" Type="http://schemas.openxmlformats.org/officeDocument/2006/relationships/theme" Target="theme/theme1.xml"/><Relationship Id="rId5" Type="http://schemas.openxmlformats.org/officeDocument/2006/relationships/styles" Target="styles.xml"/><Relationship Id="rId90" Type="http://schemas.openxmlformats.org/officeDocument/2006/relationships/image" Target="media/image42.wmf"/><Relationship Id="rId95" Type="http://schemas.openxmlformats.org/officeDocument/2006/relationships/oleObject" Target="embeddings/oleObject41.bin"/><Relationship Id="rId22" Type="http://schemas.openxmlformats.org/officeDocument/2006/relationships/image" Target="media/image8.wmf"/><Relationship Id="rId27" Type="http://schemas.openxmlformats.org/officeDocument/2006/relationships/oleObject" Target="embeddings/oleObject7.bin"/><Relationship Id="rId43" Type="http://schemas.openxmlformats.org/officeDocument/2006/relationships/oleObject" Target="embeddings/oleObject15.bin"/><Relationship Id="rId48" Type="http://schemas.openxmlformats.org/officeDocument/2006/relationships/image" Target="media/image21.wmf"/><Relationship Id="rId64" Type="http://schemas.openxmlformats.org/officeDocument/2006/relationships/image" Target="media/image29.wmf"/><Relationship Id="rId69" Type="http://schemas.openxmlformats.org/officeDocument/2006/relationships/oleObject" Target="embeddings/oleObject28.bin"/><Relationship Id="rId113" Type="http://schemas.openxmlformats.org/officeDocument/2006/relationships/image" Target="media/image53.wmf"/><Relationship Id="rId118" Type="http://schemas.openxmlformats.org/officeDocument/2006/relationships/oleObject" Target="embeddings/oleObject53.bin"/><Relationship Id="rId134" Type="http://schemas.openxmlformats.org/officeDocument/2006/relationships/oleObject" Target="embeddings/oleObject61.bin"/><Relationship Id="rId139" Type="http://schemas.openxmlformats.org/officeDocument/2006/relationships/oleObject" Target="embeddings/oleObject64.bin"/><Relationship Id="rId80" Type="http://schemas.openxmlformats.org/officeDocument/2006/relationships/image" Target="media/image37.wmf"/><Relationship Id="rId85" Type="http://schemas.openxmlformats.org/officeDocument/2006/relationships/oleObject" Target="embeddings/oleObject36.bin"/><Relationship Id="rId12" Type="http://schemas.openxmlformats.org/officeDocument/2006/relationships/image" Target="media/image2.png"/><Relationship Id="rId17" Type="http://schemas.openxmlformats.org/officeDocument/2006/relationships/oleObject" Target="embeddings/oleObject2.bin"/><Relationship Id="rId33" Type="http://schemas.openxmlformats.org/officeDocument/2006/relationships/oleObject" Target="embeddings/oleObject10.bin"/><Relationship Id="rId38" Type="http://schemas.openxmlformats.org/officeDocument/2006/relationships/image" Target="media/image16.wmf"/><Relationship Id="rId59" Type="http://schemas.openxmlformats.org/officeDocument/2006/relationships/oleObject" Target="embeddings/oleObject23.bin"/><Relationship Id="rId103" Type="http://schemas.openxmlformats.org/officeDocument/2006/relationships/oleObject" Target="embeddings/oleObject45.bin"/><Relationship Id="rId108" Type="http://schemas.openxmlformats.org/officeDocument/2006/relationships/image" Target="media/image51.wmf"/><Relationship Id="rId124" Type="http://schemas.openxmlformats.org/officeDocument/2006/relationships/oleObject" Target="embeddings/oleObject56.bin"/><Relationship Id="rId129" Type="http://schemas.openxmlformats.org/officeDocument/2006/relationships/image" Target="media/image61.wmf"/><Relationship Id="rId54" Type="http://schemas.openxmlformats.org/officeDocument/2006/relationships/image" Target="media/image24.wmf"/><Relationship Id="rId70" Type="http://schemas.openxmlformats.org/officeDocument/2006/relationships/image" Target="media/image32.wmf"/><Relationship Id="rId75" Type="http://schemas.openxmlformats.org/officeDocument/2006/relationships/oleObject" Target="embeddings/oleObject31.bin"/><Relationship Id="rId91" Type="http://schemas.openxmlformats.org/officeDocument/2006/relationships/oleObject" Target="embeddings/oleObject39.bin"/><Relationship Id="rId96" Type="http://schemas.openxmlformats.org/officeDocument/2006/relationships/image" Target="media/image45.wmf"/><Relationship Id="rId140" Type="http://schemas.openxmlformats.org/officeDocument/2006/relationships/image" Target="media/image66.png"/><Relationship Id="rId1" Type="http://schemas.openxmlformats.org/officeDocument/2006/relationships/customXml" Target="../customXml/item1.xml"/><Relationship Id="rId6" Type="http://schemas.openxmlformats.org/officeDocument/2006/relationships/settings" Target="settings.xml"/><Relationship Id="rId23" Type="http://schemas.openxmlformats.org/officeDocument/2006/relationships/oleObject" Target="embeddings/oleObject5.bin"/><Relationship Id="rId28" Type="http://schemas.openxmlformats.org/officeDocument/2006/relationships/image" Target="media/image11.wmf"/><Relationship Id="rId49" Type="http://schemas.openxmlformats.org/officeDocument/2006/relationships/oleObject" Target="embeddings/oleObject18.bin"/><Relationship Id="rId114" Type="http://schemas.openxmlformats.org/officeDocument/2006/relationships/oleObject" Target="embeddings/oleObject51.bin"/><Relationship Id="rId119" Type="http://schemas.openxmlformats.org/officeDocument/2006/relationships/image" Target="media/image56.wmf"/><Relationship Id="rId44" Type="http://schemas.openxmlformats.org/officeDocument/2006/relationships/image" Target="media/image19.wmf"/><Relationship Id="rId60" Type="http://schemas.openxmlformats.org/officeDocument/2006/relationships/image" Target="media/image27.wmf"/><Relationship Id="rId65" Type="http://schemas.openxmlformats.org/officeDocument/2006/relationships/oleObject" Target="embeddings/oleObject26.bin"/><Relationship Id="rId81" Type="http://schemas.openxmlformats.org/officeDocument/2006/relationships/oleObject" Target="embeddings/oleObject34.bin"/><Relationship Id="rId86" Type="http://schemas.openxmlformats.org/officeDocument/2006/relationships/image" Target="media/image40.wmf"/><Relationship Id="rId130" Type="http://schemas.openxmlformats.org/officeDocument/2006/relationships/oleObject" Target="embeddings/oleObject59.bin"/><Relationship Id="rId135" Type="http://schemas.openxmlformats.org/officeDocument/2006/relationships/image" Target="media/image64.wmf"/><Relationship Id="rId13" Type="http://schemas.openxmlformats.org/officeDocument/2006/relationships/image" Target="media/image3.png"/><Relationship Id="rId18" Type="http://schemas.openxmlformats.org/officeDocument/2006/relationships/image" Target="media/image6.wmf"/><Relationship Id="rId39" Type="http://schemas.openxmlformats.org/officeDocument/2006/relationships/oleObject" Target="embeddings/oleObject13.bin"/><Relationship Id="rId109" Type="http://schemas.openxmlformats.org/officeDocument/2006/relationships/oleObject" Target="embeddings/oleObject48.bin"/><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1.bin"/><Relationship Id="rId76" Type="http://schemas.openxmlformats.org/officeDocument/2006/relationships/image" Target="media/image35.wmf"/><Relationship Id="rId97" Type="http://schemas.openxmlformats.org/officeDocument/2006/relationships/oleObject" Target="embeddings/oleObject42.bin"/><Relationship Id="rId104" Type="http://schemas.openxmlformats.org/officeDocument/2006/relationships/image" Target="media/image49.wmf"/><Relationship Id="rId120" Type="http://schemas.openxmlformats.org/officeDocument/2006/relationships/oleObject" Target="embeddings/oleObject54.bin"/><Relationship Id="rId125" Type="http://schemas.openxmlformats.org/officeDocument/2006/relationships/image" Target="media/image59.wmf"/><Relationship Id="rId141" Type="http://schemas.openxmlformats.org/officeDocument/2006/relationships/image" Target="media/image67.png"/><Relationship Id="rId7" Type="http://schemas.openxmlformats.org/officeDocument/2006/relationships/webSettings" Target="webSettings.xml"/><Relationship Id="rId71" Type="http://schemas.openxmlformats.org/officeDocument/2006/relationships/oleObject" Target="embeddings/oleObject29.bin"/><Relationship Id="rId92" Type="http://schemas.openxmlformats.org/officeDocument/2006/relationships/image" Target="media/image43.wmf"/><Relationship Id="rId2" Type="http://schemas.openxmlformats.org/officeDocument/2006/relationships/customXml" Target="../customXml/item2.xml"/><Relationship Id="rId29" Type="http://schemas.openxmlformats.org/officeDocument/2006/relationships/oleObject" Target="embeddings/oleObject8.bin"/><Relationship Id="rId24" Type="http://schemas.openxmlformats.org/officeDocument/2006/relationships/image" Target="media/image9.wmf"/><Relationship Id="rId40" Type="http://schemas.openxmlformats.org/officeDocument/2006/relationships/image" Target="media/image17.wmf"/><Relationship Id="rId45" Type="http://schemas.openxmlformats.org/officeDocument/2006/relationships/oleObject" Target="embeddings/oleObject16.bin"/><Relationship Id="rId66" Type="http://schemas.openxmlformats.org/officeDocument/2006/relationships/image" Target="media/image30.wmf"/><Relationship Id="rId87" Type="http://schemas.openxmlformats.org/officeDocument/2006/relationships/oleObject" Target="embeddings/oleObject37.bin"/><Relationship Id="rId110" Type="http://schemas.openxmlformats.org/officeDocument/2006/relationships/oleObject" Target="embeddings/oleObject49.bin"/><Relationship Id="rId115" Type="http://schemas.openxmlformats.org/officeDocument/2006/relationships/image" Target="media/image54.wmf"/><Relationship Id="rId131" Type="http://schemas.openxmlformats.org/officeDocument/2006/relationships/image" Target="media/image62.wmf"/><Relationship Id="rId136" Type="http://schemas.openxmlformats.org/officeDocument/2006/relationships/oleObject" Target="embeddings/oleObject62.bin"/><Relationship Id="rId61" Type="http://schemas.openxmlformats.org/officeDocument/2006/relationships/oleObject" Target="embeddings/oleObject24.bin"/><Relationship Id="rId82" Type="http://schemas.openxmlformats.org/officeDocument/2006/relationships/image" Target="media/image38.wmf"/><Relationship Id="rId19" Type="http://schemas.openxmlformats.org/officeDocument/2006/relationships/oleObject" Target="embeddings/oleObject3.bin"/><Relationship Id="rId14" Type="http://schemas.openxmlformats.org/officeDocument/2006/relationships/image" Target="media/image4.wmf"/><Relationship Id="rId30" Type="http://schemas.openxmlformats.org/officeDocument/2006/relationships/image" Target="media/image12.wmf"/><Relationship Id="rId35" Type="http://schemas.openxmlformats.org/officeDocument/2006/relationships/oleObject" Target="embeddings/oleObject11.bin"/><Relationship Id="rId56" Type="http://schemas.openxmlformats.org/officeDocument/2006/relationships/image" Target="media/image25.wmf"/><Relationship Id="rId77" Type="http://schemas.openxmlformats.org/officeDocument/2006/relationships/oleObject" Target="embeddings/oleObject32.bin"/><Relationship Id="rId100" Type="http://schemas.openxmlformats.org/officeDocument/2006/relationships/image" Target="media/image47.wmf"/><Relationship Id="rId105" Type="http://schemas.openxmlformats.org/officeDocument/2006/relationships/oleObject" Target="embeddings/oleObject46.bin"/><Relationship Id="rId126" Type="http://schemas.openxmlformats.org/officeDocument/2006/relationships/oleObject" Target="embeddings/oleObject57.bin"/><Relationship Id="rId8" Type="http://schemas.openxmlformats.org/officeDocument/2006/relationships/hyperlink" Target="mailto:egaliffi@gc.cuny.edu" TargetMode="External"/><Relationship Id="rId51" Type="http://schemas.openxmlformats.org/officeDocument/2006/relationships/oleObject" Target="embeddings/oleObject19.bin"/><Relationship Id="rId72" Type="http://schemas.openxmlformats.org/officeDocument/2006/relationships/image" Target="media/image33.wmf"/><Relationship Id="rId93" Type="http://schemas.openxmlformats.org/officeDocument/2006/relationships/oleObject" Target="embeddings/oleObject40.bin"/><Relationship Id="rId98" Type="http://schemas.openxmlformats.org/officeDocument/2006/relationships/image" Target="media/image46.wmf"/><Relationship Id="rId121" Type="http://schemas.openxmlformats.org/officeDocument/2006/relationships/image" Target="media/image57.wmf"/><Relationship Id="rId142" Type="http://schemas.openxmlformats.org/officeDocument/2006/relationships/image" Target="media/image68.png"/><Relationship Id="rId3" Type="http://schemas.openxmlformats.org/officeDocument/2006/relationships/customXml" Target="../customXml/item3.xml"/><Relationship Id="rId25" Type="http://schemas.openxmlformats.org/officeDocument/2006/relationships/oleObject" Target="embeddings/oleObject6.bin"/><Relationship Id="rId46" Type="http://schemas.openxmlformats.org/officeDocument/2006/relationships/image" Target="media/image20.wmf"/><Relationship Id="rId67" Type="http://schemas.openxmlformats.org/officeDocument/2006/relationships/oleObject" Target="embeddings/oleObject27.bin"/><Relationship Id="rId116" Type="http://schemas.openxmlformats.org/officeDocument/2006/relationships/oleObject" Target="embeddings/oleObject52.bin"/><Relationship Id="rId137" Type="http://schemas.openxmlformats.org/officeDocument/2006/relationships/image" Target="media/image65.wmf"/><Relationship Id="rId20" Type="http://schemas.openxmlformats.org/officeDocument/2006/relationships/image" Target="media/image7.wmf"/><Relationship Id="rId41" Type="http://schemas.openxmlformats.org/officeDocument/2006/relationships/oleObject" Target="embeddings/oleObject14.bin"/><Relationship Id="rId62" Type="http://schemas.openxmlformats.org/officeDocument/2006/relationships/image" Target="media/image28.wmf"/><Relationship Id="rId83" Type="http://schemas.openxmlformats.org/officeDocument/2006/relationships/oleObject" Target="embeddings/oleObject35.bin"/><Relationship Id="rId88" Type="http://schemas.openxmlformats.org/officeDocument/2006/relationships/image" Target="media/image41.wmf"/><Relationship Id="rId111" Type="http://schemas.openxmlformats.org/officeDocument/2006/relationships/image" Target="media/image52.wmf"/><Relationship Id="rId132" Type="http://schemas.openxmlformats.org/officeDocument/2006/relationships/oleObject" Target="embeddings/oleObject60.bin"/><Relationship Id="rId15" Type="http://schemas.openxmlformats.org/officeDocument/2006/relationships/oleObject" Target="embeddings/oleObject1.bin"/><Relationship Id="rId36" Type="http://schemas.openxmlformats.org/officeDocument/2006/relationships/image" Target="media/image15.wmf"/><Relationship Id="rId57" Type="http://schemas.openxmlformats.org/officeDocument/2006/relationships/oleObject" Target="embeddings/oleObject22.bin"/><Relationship Id="rId106" Type="http://schemas.openxmlformats.org/officeDocument/2006/relationships/image" Target="media/image50.wmf"/><Relationship Id="rId127" Type="http://schemas.openxmlformats.org/officeDocument/2006/relationships/image" Target="media/image60.wmf"/><Relationship Id="rId10" Type="http://schemas.openxmlformats.org/officeDocument/2006/relationships/hyperlink" Target="mailto:r.sapienza@imperial.ac.uk" TargetMode="External"/><Relationship Id="rId31" Type="http://schemas.openxmlformats.org/officeDocument/2006/relationships/oleObject" Target="embeddings/oleObject9.bin"/><Relationship Id="rId52" Type="http://schemas.openxmlformats.org/officeDocument/2006/relationships/image" Target="media/image23.wmf"/><Relationship Id="rId73" Type="http://schemas.openxmlformats.org/officeDocument/2006/relationships/oleObject" Target="embeddings/oleObject30.bin"/><Relationship Id="rId78" Type="http://schemas.openxmlformats.org/officeDocument/2006/relationships/image" Target="media/image36.wmf"/><Relationship Id="rId94" Type="http://schemas.openxmlformats.org/officeDocument/2006/relationships/image" Target="media/image44.wmf"/><Relationship Id="rId99" Type="http://schemas.openxmlformats.org/officeDocument/2006/relationships/oleObject" Target="embeddings/oleObject43.bin"/><Relationship Id="rId101" Type="http://schemas.openxmlformats.org/officeDocument/2006/relationships/oleObject" Target="embeddings/oleObject44.bin"/><Relationship Id="rId122" Type="http://schemas.openxmlformats.org/officeDocument/2006/relationships/oleObject" Target="embeddings/oleObject55.bin"/><Relationship Id="rId14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aalu@gc.cuny.edu" TargetMode="External"/><Relationship Id="rId26" Type="http://schemas.openxmlformats.org/officeDocument/2006/relationships/image" Target="media/image10.wmf"/><Relationship Id="rId47" Type="http://schemas.openxmlformats.org/officeDocument/2006/relationships/oleObject" Target="embeddings/oleObject17.bin"/><Relationship Id="rId68" Type="http://schemas.openxmlformats.org/officeDocument/2006/relationships/image" Target="media/image31.wmf"/><Relationship Id="rId89" Type="http://schemas.openxmlformats.org/officeDocument/2006/relationships/oleObject" Target="embeddings/oleObject38.bin"/><Relationship Id="rId112" Type="http://schemas.openxmlformats.org/officeDocument/2006/relationships/oleObject" Target="embeddings/oleObject50.bin"/><Relationship Id="rId133" Type="http://schemas.openxmlformats.org/officeDocument/2006/relationships/image" Target="media/image63.wmf"/><Relationship Id="rId16" Type="http://schemas.openxmlformats.org/officeDocument/2006/relationships/image" Target="media/image5.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b2d279b-f678-4315-94a7-767434edcf0f">
      <Terms xmlns="http://schemas.microsoft.com/office/infopath/2007/PartnerControls"/>
    </lcf76f155ced4ddcb4097134ff3c332f>
    <TaxCatchAll xmlns="07c18457-f468-47bf-82fe-f7e3f0b31aa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9FABB60CD3B884293440F3F48B61375" ma:contentTypeVersion="18" ma:contentTypeDescription="Create a new document." ma:contentTypeScope="" ma:versionID="6e5703ddfde2eff6339994afd609906a">
  <xsd:schema xmlns:xsd="http://www.w3.org/2001/XMLSchema" xmlns:xs="http://www.w3.org/2001/XMLSchema" xmlns:p="http://schemas.microsoft.com/office/2006/metadata/properties" xmlns:ns2="2b2d279b-f678-4315-94a7-767434edcf0f" xmlns:ns3="07c18457-f468-47bf-82fe-f7e3f0b31aad" targetNamespace="http://schemas.microsoft.com/office/2006/metadata/properties" ma:root="true" ma:fieldsID="17f9864aad64e05b3245cd9dfc337f1f" ns2:_="" ns3:_="">
    <xsd:import namespace="2b2d279b-f678-4315-94a7-767434edcf0f"/>
    <xsd:import namespace="07c18457-f468-47bf-82fe-f7e3f0b31aa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2d279b-f678-4315-94a7-767434edcf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4661dae-d6df-48fc-a54e-a577d2899e9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7c18457-f468-47bf-82fe-f7e3f0b31aa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61a3889-a208-4312-83a5-4b2a1f38fe36}" ma:internalName="TaxCatchAll" ma:showField="CatchAllData" ma:web="07c18457-f468-47bf-82fe-f7e3f0b31a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2268EE4-2461-454A-A8EE-2D4F719C335F}">
  <ds:schemaRefs>
    <ds:schemaRef ds:uri="http://schemas.microsoft.com/office/2006/metadata/properties"/>
    <ds:schemaRef ds:uri="http://schemas.microsoft.com/office/infopath/2007/PartnerControls"/>
    <ds:schemaRef ds:uri="2b2d279b-f678-4315-94a7-767434edcf0f"/>
    <ds:schemaRef ds:uri="07c18457-f468-47bf-82fe-f7e3f0b31aad"/>
  </ds:schemaRefs>
</ds:datastoreItem>
</file>

<file path=customXml/itemProps2.xml><?xml version="1.0" encoding="utf-8"?>
<ds:datastoreItem xmlns:ds="http://schemas.openxmlformats.org/officeDocument/2006/customXml" ds:itemID="{21411593-3993-4193-A941-7B62E1DF5E55}">
  <ds:schemaRefs>
    <ds:schemaRef ds:uri="http://schemas.microsoft.com/sharepoint/v3/contenttype/forms"/>
  </ds:schemaRefs>
</ds:datastoreItem>
</file>

<file path=customXml/itemProps3.xml><?xml version="1.0" encoding="utf-8"?>
<ds:datastoreItem xmlns:ds="http://schemas.openxmlformats.org/officeDocument/2006/customXml" ds:itemID="{73158C78-7DC7-457E-825A-D5B452CC8D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2d279b-f678-4315-94a7-767434edcf0f"/>
    <ds:schemaRef ds:uri="07c18457-f468-47bf-82fe-f7e3f0b31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8</Pages>
  <Words>2555</Words>
  <Characters>14568</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Harwood, Anthony C</dc:creator>
  <cp:keywords/>
  <dc:description/>
  <cp:lastModifiedBy>Emanuele</cp:lastModifiedBy>
  <cp:revision>28</cp:revision>
  <dcterms:created xsi:type="dcterms:W3CDTF">2024-07-10T08:42:00Z</dcterms:created>
  <dcterms:modified xsi:type="dcterms:W3CDTF">2024-10-16T15:19:00Z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0x01010009FABB60CD3B884293440F3F48B61375</vt:lpwstr>
  </property>
  <property fmtid="{D5CDD505-2E9C-101B-9397-08002B2CF9AE}" pid="3" name="MediaServiceImageTags">
    <vt:lpwstr/>
  </property>
  <property fmtid="{D5CDD505-2E9C-101B-9397-08002B2CF9AE}" pid="4" name="MTWinEqns">
    <vt:bool>true</vt:bool>
  </property>
</Properties>
</file>